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A1FD8" w14:textId="7E192C5D" w:rsidR="00257A22" w:rsidRDefault="00257A22" w:rsidP="00253336">
      <w:pPr>
        <w:spacing w:after="0" w:line="312" w:lineRule="auto"/>
        <w:jc w:val="right"/>
        <w:rPr>
          <w:rFonts w:ascii="Times New Roman" w:hAnsi="Times New Roman"/>
          <w:sz w:val="24"/>
          <w:szCs w:val="24"/>
        </w:rPr>
      </w:pPr>
      <w:r>
        <w:rPr>
          <w:noProof/>
        </w:rPr>
        <w:drawing>
          <wp:anchor distT="0" distB="0" distL="114300" distR="114300" simplePos="0" relativeHeight="251658240" behindDoc="1" locked="0" layoutInCell="1" allowOverlap="1" wp14:anchorId="003D23BF" wp14:editId="449104D8">
            <wp:simplePos x="0" y="0"/>
            <wp:positionH relativeFrom="column">
              <wp:posOffset>0</wp:posOffset>
            </wp:positionH>
            <wp:positionV relativeFrom="paragraph">
              <wp:posOffset>-228600</wp:posOffset>
            </wp:positionV>
            <wp:extent cx="1066800" cy="676275"/>
            <wp:effectExtent l="0" t="0" r="0" b="9525"/>
            <wp:wrapTight wrapText="bothSides">
              <wp:wrapPolygon edited="0">
                <wp:start x="0" y="0"/>
                <wp:lineTo x="0" y="21296"/>
                <wp:lineTo x="21214" y="21296"/>
                <wp:lineTo x="2121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76275"/>
                    </a:xfrm>
                    <a:prstGeom prst="rect">
                      <a:avLst/>
                    </a:prstGeom>
                    <a:noFill/>
                  </pic:spPr>
                </pic:pic>
              </a:graphicData>
            </a:graphic>
            <wp14:sizeRelH relativeFrom="page">
              <wp14:pctWidth>0</wp14:pctWidth>
            </wp14:sizeRelH>
            <wp14:sizeRelV relativeFrom="page">
              <wp14:pctHeight>0</wp14:pctHeight>
            </wp14:sizeRelV>
          </wp:anchor>
        </w:drawing>
      </w:r>
    </w:p>
    <w:p w14:paraId="6CF46CC5" w14:textId="77777777" w:rsidR="00257A22" w:rsidRDefault="00257A22" w:rsidP="00257A22">
      <w:pPr>
        <w:spacing w:after="0" w:line="312" w:lineRule="auto"/>
        <w:rPr>
          <w:rFonts w:ascii="Times New Roman" w:hAnsi="Times New Roman"/>
          <w:sz w:val="24"/>
          <w:szCs w:val="24"/>
        </w:rPr>
      </w:pPr>
    </w:p>
    <w:p w14:paraId="77FDB075" w14:textId="77777777" w:rsidR="00257A22" w:rsidRDefault="00257A22" w:rsidP="00257A22">
      <w:pPr>
        <w:spacing w:after="0" w:line="312" w:lineRule="auto"/>
        <w:rPr>
          <w:rFonts w:ascii="Times New Roman" w:hAnsi="Times New Roman"/>
          <w:sz w:val="24"/>
          <w:szCs w:val="24"/>
        </w:rPr>
      </w:pPr>
    </w:p>
    <w:p w14:paraId="1370AF24" w14:textId="77777777" w:rsidR="002706D2" w:rsidRDefault="002706D2" w:rsidP="0062439C">
      <w:pPr>
        <w:pStyle w:val="Nagwek3"/>
        <w:pBdr>
          <w:bottom w:val="single" w:sz="6" w:space="5" w:color="C7C6C6"/>
        </w:pBdr>
        <w:shd w:val="clear" w:color="auto" w:fill="FFFFFF"/>
        <w:spacing w:before="0" w:beforeAutospacing="0" w:after="0" w:afterAutospacing="0" w:line="300" w:lineRule="atLeast"/>
        <w:textAlignment w:val="baseline"/>
        <w:rPr>
          <w:rFonts w:ascii="inherit" w:hAnsi="inherit" w:cs="Tahoma"/>
          <w:color w:val="000000"/>
        </w:rPr>
      </w:pPr>
    </w:p>
    <w:p w14:paraId="2BB5BDE5" w14:textId="782F9DBA" w:rsidR="005F621D" w:rsidRDefault="00257A22" w:rsidP="005F621D">
      <w:pPr>
        <w:pStyle w:val="Nagwek3"/>
        <w:pBdr>
          <w:bottom w:val="single" w:sz="6" w:space="5" w:color="C7C6C6"/>
        </w:pBdr>
        <w:shd w:val="clear" w:color="auto" w:fill="FFFFFF"/>
        <w:spacing w:before="0" w:beforeAutospacing="0" w:after="0" w:afterAutospacing="0" w:line="300" w:lineRule="atLeast"/>
        <w:textAlignment w:val="baseline"/>
        <w:rPr>
          <w:rFonts w:ascii="inherit" w:hAnsi="inherit" w:cs="Tahoma"/>
          <w:color w:val="000000"/>
        </w:rPr>
      </w:pPr>
      <w:bookmarkStart w:id="0" w:name="_GoBack"/>
      <w:r w:rsidRPr="0062439C">
        <w:rPr>
          <w:rFonts w:ascii="inherit" w:hAnsi="inherit" w:cs="Tahoma"/>
          <w:color w:val="000000"/>
        </w:rPr>
        <w:t>Porady prawne Legalnej Kultury</w:t>
      </w:r>
      <w:r w:rsidR="005F621D">
        <w:rPr>
          <w:sz w:val="24"/>
          <w:szCs w:val="24"/>
        </w:rPr>
        <w:t xml:space="preserve"> - </w:t>
      </w:r>
      <w:r w:rsidR="005F621D">
        <w:rPr>
          <w:rFonts w:ascii="inherit" w:hAnsi="inherit" w:cs="Tahoma"/>
          <w:color w:val="000000"/>
        </w:rPr>
        <w:t>Zatrzymać mowę nienawiści</w:t>
      </w:r>
    </w:p>
    <w:bookmarkEnd w:id="0"/>
    <w:p w14:paraId="0F2DEC31" w14:textId="7642B53B" w:rsidR="00253336" w:rsidRDefault="00253336" w:rsidP="005F621D">
      <w:pPr>
        <w:pStyle w:val="Nagwek3"/>
        <w:pBdr>
          <w:bottom w:val="single" w:sz="6" w:space="5" w:color="C7C6C6"/>
        </w:pBdr>
        <w:shd w:val="clear" w:color="auto" w:fill="FFFFFF"/>
        <w:spacing w:before="0" w:beforeAutospacing="0" w:after="0" w:afterAutospacing="0" w:line="300" w:lineRule="atLeast"/>
        <w:textAlignment w:val="baseline"/>
        <w:rPr>
          <w:rFonts w:ascii="inherit" w:hAnsi="inherit" w:cs="Tahoma"/>
          <w:color w:val="433F3E"/>
        </w:rPr>
      </w:pPr>
    </w:p>
    <w:p w14:paraId="2B8B3CB0" w14:textId="77777777" w:rsidR="005F621D" w:rsidRDefault="005F621D" w:rsidP="00253336">
      <w:pPr>
        <w:pStyle w:val="NormalnyWeb"/>
        <w:shd w:val="clear" w:color="auto" w:fill="FFFFFF"/>
        <w:spacing w:before="0" w:beforeAutospacing="0" w:after="0" w:afterAutospacing="0"/>
        <w:textAlignment w:val="baseline"/>
        <w:rPr>
          <w:color w:val="000000"/>
        </w:rPr>
      </w:pPr>
    </w:p>
    <w:p w14:paraId="7CF57AE2" w14:textId="22E5B1E3" w:rsidR="005F621D" w:rsidRDefault="005F621D" w:rsidP="005F621D">
      <w:pPr>
        <w:shd w:val="clear" w:color="auto" w:fill="FFFFFF"/>
        <w:jc w:val="center"/>
        <w:textAlignment w:val="baseline"/>
        <w:rPr>
          <w:rFonts w:ascii="Tahoma" w:hAnsi="Tahoma" w:cs="Tahoma"/>
          <w:color w:val="000000"/>
          <w:sz w:val="27"/>
          <w:szCs w:val="27"/>
        </w:rPr>
      </w:pPr>
      <w:r>
        <w:rPr>
          <w:rFonts w:ascii="Tahoma" w:hAnsi="Tahoma" w:cs="Tahoma"/>
          <w:noProof/>
          <w:color w:val="000000"/>
          <w:sz w:val="27"/>
          <w:szCs w:val="27"/>
        </w:rPr>
        <w:drawing>
          <wp:inline distT="0" distB="0" distL="0" distR="0" wp14:anchorId="774E82EC" wp14:editId="5CAAE37A">
            <wp:extent cx="5000625" cy="2857500"/>
            <wp:effectExtent l="0" t="0" r="9525" b="0"/>
            <wp:docPr id="4" name="Obraz 4" descr="Zatrzymać mowę nienawi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trzymać mowę nienawiś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2857500"/>
                    </a:xfrm>
                    <a:prstGeom prst="rect">
                      <a:avLst/>
                    </a:prstGeom>
                    <a:noFill/>
                    <a:ln>
                      <a:noFill/>
                    </a:ln>
                  </pic:spPr>
                </pic:pic>
              </a:graphicData>
            </a:graphic>
          </wp:inline>
        </w:drawing>
      </w:r>
    </w:p>
    <w:p w14:paraId="70783565" w14:textId="77777777" w:rsidR="005F621D" w:rsidRDefault="005F621D" w:rsidP="005F621D">
      <w:pPr>
        <w:pStyle w:val="Nagwek3"/>
        <w:pBdr>
          <w:bottom w:val="single" w:sz="6" w:space="5" w:color="C7C6C6"/>
        </w:pBdr>
        <w:shd w:val="clear" w:color="auto" w:fill="FFFFFF"/>
        <w:spacing w:before="0" w:beforeAutospacing="0" w:after="0" w:afterAutospacing="0" w:line="300" w:lineRule="atLeast"/>
        <w:textAlignment w:val="baseline"/>
        <w:rPr>
          <w:rFonts w:ascii="inherit" w:hAnsi="inherit" w:cs="Tahoma"/>
          <w:color w:val="000000"/>
        </w:rPr>
      </w:pPr>
      <w:r>
        <w:rPr>
          <w:rFonts w:ascii="inherit" w:hAnsi="inherit" w:cs="Tahoma"/>
          <w:color w:val="000000"/>
        </w:rPr>
        <w:t>Zatrzymać mowę nienawiści</w:t>
      </w:r>
    </w:p>
    <w:p w14:paraId="4EA5694A" w14:textId="3176DC92" w:rsidR="005F621D" w:rsidRDefault="005F621D" w:rsidP="005F621D">
      <w:pPr>
        <w:pStyle w:val="date"/>
        <w:shd w:val="clear" w:color="auto" w:fill="FFFFFF"/>
        <w:spacing w:before="0" w:beforeAutospacing="0" w:after="0" w:afterAutospacing="0"/>
        <w:textAlignment w:val="baseline"/>
        <w:rPr>
          <w:rFonts w:ascii="inherit" w:hAnsi="inherit" w:cs="Tahoma"/>
          <w:color w:val="8C8C8C"/>
          <w:sz w:val="17"/>
          <w:szCs w:val="17"/>
        </w:rPr>
      </w:pPr>
    </w:p>
    <w:p w14:paraId="3AC510A1"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b/>
          <w:bCs/>
          <w:color w:val="433F3E"/>
          <w:sz w:val="27"/>
          <w:szCs w:val="27"/>
          <w:bdr w:val="none" w:sz="0" w:space="0" w:color="auto" w:frame="1"/>
        </w:rPr>
        <w:t>„Mowa nienawiści to ogół wypowiedzi zawierających elementy wyszydzające, poniżające osobę lub grupy osób ze względu na ich cechy takie, jak np. płeć, kolor skóry, wyznanie, niepełnosprawność”</w:t>
      </w:r>
      <w:hyperlink r:id="rId9" w:anchor="stop" w:history="1">
        <w:r>
          <w:rPr>
            <w:rStyle w:val="Hipercze"/>
            <w:rFonts w:ascii="inherit" w:hAnsi="inherit" w:cs="Tahoma"/>
            <w:b/>
            <w:bCs/>
            <w:sz w:val="27"/>
            <w:szCs w:val="27"/>
            <w:bdr w:val="none" w:sz="0" w:space="0" w:color="auto" w:frame="1"/>
          </w:rPr>
          <w:t>[1]</w:t>
        </w:r>
      </w:hyperlink>
      <w:r>
        <w:rPr>
          <w:rFonts w:ascii="inherit" w:hAnsi="inherit" w:cs="Tahoma"/>
          <w:b/>
          <w:bCs/>
          <w:color w:val="433F3E"/>
          <w:sz w:val="27"/>
          <w:szCs w:val="27"/>
          <w:bdr w:val="none" w:sz="0" w:space="0" w:color="auto" w:frame="1"/>
        </w:rPr>
        <w:t> Albo to, że po prostu są.</w:t>
      </w:r>
    </w:p>
    <w:p w14:paraId="351BB4AD"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p>
    <w:p w14:paraId="02EF0F91"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color w:val="433F3E"/>
          <w:sz w:val="27"/>
          <w:szCs w:val="27"/>
        </w:rPr>
        <w:t>Sukcesywnie, od kilku lat, Internet zalewany jest treściami, które wykraczają poza ogólnie przyjęte normy debaty publicznej. Mowa nienawiści, „hejt” czy przypadki bezpośredniego wzywania do stosowania przemocy stały się stałym krajobrazem wielu światopoglądowych (i nie tylko) sporów oraz przyczyną licznych ludzkich tragedii. Nie jest to problem wyimaginowany – wystarczy spojrzeć na zatrważające statystki. Według badania NASK z grudnia 2016 roku, 32 proc. polskich nastolatków było wyzywanych w Internecie, co piąty był poniżany i ośmieszany, a co dziesiąty szantażowany. Jeszcze gorzej wyglądają te dane, gdy nastolatki opowiadali o swoich znajomych. 58 proc. osób twierdzi, że było świadkiem poniżania i ośmieszania znajomego w sieci, a 59 proc. – jego wyzywania. Warto przytoczyć także stanowisko Komitetu Psychologicznego Polskiej Akademii Nauk </w:t>
      </w:r>
      <w:hyperlink r:id="rId10" w:anchor="stop2" w:history="1">
        <w:r>
          <w:rPr>
            <w:rStyle w:val="Hipercze"/>
            <w:rFonts w:ascii="inherit" w:hAnsi="inherit" w:cs="Tahoma"/>
            <w:b/>
            <w:bCs/>
            <w:sz w:val="27"/>
            <w:szCs w:val="27"/>
            <w:bdr w:val="none" w:sz="0" w:space="0" w:color="auto" w:frame="1"/>
          </w:rPr>
          <w:t>[2]</w:t>
        </w:r>
      </w:hyperlink>
      <w:r>
        <w:rPr>
          <w:rFonts w:ascii="inherit" w:hAnsi="inherit" w:cs="Tahoma"/>
          <w:color w:val="433F3E"/>
          <w:sz w:val="27"/>
          <w:szCs w:val="27"/>
        </w:rPr>
        <w:t>, zwracającego uwagę, że </w:t>
      </w:r>
      <w:r>
        <w:rPr>
          <w:rFonts w:ascii="inherit" w:hAnsi="inherit" w:cs="Tahoma"/>
          <w:i/>
          <w:iCs/>
          <w:color w:val="433F3E"/>
          <w:sz w:val="27"/>
          <w:szCs w:val="27"/>
          <w:bdr w:val="none" w:sz="0" w:space="0" w:color="auto" w:frame="1"/>
        </w:rPr>
        <w:t xml:space="preserve">„(...) Epidemia mowy nienawiści stanowi poważne zagrożenie dla wychowania kolejnych pokoleń, które dorastają w atmosferze przyzwolenia na przemoc </w:t>
      </w:r>
      <w:r>
        <w:rPr>
          <w:rFonts w:ascii="inherit" w:hAnsi="inherit" w:cs="Tahoma"/>
          <w:i/>
          <w:iCs/>
          <w:color w:val="433F3E"/>
          <w:sz w:val="27"/>
          <w:szCs w:val="27"/>
          <w:bdr w:val="none" w:sz="0" w:space="0" w:color="auto" w:frame="1"/>
        </w:rPr>
        <w:lastRenderedPageBreak/>
        <w:t>werbalną</w:t>
      </w:r>
      <w:r>
        <w:rPr>
          <w:rFonts w:ascii="inherit" w:hAnsi="inherit" w:cs="Tahoma"/>
          <w:color w:val="433F3E"/>
          <w:sz w:val="27"/>
          <w:szCs w:val="27"/>
        </w:rPr>
        <w:t xml:space="preserve">.” Jak łatwo można </w:t>
      </w:r>
      <w:proofErr w:type="gramStart"/>
      <w:r>
        <w:rPr>
          <w:rFonts w:ascii="inherit" w:hAnsi="inherit" w:cs="Tahoma"/>
          <w:color w:val="433F3E"/>
          <w:sz w:val="27"/>
          <w:szCs w:val="27"/>
        </w:rPr>
        <w:t>wywnioskować,</w:t>
      </w:r>
      <w:proofErr w:type="gramEnd"/>
      <w:r>
        <w:rPr>
          <w:rFonts w:ascii="inherit" w:hAnsi="inherit" w:cs="Tahoma"/>
          <w:color w:val="433F3E"/>
          <w:sz w:val="27"/>
          <w:szCs w:val="27"/>
        </w:rPr>
        <w:t xml:space="preserve"> jako społeczeństwo stoimy przed ogromnym wyzwaniem o znaczeniu pokoleniowym. Nie możemy zatem przechodzić obok tego zjawiska obojętnie, zwłaszcza że polskie prawo dostarcza instrumentów do walki z obraźliwymi treściami umieszczanymi w Internecie. Należy bowiem pamiętać, iż język jest pierwszym etapem nienawistnych działań. To za jego pomocą ludzie tworzą pojęcia, a co za tym idzie, właśnie wyobrażenie świata i w konsekwencji budowanie konkretnej wizji rzeczywistości. Za tym drzwiami są już czyny. Skierowane przeciwko </w:t>
      </w:r>
      <w:proofErr w:type="gramStart"/>
      <w:r>
        <w:rPr>
          <w:rFonts w:ascii="inherit" w:hAnsi="inherit" w:cs="Tahoma"/>
          <w:color w:val="433F3E"/>
          <w:sz w:val="27"/>
          <w:szCs w:val="27"/>
        </w:rPr>
        <w:t>komuś,</w:t>
      </w:r>
      <w:proofErr w:type="gramEnd"/>
      <w:r>
        <w:rPr>
          <w:rFonts w:ascii="inherit" w:hAnsi="inherit" w:cs="Tahoma"/>
          <w:color w:val="433F3E"/>
          <w:sz w:val="27"/>
          <w:szCs w:val="27"/>
        </w:rPr>
        <w:t xml:space="preserve"> bądź własnej osobie. Za przykład niech posłużą także wszystkie przypadki tzw. „przestępstw z nienawiści” – czyli czynów zabronionych będących zazwyczaj skutkiem brutalizacji języka debaty, czy w skrajnych przypadkach, otwartego nawoływania do podejmowania ataków na poszczególne grupy społeczne, takie jak mniejszości narodowe, etniczne czy seksualne.</w:t>
      </w:r>
    </w:p>
    <w:p w14:paraId="2834E26D"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color w:val="433F3E"/>
          <w:sz w:val="27"/>
          <w:szCs w:val="27"/>
        </w:rPr>
        <w:t> </w:t>
      </w:r>
    </w:p>
    <w:p w14:paraId="0FDF44A6" w14:textId="77777777" w:rsidR="005F621D" w:rsidRDefault="005F621D" w:rsidP="005F621D">
      <w:pPr>
        <w:pStyle w:val="NormalnyWeb"/>
        <w:shd w:val="clear" w:color="auto" w:fill="FFFFFF"/>
        <w:spacing w:before="0" w:beforeAutospacing="0" w:after="270" w:afterAutospacing="0"/>
        <w:textAlignment w:val="baseline"/>
        <w:rPr>
          <w:rFonts w:ascii="inherit" w:hAnsi="inherit" w:cs="Tahoma"/>
          <w:color w:val="433F3E"/>
          <w:sz w:val="27"/>
          <w:szCs w:val="27"/>
        </w:rPr>
      </w:pPr>
      <w:r>
        <w:rPr>
          <w:rFonts w:ascii="inherit" w:hAnsi="inherit" w:cs="Tahoma"/>
          <w:b/>
          <w:bCs/>
          <w:color w:val="433F3E"/>
          <w:sz w:val="27"/>
          <w:szCs w:val="27"/>
          <w:bdr w:val="none" w:sz="0" w:space="0" w:color="auto" w:frame="1"/>
        </w:rPr>
        <w:t>Co robić, gdy mamy do czynienia z nienawiścią w przestrzeni publicznej?</w:t>
      </w:r>
    </w:p>
    <w:p w14:paraId="03593EA5" w14:textId="77777777" w:rsidR="005F621D" w:rsidRDefault="005F621D" w:rsidP="005F621D">
      <w:pPr>
        <w:pStyle w:val="NormalnyWeb"/>
        <w:shd w:val="clear" w:color="auto" w:fill="FFFFFF"/>
        <w:spacing w:before="0" w:beforeAutospacing="0" w:after="270" w:afterAutospacing="0"/>
        <w:textAlignment w:val="baseline"/>
        <w:rPr>
          <w:rFonts w:ascii="inherit" w:hAnsi="inherit" w:cs="Tahoma"/>
          <w:color w:val="433F3E"/>
          <w:sz w:val="27"/>
          <w:szCs w:val="27"/>
        </w:rPr>
      </w:pPr>
      <w:r>
        <w:rPr>
          <w:rFonts w:ascii="inherit" w:hAnsi="inherit" w:cs="Tahoma"/>
          <w:b/>
          <w:bCs/>
          <w:color w:val="433F3E"/>
          <w:sz w:val="27"/>
          <w:szCs w:val="27"/>
          <w:bdr w:val="none" w:sz="0" w:space="0" w:color="auto" w:frame="1"/>
        </w:rPr>
        <w:t> 1. Zgłoś sprawę na policję</w:t>
      </w:r>
    </w:p>
    <w:p w14:paraId="11C4E51C" w14:textId="77777777" w:rsidR="005F621D" w:rsidRDefault="005F621D" w:rsidP="005F621D">
      <w:pPr>
        <w:pStyle w:val="NormalnyWeb"/>
        <w:shd w:val="clear" w:color="auto" w:fill="FFFFFF"/>
        <w:spacing w:before="0" w:beforeAutospacing="0" w:after="270" w:afterAutospacing="0"/>
        <w:textAlignment w:val="baseline"/>
        <w:rPr>
          <w:rFonts w:ascii="inherit" w:hAnsi="inherit" w:cs="Tahoma"/>
          <w:color w:val="433F3E"/>
          <w:sz w:val="27"/>
          <w:szCs w:val="27"/>
        </w:rPr>
      </w:pPr>
      <w:r>
        <w:rPr>
          <w:rFonts w:ascii="inherit" w:hAnsi="inherit" w:cs="Tahoma"/>
          <w:b/>
          <w:bCs/>
          <w:color w:val="433F3E"/>
          <w:sz w:val="27"/>
          <w:szCs w:val="27"/>
          <w:bdr w:val="none" w:sz="0" w:space="0" w:color="auto" w:frame="1"/>
        </w:rPr>
        <w:t>W przypadku, gdy jesteśmy świadkami wpisów bądź komentarzy, które mogą wypełniać ustawowe znamiona wyżej opisanych przestępstw, warto zrobić tzw. „</w:t>
      </w:r>
      <w:proofErr w:type="spellStart"/>
      <w:r>
        <w:rPr>
          <w:rFonts w:ascii="inherit" w:hAnsi="inherit" w:cs="Tahoma"/>
          <w:b/>
          <w:bCs/>
          <w:color w:val="433F3E"/>
          <w:sz w:val="27"/>
          <w:szCs w:val="27"/>
          <w:bdr w:val="none" w:sz="0" w:space="0" w:color="auto" w:frame="1"/>
        </w:rPr>
        <w:t>screena</w:t>
      </w:r>
      <w:proofErr w:type="spellEnd"/>
      <w:r>
        <w:rPr>
          <w:rFonts w:ascii="inherit" w:hAnsi="inherit" w:cs="Tahoma"/>
          <w:b/>
          <w:bCs/>
          <w:color w:val="433F3E"/>
          <w:sz w:val="27"/>
          <w:szCs w:val="27"/>
          <w:bdr w:val="none" w:sz="0" w:space="0" w:color="auto" w:frame="1"/>
        </w:rPr>
        <w:t>” i załączyć go do zawiadomienia, które należy złożyć w wybranej jednostce policji lub prokuratury. Śledczy mają obowiązek przyjąć zawiadomienie i ocenić czy zgromadzony materiał dostatecznie uzasadnia potrzebę wszczęcia postępowania. Jeżeli organ odmówi wszczęcia bądź uprzednio wszczęte postępowanie umorzy – przysługuje nam zażalenie na taką decyzję – warto o tym pamiętać.</w:t>
      </w:r>
    </w:p>
    <w:p w14:paraId="49961A3E"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color w:val="433F3E"/>
          <w:sz w:val="27"/>
          <w:szCs w:val="27"/>
        </w:rPr>
        <w:t>Polskie prawo karne zna dwa przestępstwa ścigane z urzędu oraz dwa ścigane z oskarżenia prywatnego. Te pierwsze dotyczą publicznego propagowania ustrojów totalitarnych, nawoływania do nienawiści na tle różnic narodowościowych, etnicznych, rasowych, wyznaniowych albo ze względu na bezwyznaniowość (art. 256 kk) oraz publicznego znieważenia grupy ludności albo poszczególnej osoby – z powodu jej przynależności narodowej, etnicznej, rasowej, wyznaniowej albo z powodu jej bezwyznaniowości lub gdy z wyżej wymienionych przyczyn dochodzi do naruszenia nietykalności cielesnej takiej osoby (art. 257 kk). W takiej sytuacji organy wymiaru sprawiedliwości mają ustawowy obowiązek zbadać sprawę i podjąć odpowiednie kroki.</w:t>
      </w:r>
    </w:p>
    <w:p w14:paraId="1E79A9C5" w14:textId="77777777" w:rsidR="005F621D" w:rsidRDefault="005F621D" w:rsidP="005F621D">
      <w:pPr>
        <w:pStyle w:val="NormalnyWeb"/>
        <w:shd w:val="clear" w:color="auto" w:fill="FFFFFF"/>
        <w:spacing w:before="0" w:beforeAutospacing="0" w:after="270" w:afterAutospacing="0"/>
        <w:textAlignment w:val="baseline"/>
        <w:rPr>
          <w:rFonts w:ascii="inherit" w:hAnsi="inherit" w:cs="Tahoma"/>
          <w:color w:val="433F3E"/>
          <w:sz w:val="27"/>
          <w:szCs w:val="27"/>
        </w:rPr>
      </w:pPr>
      <w:r>
        <w:rPr>
          <w:rFonts w:ascii="inherit" w:hAnsi="inherit" w:cs="Tahoma"/>
          <w:color w:val="433F3E"/>
          <w:sz w:val="27"/>
          <w:szCs w:val="27"/>
        </w:rPr>
        <w:t> </w:t>
      </w:r>
      <w:r>
        <w:rPr>
          <w:rFonts w:ascii="inherit" w:hAnsi="inherit" w:cs="Tahoma"/>
          <w:b/>
          <w:bCs/>
          <w:color w:val="433F3E"/>
          <w:sz w:val="27"/>
          <w:szCs w:val="27"/>
          <w:bdr w:val="none" w:sz="0" w:space="0" w:color="auto" w:frame="1"/>
        </w:rPr>
        <w:br/>
        <w:t>2. Zgłoś sprawę do sądu</w:t>
      </w:r>
    </w:p>
    <w:p w14:paraId="3C72BDF6"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b/>
          <w:bCs/>
          <w:color w:val="433F3E"/>
          <w:sz w:val="27"/>
          <w:szCs w:val="27"/>
          <w:bdr w:val="none" w:sz="0" w:space="0" w:color="auto" w:frame="1"/>
        </w:rPr>
        <w:t xml:space="preserve">Jeżeli mowa nienawiści jest skierowana przeciwko tobie, możesz walczyć o zadośćuczynienie – czyli określoną w pozwie kwotę mającą na celu wyrównanie szkody niemajątkowej, w tym wypadku wynikającej </w:t>
      </w:r>
      <w:r>
        <w:rPr>
          <w:rFonts w:ascii="inherit" w:hAnsi="inherit" w:cs="Tahoma"/>
          <w:b/>
          <w:bCs/>
          <w:color w:val="433F3E"/>
          <w:sz w:val="27"/>
          <w:szCs w:val="27"/>
          <w:bdr w:val="none" w:sz="0" w:space="0" w:color="auto" w:frame="1"/>
        </w:rPr>
        <w:lastRenderedPageBreak/>
        <w:t>z naruszenia naszych dóbr osobistych. Niestety, przepisy proceduralne jasno precyzują, że to po stronie powoda leży obowiązek ustalenia danych osobowych (w tym adresu) pozwanego.</w:t>
      </w:r>
      <w:r>
        <w:rPr>
          <w:rFonts w:ascii="inherit" w:hAnsi="inherit" w:cs="Tahoma"/>
          <w:b/>
          <w:bCs/>
          <w:color w:val="433F3E"/>
          <w:sz w:val="27"/>
          <w:szCs w:val="27"/>
          <w:bdr w:val="none" w:sz="0" w:space="0" w:color="auto" w:frame="1"/>
        </w:rPr>
        <w:br/>
      </w:r>
      <w:r>
        <w:rPr>
          <w:rFonts w:ascii="inherit" w:hAnsi="inherit" w:cs="Tahoma"/>
          <w:b/>
          <w:bCs/>
          <w:color w:val="433F3E"/>
          <w:sz w:val="27"/>
          <w:szCs w:val="27"/>
          <w:bdr w:val="none" w:sz="0" w:space="0" w:color="auto" w:frame="1"/>
        </w:rPr>
        <w:br/>
      </w:r>
    </w:p>
    <w:p w14:paraId="18EE6694"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color w:val="433F3E"/>
          <w:sz w:val="27"/>
          <w:szCs w:val="27"/>
        </w:rPr>
        <w:t>Zgodnie z art. 23 Kodeksu cywilnego: </w:t>
      </w:r>
      <w:r>
        <w:rPr>
          <w:rFonts w:ascii="inherit" w:hAnsi="inherit" w:cs="Tahoma"/>
          <w:i/>
          <w:iCs/>
          <w:color w:val="433F3E"/>
          <w:sz w:val="27"/>
          <w:szCs w:val="27"/>
          <w:bdr w:val="none" w:sz="0" w:space="0" w:color="auto" w:frame="1"/>
        </w:rPr>
        <w:t>„Dobra osobiste człowieka, jak w szczególności zdrowie, wolność, cześć, swoboda sumienia, nazwisko lub pseudonim, wizerunek, tajemnica korespondencji, nietykalność mieszkania, twórczość naukowa, artystyczna, wynalazcza i racjonalizatorska, pozostają pod ochroną prawa cywilnego niezależnie od ochrony przewidzianej w innych przepisach”.</w:t>
      </w:r>
    </w:p>
    <w:p w14:paraId="0CE1F7F0" w14:textId="77777777" w:rsidR="005F621D" w:rsidRDefault="005F621D" w:rsidP="005F621D">
      <w:pPr>
        <w:pStyle w:val="NormalnyWeb"/>
        <w:shd w:val="clear" w:color="auto" w:fill="FFFFFF"/>
        <w:spacing w:before="0" w:beforeAutospacing="0" w:after="270" w:afterAutospacing="0"/>
        <w:textAlignment w:val="baseline"/>
        <w:rPr>
          <w:rFonts w:ascii="inherit" w:hAnsi="inherit" w:cs="Tahoma"/>
          <w:color w:val="433F3E"/>
          <w:sz w:val="27"/>
          <w:szCs w:val="27"/>
        </w:rPr>
      </w:pPr>
      <w:r>
        <w:rPr>
          <w:rFonts w:ascii="inherit" w:hAnsi="inherit" w:cs="Tahoma"/>
          <w:color w:val="433F3E"/>
          <w:sz w:val="27"/>
          <w:szCs w:val="27"/>
        </w:rPr>
        <w:br/>
      </w:r>
      <w:r>
        <w:rPr>
          <w:rFonts w:ascii="inherit" w:hAnsi="inherit" w:cs="Tahoma"/>
          <w:b/>
          <w:bCs/>
          <w:color w:val="433F3E"/>
          <w:sz w:val="27"/>
          <w:szCs w:val="27"/>
          <w:bdr w:val="none" w:sz="0" w:space="0" w:color="auto" w:frame="1"/>
        </w:rPr>
        <w:t>3. Zgłoś sprawę administratorowi strony internetowej</w:t>
      </w:r>
    </w:p>
    <w:p w14:paraId="53F16031" w14:textId="77777777" w:rsidR="005F621D" w:rsidRDefault="005F621D" w:rsidP="005F621D">
      <w:pPr>
        <w:pStyle w:val="NormalnyWeb"/>
        <w:shd w:val="clear" w:color="auto" w:fill="FFFFFF"/>
        <w:spacing w:before="0" w:beforeAutospacing="0" w:after="270" w:afterAutospacing="0"/>
        <w:textAlignment w:val="baseline"/>
        <w:rPr>
          <w:rFonts w:ascii="inherit" w:hAnsi="inherit" w:cs="Tahoma"/>
          <w:color w:val="433F3E"/>
          <w:sz w:val="27"/>
          <w:szCs w:val="27"/>
        </w:rPr>
      </w:pPr>
      <w:r>
        <w:rPr>
          <w:rFonts w:ascii="inherit" w:hAnsi="inherit" w:cs="Tahoma"/>
          <w:b/>
          <w:bCs/>
          <w:color w:val="433F3E"/>
          <w:sz w:val="27"/>
          <w:szCs w:val="27"/>
          <w:bdr w:val="none" w:sz="0" w:space="0" w:color="auto" w:frame="1"/>
        </w:rPr>
        <w:t>Zgodnie z art. art. 14 ust. 1 ustawy o świadczeniu usług drogą elektroniczną odpowiedzialność pośrednika (na przykład właściciela stron internetowych publikujących teksty i umożliwiających ich komentowanie), rozpoczyna się, gdy użytkownik poinformuje go o bezprawnym charakterze opublikowanych danych. Administrator platformy musi wówczas zareagować. Na portalu Facebook, znajdują się specjalne przyciski umożliwiające zgłaszanie nienawistnych postów czy komentarzy. Wystarczy kliknąć „Uzyskaj pomoc lub zgłoś post” i wskazać przyczyny naszej obywatelskiej interwencji.</w:t>
      </w:r>
    </w:p>
    <w:p w14:paraId="6E0425DE"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color w:val="433F3E"/>
          <w:sz w:val="27"/>
          <w:szCs w:val="27"/>
        </w:rPr>
        <w:t xml:space="preserve">O krok dalej poszło Google, które we współpracy z firmą </w:t>
      </w:r>
      <w:proofErr w:type="spellStart"/>
      <w:r>
        <w:rPr>
          <w:rFonts w:ascii="inherit" w:hAnsi="inherit" w:cs="Tahoma"/>
          <w:color w:val="433F3E"/>
          <w:sz w:val="27"/>
          <w:szCs w:val="27"/>
        </w:rPr>
        <w:t>Jigsaw</w:t>
      </w:r>
      <w:proofErr w:type="spellEnd"/>
      <w:r>
        <w:rPr>
          <w:rFonts w:ascii="inherit" w:hAnsi="inherit" w:cs="Tahoma"/>
          <w:color w:val="433F3E"/>
          <w:sz w:val="27"/>
          <w:szCs w:val="27"/>
        </w:rPr>
        <w:t xml:space="preserve">, stworzyło program Google </w:t>
      </w:r>
      <w:proofErr w:type="spellStart"/>
      <w:r>
        <w:rPr>
          <w:rFonts w:ascii="inherit" w:hAnsi="inherit" w:cs="Tahoma"/>
          <w:color w:val="433F3E"/>
          <w:sz w:val="27"/>
          <w:szCs w:val="27"/>
        </w:rPr>
        <w:t>Perpective</w:t>
      </w:r>
      <w:proofErr w:type="spellEnd"/>
      <w:r>
        <w:rPr>
          <w:rFonts w:ascii="inherit" w:hAnsi="inherit" w:cs="Tahoma"/>
          <w:color w:val="433F3E"/>
          <w:sz w:val="27"/>
          <w:szCs w:val="27"/>
        </w:rPr>
        <w:t xml:space="preserve"> – oprogramowanie przeznaczone dla programistów chcących ocenić potencjalną ''toksyczność'' komentarza. System wykorzystuje w swojej pracy algorytmy sztucznej inteligencji, które pozwalają mu uczyć się na bieżąco nowych rzeczy, dzięki czemu jeszcze lepiej potrafi on walczyć z nieodpowiednimi i obraźliwymi treściami.</w:t>
      </w:r>
    </w:p>
    <w:p w14:paraId="302DAF55" w14:textId="77777777" w:rsidR="005F621D" w:rsidRDefault="005F621D" w:rsidP="005F621D">
      <w:pPr>
        <w:pStyle w:val="NormalnyWeb"/>
        <w:shd w:val="clear" w:color="auto" w:fill="FFFFFF"/>
        <w:spacing w:before="0" w:beforeAutospacing="0" w:after="270" w:afterAutospacing="0"/>
        <w:textAlignment w:val="baseline"/>
        <w:rPr>
          <w:rFonts w:ascii="inherit" w:hAnsi="inherit" w:cs="Tahoma"/>
          <w:color w:val="433F3E"/>
          <w:sz w:val="27"/>
          <w:szCs w:val="27"/>
        </w:rPr>
      </w:pPr>
      <w:r>
        <w:rPr>
          <w:rFonts w:ascii="inherit" w:hAnsi="inherit" w:cs="Tahoma"/>
          <w:b/>
          <w:bCs/>
          <w:color w:val="433F3E"/>
          <w:sz w:val="27"/>
          <w:szCs w:val="27"/>
          <w:bdr w:val="none" w:sz="0" w:space="0" w:color="auto" w:frame="1"/>
        </w:rPr>
        <w:br/>
        <w:t>4. Zgłoś sprawę odpowiednim organizacjom</w:t>
      </w:r>
    </w:p>
    <w:p w14:paraId="63AC291E" w14:textId="77777777" w:rsidR="005F621D" w:rsidRDefault="005F621D" w:rsidP="005F621D">
      <w:pPr>
        <w:pStyle w:val="NormalnyWeb"/>
        <w:shd w:val="clear" w:color="auto" w:fill="FFFFFF"/>
        <w:spacing w:before="0" w:beforeAutospacing="0" w:after="270" w:afterAutospacing="0"/>
        <w:textAlignment w:val="baseline"/>
        <w:rPr>
          <w:rFonts w:ascii="inherit" w:hAnsi="inherit" w:cs="Tahoma"/>
          <w:color w:val="433F3E"/>
          <w:sz w:val="27"/>
          <w:szCs w:val="27"/>
        </w:rPr>
      </w:pPr>
      <w:r>
        <w:rPr>
          <w:rFonts w:ascii="inherit" w:hAnsi="inherit" w:cs="Tahoma"/>
          <w:color w:val="433F3E"/>
          <w:sz w:val="27"/>
          <w:szCs w:val="27"/>
        </w:rPr>
        <w:t>Poniżej znajdują się linki do stron internetowych prowadzonych przez podmioty zajmujące się walką z szeroką pojętą mową nienawiści. Jeśli padłeś ofiarą bądź byłeś świadkiem poniżania, wyzywania czy zwykłego chamstwa – nie bój się reagować i zgłaszać takich przypadków. Pamiętajmy, że wszystko zaczyna się od języka.</w:t>
      </w:r>
    </w:p>
    <w:p w14:paraId="5EB24A8C"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color w:val="433F3E"/>
          <w:sz w:val="27"/>
          <w:szCs w:val="27"/>
        </w:rPr>
        <w:t>Paweł Kowalewicz</w:t>
      </w:r>
      <w:r>
        <w:rPr>
          <w:rFonts w:ascii="inherit" w:hAnsi="inherit" w:cs="Tahoma"/>
          <w:color w:val="433F3E"/>
          <w:sz w:val="27"/>
          <w:szCs w:val="27"/>
        </w:rPr>
        <w:br/>
      </w:r>
      <w:r>
        <w:rPr>
          <w:rFonts w:ascii="inherit" w:hAnsi="inherit" w:cs="Tahoma"/>
          <w:color w:val="433F3E"/>
          <w:sz w:val="27"/>
          <w:szCs w:val="27"/>
        </w:rPr>
        <w:br/>
      </w:r>
    </w:p>
    <w:p w14:paraId="78E2D737"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b/>
          <w:bCs/>
          <w:color w:val="433F3E"/>
          <w:sz w:val="27"/>
          <w:szCs w:val="27"/>
          <w:bdr w:val="none" w:sz="0" w:space="0" w:color="auto" w:frame="1"/>
        </w:rPr>
        <w:t>Przydatne strony internetowe:</w:t>
      </w:r>
    </w:p>
    <w:p w14:paraId="31674A93"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hyperlink r:id="rId11" w:history="1">
        <w:r>
          <w:rPr>
            <w:rStyle w:val="Hipercze"/>
            <w:rFonts w:ascii="inherit" w:hAnsi="inherit" w:cs="Tahoma"/>
            <w:sz w:val="27"/>
            <w:szCs w:val="27"/>
            <w:bdr w:val="none" w:sz="0" w:space="0" w:color="auto" w:frame="1"/>
          </w:rPr>
          <w:t>http://stopmowienienawisci.pl</w:t>
        </w:r>
      </w:hyperlink>
    </w:p>
    <w:p w14:paraId="62A4AAF6"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hyperlink r:id="rId12" w:history="1">
        <w:r>
          <w:rPr>
            <w:rStyle w:val="Hipercze"/>
            <w:rFonts w:ascii="inherit" w:hAnsi="inherit" w:cs="Tahoma"/>
            <w:sz w:val="27"/>
            <w:szCs w:val="27"/>
            <w:bdr w:val="none" w:sz="0" w:space="0" w:color="auto" w:frame="1"/>
          </w:rPr>
          <w:t>http://www.zglosnienawisc.otwarta.org/incydent/zglos</w:t>
        </w:r>
      </w:hyperlink>
    </w:p>
    <w:p w14:paraId="623F9D18"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hyperlink r:id="rId13" w:history="1">
        <w:r>
          <w:rPr>
            <w:rStyle w:val="Hipercze"/>
            <w:rFonts w:ascii="inherit" w:hAnsi="inherit" w:cs="Tahoma"/>
            <w:sz w:val="27"/>
            <w:szCs w:val="27"/>
            <w:bdr w:val="none" w:sz="0" w:space="0" w:color="auto" w:frame="1"/>
          </w:rPr>
          <w:t>http://krytykapolityczna.pl/felietony/jas-kapela/ty-tez-mozesz-zglosic-hejtera</w:t>
        </w:r>
      </w:hyperlink>
    </w:p>
    <w:p w14:paraId="3D7A99FB"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hyperlink r:id="rId14" w:history="1">
        <w:r>
          <w:rPr>
            <w:rStyle w:val="Hipercze"/>
            <w:rFonts w:ascii="inherit" w:hAnsi="inherit" w:cs="Tahoma"/>
            <w:sz w:val="27"/>
            <w:szCs w:val="27"/>
            <w:bdr w:val="none" w:sz="0" w:space="0" w:color="auto" w:frame="1"/>
          </w:rPr>
          <w:t>http://hejtstop.pl/</w:t>
        </w:r>
      </w:hyperlink>
    </w:p>
    <w:p w14:paraId="2371FA1E" w14:textId="77777777" w:rsidR="005F621D" w:rsidRDefault="005F621D" w:rsidP="005F621D">
      <w:pPr>
        <w:shd w:val="clear" w:color="auto" w:fill="FFFFFF"/>
        <w:textAlignment w:val="baseline"/>
        <w:rPr>
          <w:rFonts w:ascii="inherit" w:hAnsi="inherit" w:cs="Tahoma"/>
          <w:color w:val="433F3E"/>
          <w:sz w:val="27"/>
          <w:szCs w:val="27"/>
        </w:rPr>
      </w:pPr>
      <w:r>
        <w:rPr>
          <w:rFonts w:ascii="inherit" w:hAnsi="inherit" w:cs="Tahoma"/>
          <w:color w:val="433F3E"/>
          <w:sz w:val="27"/>
          <w:szCs w:val="27"/>
        </w:rPr>
        <w:br w:type="textWrapping" w:clear="all"/>
      </w:r>
    </w:p>
    <w:p w14:paraId="669512C2" w14:textId="77777777" w:rsidR="005F621D" w:rsidRDefault="005F621D" w:rsidP="005F621D">
      <w:pPr>
        <w:shd w:val="clear" w:color="auto" w:fill="FFFFFF"/>
        <w:textAlignment w:val="baseline"/>
        <w:rPr>
          <w:rFonts w:ascii="inherit" w:hAnsi="inherit" w:cs="Tahoma"/>
          <w:color w:val="433F3E"/>
          <w:sz w:val="27"/>
          <w:szCs w:val="27"/>
        </w:rPr>
      </w:pPr>
      <w:r>
        <w:rPr>
          <w:rFonts w:ascii="inherit" w:hAnsi="inherit" w:cs="Tahoma"/>
          <w:color w:val="433F3E"/>
          <w:sz w:val="27"/>
          <w:szCs w:val="27"/>
        </w:rPr>
        <w:pict w14:anchorId="1A017D6A">
          <v:rect id="_x0000_i1026" style="width:149.7pt;height:.75pt" o:hrpct="330" o:hrstd="t" o:hr="t" fillcolor="#a0a0a0" stroked="f"/>
        </w:pict>
      </w:r>
    </w:p>
    <w:p w14:paraId="7FFD8FB6"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bookmarkStart w:id="1" w:name="stop"/>
      <w:bookmarkEnd w:id="1"/>
      <w:r>
        <w:rPr>
          <w:rFonts w:ascii="inherit" w:hAnsi="inherit" w:cs="Tahoma"/>
          <w:color w:val="433F3E"/>
          <w:sz w:val="20"/>
          <w:szCs w:val="20"/>
          <w:bdr w:val="none" w:sz="0" w:space="0" w:color="auto" w:frame="1"/>
        </w:rPr>
        <w:t> [1] </w:t>
      </w:r>
      <w:r>
        <w:rPr>
          <w:rFonts w:ascii="inherit" w:hAnsi="inherit" w:cs="Tahoma"/>
          <w:i/>
          <w:iCs/>
          <w:color w:val="433F3E"/>
          <w:sz w:val="20"/>
          <w:szCs w:val="20"/>
          <w:bdr w:val="none" w:sz="0" w:space="0" w:color="auto" w:frame="1"/>
        </w:rPr>
        <w:t>Definicja z WSJP; źródło: </w:t>
      </w:r>
      <w:hyperlink r:id="rId15" w:tgtFrame="_blank" w:history="1">
        <w:r>
          <w:rPr>
            <w:rStyle w:val="Hipercze"/>
            <w:rFonts w:ascii="inherit" w:hAnsi="inherit" w:cs="Tahoma"/>
            <w:i/>
            <w:iCs/>
            <w:sz w:val="20"/>
            <w:szCs w:val="20"/>
            <w:bdr w:val="none" w:sz="0" w:space="0" w:color="auto" w:frame="1"/>
          </w:rPr>
          <w:t>https://wsjp.pl/index.php?id_hasla=41203</w:t>
        </w:r>
      </w:hyperlink>
    </w:p>
    <w:p w14:paraId="3D7F4742" w14:textId="60E620E3" w:rsidR="005F621D" w:rsidRDefault="005F621D" w:rsidP="005F621D">
      <w:pPr>
        <w:pStyle w:val="NormalnyWeb"/>
        <w:shd w:val="clear" w:color="auto" w:fill="FFFFFF"/>
        <w:spacing w:before="0" w:beforeAutospacing="0" w:after="0" w:afterAutospacing="0"/>
        <w:textAlignment w:val="baseline"/>
        <w:rPr>
          <w:rFonts w:ascii="inherit" w:hAnsi="inherit" w:cs="Tahoma"/>
          <w:i/>
          <w:iCs/>
          <w:color w:val="433F3E"/>
          <w:sz w:val="20"/>
          <w:szCs w:val="20"/>
          <w:bdr w:val="none" w:sz="0" w:space="0" w:color="auto" w:frame="1"/>
        </w:rPr>
      </w:pPr>
      <w:bookmarkStart w:id="2" w:name="stop2"/>
      <w:bookmarkEnd w:id="2"/>
      <w:r>
        <w:rPr>
          <w:rFonts w:ascii="inherit" w:hAnsi="inherit" w:cs="Tahoma"/>
          <w:color w:val="433F3E"/>
          <w:sz w:val="20"/>
          <w:szCs w:val="20"/>
          <w:bdr w:val="none" w:sz="0" w:space="0" w:color="auto" w:frame="1"/>
        </w:rPr>
        <w:t>[2] </w:t>
      </w:r>
      <w:hyperlink r:id="rId16" w:history="1">
        <w:r>
          <w:rPr>
            <w:rStyle w:val="Hipercze"/>
            <w:rFonts w:ascii="inherit" w:hAnsi="inherit" w:cs="Tahoma"/>
            <w:i/>
            <w:iCs/>
            <w:sz w:val="20"/>
            <w:szCs w:val="20"/>
            <w:bdr w:val="none" w:sz="0" w:space="0" w:color="auto" w:frame="1"/>
          </w:rPr>
          <w:t>http://www.kompsych.pan.pl/images/Uchwa%C5%82y/Stanowisko_KP_PAN_2018-03-16.pdf</w:t>
        </w:r>
      </w:hyperlink>
    </w:p>
    <w:p w14:paraId="778892FB" w14:textId="4D7BA450" w:rsidR="005F621D" w:rsidRDefault="005F621D" w:rsidP="005F621D">
      <w:pPr>
        <w:pStyle w:val="NormalnyWeb"/>
        <w:shd w:val="clear" w:color="auto" w:fill="FFFFFF"/>
        <w:spacing w:before="0" w:beforeAutospacing="0" w:after="0" w:afterAutospacing="0"/>
        <w:textAlignment w:val="baseline"/>
        <w:rPr>
          <w:rFonts w:ascii="inherit" w:hAnsi="inherit" w:cs="Tahoma"/>
          <w:i/>
          <w:iCs/>
          <w:color w:val="433F3E"/>
          <w:sz w:val="20"/>
          <w:szCs w:val="20"/>
          <w:bdr w:val="none" w:sz="0" w:space="0" w:color="auto" w:frame="1"/>
        </w:rPr>
      </w:pPr>
    </w:p>
    <w:p w14:paraId="1B5B7817" w14:textId="1F1ADAD5" w:rsidR="005F621D" w:rsidRDefault="005F621D" w:rsidP="005F621D">
      <w:pPr>
        <w:pStyle w:val="NormalnyWeb"/>
        <w:shd w:val="clear" w:color="auto" w:fill="FFFFFF"/>
        <w:spacing w:before="0" w:beforeAutospacing="0" w:after="0" w:afterAutospacing="0"/>
        <w:textAlignment w:val="baseline"/>
        <w:rPr>
          <w:rFonts w:ascii="inherit" w:hAnsi="inherit" w:cs="Tahoma"/>
          <w:i/>
          <w:iCs/>
          <w:color w:val="433F3E"/>
          <w:sz w:val="20"/>
          <w:szCs w:val="20"/>
          <w:bdr w:val="none" w:sz="0" w:space="0" w:color="auto" w:frame="1"/>
        </w:rPr>
      </w:pPr>
    </w:p>
    <w:p w14:paraId="6449D400" w14:textId="77777777" w:rsidR="005F621D" w:rsidRDefault="005F621D" w:rsidP="005F621D">
      <w:pPr>
        <w:pStyle w:val="NormalnyWeb"/>
        <w:shd w:val="clear" w:color="auto" w:fill="FFFFFF"/>
        <w:spacing w:before="0" w:beforeAutospacing="0" w:after="0" w:afterAutospacing="0"/>
        <w:textAlignment w:val="baseline"/>
        <w:rPr>
          <w:rFonts w:ascii="inherit" w:hAnsi="inherit" w:cs="Tahoma"/>
          <w:color w:val="433F3E"/>
          <w:sz w:val="27"/>
          <w:szCs w:val="27"/>
        </w:rPr>
      </w:pPr>
    </w:p>
    <w:p w14:paraId="4329FFD6" w14:textId="17A3EAA8" w:rsidR="00257A22" w:rsidRDefault="00257A22" w:rsidP="00253336">
      <w:pPr>
        <w:pStyle w:val="NormalnyWeb"/>
        <w:shd w:val="clear" w:color="auto" w:fill="FFFFFF"/>
        <w:spacing w:before="0" w:beforeAutospacing="0" w:after="0" w:afterAutospacing="0"/>
        <w:textAlignment w:val="baseline"/>
      </w:pPr>
      <w:r>
        <w:rPr>
          <w:color w:val="000000"/>
        </w:rPr>
        <w:br w:type="textWrapping" w:clear="all"/>
      </w:r>
      <w:r>
        <w:rPr>
          <w:noProof/>
        </w:rPr>
        <w:drawing>
          <wp:inline distT="0" distB="0" distL="0" distR="0" wp14:anchorId="508C5468" wp14:editId="328F06CE">
            <wp:extent cx="1152525" cy="7239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r>
        <w:rPr>
          <w:color w:val="000000"/>
        </w:rPr>
        <w:br w:type="textWrapping" w:clear="all"/>
      </w:r>
    </w:p>
    <w:p w14:paraId="31C28033" w14:textId="77777777" w:rsidR="00253336" w:rsidRPr="004E2E1B" w:rsidRDefault="00253336" w:rsidP="00253336">
      <w:pPr>
        <w:pStyle w:val="NormalnyWeb"/>
        <w:spacing w:before="0" w:beforeAutospacing="0" w:after="0" w:afterAutospacing="0"/>
        <w:jc w:val="center"/>
        <w:textAlignment w:val="baseline"/>
        <w:rPr>
          <w:color w:val="433F3E"/>
          <w:sz w:val="28"/>
          <w:szCs w:val="28"/>
        </w:rPr>
      </w:pPr>
      <w:r w:rsidRPr="004E2E1B">
        <w:rPr>
          <w:color w:val="433F3E"/>
          <w:sz w:val="28"/>
          <w:szCs w:val="28"/>
        </w:rPr>
        <w:t xml:space="preserve">Publikacja powstała w ramach Społecznej kampanii edukacyjnej Legalna Kultura. </w:t>
      </w:r>
    </w:p>
    <w:p w14:paraId="3D489793" w14:textId="61F75B19" w:rsidR="00257A22" w:rsidRDefault="00253336" w:rsidP="00253336">
      <w:pPr>
        <w:pStyle w:val="NormalnyWeb"/>
        <w:spacing w:before="0" w:beforeAutospacing="0" w:after="0" w:afterAutospacing="0"/>
        <w:jc w:val="center"/>
        <w:textAlignment w:val="baseline"/>
      </w:pPr>
      <w:r w:rsidRPr="004E2E1B">
        <w:rPr>
          <w:rFonts w:ascii="Tahoma" w:hAnsi="Tahoma" w:cs="Tahoma"/>
          <w:color w:val="433F3E"/>
          <w:sz w:val="20"/>
          <w:szCs w:val="20"/>
          <w:shd w:val="clear" w:color="auto" w:fill="FFFFFF"/>
        </w:rPr>
        <w:t xml:space="preserve">Legalna Kultura promuje idee, wartości i postawy ważne dla wszystkich użytkowników kultury w cyfrowej rzeczywistości. </w:t>
      </w:r>
      <w:r w:rsidRPr="004E2E1B">
        <w:rPr>
          <w:rStyle w:val="Pogrubienie"/>
          <w:rFonts w:ascii="Tahoma" w:hAnsi="Tahoma" w:cs="Tahoma"/>
          <w:b w:val="0"/>
          <w:bCs w:val="0"/>
          <w:color w:val="433F3E"/>
          <w:sz w:val="20"/>
          <w:szCs w:val="20"/>
          <w:bdr w:val="none" w:sz="0" w:space="0" w:color="auto" w:frame="1"/>
          <w:shd w:val="clear" w:color="auto" w:fill="FFFFFF"/>
        </w:rPr>
        <w:t>Zwraca uwagę, że wolność i powszechny dostęp do kultury budują także zobowiązania – przede wszystkim wobec jej twórców.</w:t>
      </w:r>
    </w:p>
    <w:p w14:paraId="24EBAC49" w14:textId="77777777" w:rsidR="00257A22" w:rsidRDefault="00257A22"/>
    <w:sectPr w:rsidR="00257A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0F64F" w14:textId="77777777" w:rsidR="000578F6" w:rsidRDefault="000578F6" w:rsidP="00257A22">
      <w:pPr>
        <w:spacing w:after="0" w:line="240" w:lineRule="auto"/>
      </w:pPr>
      <w:r>
        <w:separator/>
      </w:r>
    </w:p>
  </w:endnote>
  <w:endnote w:type="continuationSeparator" w:id="0">
    <w:p w14:paraId="6A29122E" w14:textId="77777777" w:rsidR="000578F6" w:rsidRDefault="000578F6" w:rsidP="0025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45223" w14:textId="77777777" w:rsidR="000578F6" w:rsidRDefault="000578F6" w:rsidP="00257A22">
      <w:pPr>
        <w:spacing w:after="0" w:line="240" w:lineRule="auto"/>
      </w:pPr>
      <w:r>
        <w:separator/>
      </w:r>
    </w:p>
  </w:footnote>
  <w:footnote w:type="continuationSeparator" w:id="0">
    <w:p w14:paraId="65E048FC" w14:textId="77777777" w:rsidR="000578F6" w:rsidRDefault="000578F6" w:rsidP="00257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6434"/>
    <w:multiLevelType w:val="multilevel"/>
    <w:tmpl w:val="EFA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22"/>
    <w:rsid w:val="000578F6"/>
    <w:rsid w:val="001039FB"/>
    <w:rsid w:val="00160459"/>
    <w:rsid w:val="001C13BD"/>
    <w:rsid w:val="00253336"/>
    <w:rsid w:val="00257A22"/>
    <w:rsid w:val="002706D2"/>
    <w:rsid w:val="00280CD6"/>
    <w:rsid w:val="00457A2B"/>
    <w:rsid w:val="004D2FCE"/>
    <w:rsid w:val="00563F37"/>
    <w:rsid w:val="0057590E"/>
    <w:rsid w:val="005F621D"/>
    <w:rsid w:val="0062439C"/>
    <w:rsid w:val="00DF6CA6"/>
    <w:rsid w:val="00FD2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3995"/>
  <w15:chartTrackingRefBased/>
  <w15:docId w15:val="{F4C90BE0-5B21-4A3E-9B2A-01C91CB6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A22"/>
    <w:pPr>
      <w:spacing w:after="200" w:line="276" w:lineRule="auto"/>
    </w:pPr>
    <w:rPr>
      <w:rFonts w:ascii="Calibri" w:eastAsia="Calibri" w:hAnsi="Calibri" w:cs="Times New Roman"/>
    </w:rPr>
  </w:style>
  <w:style w:type="paragraph" w:styleId="Nagwek2">
    <w:name w:val="heading 2"/>
    <w:basedOn w:val="Normalny"/>
    <w:link w:val="Nagwek2Znak"/>
    <w:uiPriority w:val="9"/>
    <w:qFormat/>
    <w:rsid w:val="00257A2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257A22"/>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57A22"/>
    <w:rPr>
      <w:color w:val="0000FF"/>
      <w:u w:val="single"/>
    </w:rPr>
  </w:style>
  <w:style w:type="paragraph" w:styleId="NormalnyWeb">
    <w:name w:val="Normal (Web)"/>
    <w:basedOn w:val="Normalny"/>
    <w:uiPriority w:val="99"/>
    <w:unhideWhenUsed/>
    <w:rsid w:val="00257A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257A2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257A22"/>
    <w:rPr>
      <w:sz w:val="20"/>
      <w:szCs w:val="20"/>
    </w:rPr>
  </w:style>
  <w:style w:type="character" w:styleId="Odwoanieprzypisudolnego">
    <w:name w:val="footnote reference"/>
    <w:basedOn w:val="Domylnaczcionkaakapitu"/>
    <w:uiPriority w:val="99"/>
    <w:semiHidden/>
    <w:unhideWhenUsed/>
    <w:rsid w:val="00257A22"/>
    <w:rPr>
      <w:vertAlign w:val="superscript"/>
    </w:rPr>
  </w:style>
  <w:style w:type="character" w:styleId="Uwydatnienie">
    <w:name w:val="Emphasis"/>
    <w:basedOn w:val="Domylnaczcionkaakapitu"/>
    <w:uiPriority w:val="20"/>
    <w:qFormat/>
    <w:rsid w:val="00257A22"/>
    <w:rPr>
      <w:i/>
      <w:iCs/>
    </w:rPr>
  </w:style>
  <w:style w:type="character" w:styleId="Pogrubienie">
    <w:name w:val="Strong"/>
    <w:basedOn w:val="Domylnaczcionkaakapitu"/>
    <w:uiPriority w:val="22"/>
    <w:qFormat/>
    <w:rsid w:val="00257A22"/>
    <w:rPr>
      <w:b/>
      <w:bCs/>
    </w:rPr>
  </w:style>
  <w:style w:type="character" w:customStyle="1" w:styleId="Nagwek2Znak">
    <w:name w:val="Nagłówek 2 Znak"/>
    <w:basedOn w:val="Domylnaczcionkaakapitu"/>
    <w:link w:val="Nagwek2"/>
    <w:uiPriority w:val="9"/>
    <w:rsid w:val="00257A2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57A22"/>
    <w:rPr>
      <w:rFonts w:ascii="Times New Roman" w:eastAsia="Times New Roman" w:hAnsi="Times New Roman" w:cs="Times New Roman"/>
      <w:b/>
      <w:bCs/>
      <w:sz w:val="27"/>
      <w:szCs w:val="27"/>
      <w:lang w:eastAsia="pl-PL"/>
    </w:rPr>
  </w:style>
  <w:style w:type="paragraph" w:customStyle="1" w:styleId="Data1">
    <w:name w:val="Data1"/>
    <w:basedOn w:val="Normalny"/>
    <w:rsid w:val="00257A2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uttons">
    <w:name w:val="buttons"/>
    <w:basedOn w:val="Normalny"/>
    <w:rsid w:val="00257A2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ata2">
    <w:name w:val="Data2"/>
    <w:basedOn w:val="Normalny"/>
    <w:rsid w:val="0062439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ata3">
    <w:name w:val="Data3"/>
    <w:basedOn w:val="Normalny"/>
    <w:rsid w:val="004D2FC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ead">
    <w:name w:val="lead"/>
    <w:basedOn w:val="Normalny"/>
    <w:rsid w:val="004D2FC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head">
    <w:name w:val="head"/>
    <w:basedOn w:val="Normalny"/>
    <w:rsid w:val="004D2FC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ata4">
    <w:name w:val="Data4"/>
    <w:basedOn w:val="Normalny"/>
    <w:rsid w:val="002533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ate">
    <w:name w:val="date"/>
    <w:basedOn w:val="Normalny"/>
    <w:rsid w:val="005F621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40811">
      <w:bodyDiv w:val="1"/>
      <w:marLeft w:val="0"/>
      <w:marRight w:val="0"/>
      <w:marTop w:val="0"/>
      <w:marBottom w:val="0"/>
      <w:divBdr>
        <w:top w:val="none" w:sz="0" w:space="0" w:color="auto"/>
        <w:left w:val="none" w:sz="0" w:space="0" w:color="auto"/>
        <w:bottom w:val="none" w:sz="0" w:space="0" w:color="auto"/>
        <w:right w:val="none" w:sz="0" w:space="0" w:color="auto"/>
      </w:divBdr>
      <w:divsChild>
        <w:div w:id="1080131076">
          <w:marLeft w:val="0"/>
          <w:marRight w:val="195"/>
          <w:marTop w:val="0"/>
          <w:marBottom w:val="0"/>
          <w:divBdr>
            <w:top w:val="none" w:sz="0" w:space="0" w:color="auto"/>
            <w:left w:val="none" w:sz="0" w:space="0" w:color="auto"/>
            <w:bottom w:val="none" w:sz="0" w:space="0" w:color="auto"/>
            <w:right w:val="none" w:sz="0" w:space="0" w:color="auto"/>
          </w:divBdr>
          <w:divsChild>
            <w:div w:id="1877154739">
              <w:marLeft w:val="0"/>
              <w:marRight w:val="0"/>
              <w:marTop w:val="0"/>
              <w:marBottom w:val="225"/>
              <w:divBdr>
                <w:top w:val="none" w:sz="0" w:space="0" w:color="auto"/>
                <w:left w:val="none" w:sz="0" w:space="0" w:color="auto"/>
                <w:bottom w:val="none" w:sz="0" w:space="0" w:color="auto"/>
                <w:right w:val="none" w:sz="0" w:space="0" w:color="auto"/>
              </w:divBdr>
              <w:divsChild>
                <w:div w:id="127363311">
                  <w:marLeft w:val="0"/>
                  <w:marRight w:val="0"/>
                  <w:marTop w:val="0"/>
                  <w:marBottom w:val="0"/>
                  <w:divBdr>
                    <w:top w:val="single" w:sz="12" w:space="8" w:color="72D3FA"/>
                    <w:left w:val="single" w:sz="12" w:space="7" w:color="72D3FA"/>
                    <w:bottom w:val="single" w:sz="2" w:space="5" w:color="72D3FA"/>
                    <w:right w:val="single" w:sz="12" w:space="7" w:color="72D3FA"/>
                  </w:divBdr>
                </w:div>
                <w:div w:id="1111824966">
                  <w:marLeft w:val="0"/>
                  <w:marRight w:val="0"/>
                  <w:marTop w:val="0"/>
                  <w:marBottom w:val="0"/>
                  <w:divBdr>
                    <w:top w:val="single" w:sz="2" w:space="8" w:color="72D3FA"/>
                    <w:left w:val="single" w:sz="12" w:space="23" w:color="72D3FA"/>
                    <w:bottom w:val="single" w:sz="12" w:space="8" w:color="72D3FA"/>
                    <w:right w:val="single" w:sz="12" w:space="23" w:color="72D3FA"/>
                  </w:divBdr>
                  <w:divsChild>
                    <w:div w:id="953171969">
                      <w:marLeft w:val="0"/>
                      <w:marRight w:val="0"/>
                      <w:marTop w:val="150"/>
                      <w:marBottom w:val="150"/>
                      <w:divBdr>
                        <w:top w:val="none" w:sz="0" w:space="0" w:color="auto"/>
                        <w:left w:val="none" w:sz="0" w:space="0" w:color="auto"/>
                        <w:bottom w:val="none" w:sz="0" w:space="0" w:color="auto"/>
                        <w:right w:val="none" w:sz="0" w:space="0" w:color="auto"/>
                      </w:divBdr>
                    </w:div>
                    <w:div w:id="154035358">
                      <w:marLeft w:val="0"/>
                      <w:marRight w:val="0"/>
                      <w:marTop w:val="150"/>
                      <w:marBottom w:val="150"/>
                      <w:divBdr>
                        <w:top w:val="none" w:sz="0" w:space="0" w:color="auto"/>
                        <w:left w:val="none" w:sz="0" w:space="0" w:color="auto"/>
                        <w:bottom w:val="none" w:sz="0" w:space="0" w:color="auto"/>
                        <w:right w:val="none" w:sz="0" w:space="0" w:color="auto"/>
                      </w:divBdr>
                    </w:div>
                    <w:div w:id="7353191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74993425">
          <w:marLeft w:val="0"/>
          <w:marRight w:val="0"/>
          <w:marTop w:val="0"/>
          <w:marBottom w:val="0"/>
          <w:divBdr>
            <w:top w:val="none" w:sz="0" w:space="0" w:color="auto"/>
            <w:left w:val="none" w:sz="0" w:space="0" w:color="auto"/>
            <w:bottom w:val="none" w:sz="0" w:space="0" w:color="auto"/>
            <w:right w:val="none" w:sz="0" w:space="0" w:color="auto"/>
          </w:divBdr>
          <w:divsChild>
            <w:div w:id="1253662995">
              <w:marLeft w:val="0"/>
              <w:marRight w:val="0"/>
              <w:marTop w:val="450"/>
              <w:marBottom w:val="0"/>
              <w:divBdr>
                <w:top w:val="none" w:sz="0" w:space="0" w:color="auto"/>
                <w:left w:val="none" w:sz="0" w:space="0" w:color="auto"/>
                <w:bottom w:val="none" w:sz="0" w:space="0" w:color="auto"/>
                <w:right w:val="none" w:sz="0" w:space="0" w:color="auto"/>
              </w:divBdr>
              <w:divsChild>
                <w:div w:id="1420517601">
                  <w:marLeft w:val="0"/>
                  <w:marRight w:val="0"/>
                  <w:marTop w:val="0"/>
                  <w:marBottom w:val="0"/>
                  <w:divBdr>
                    <w:top w:val="none" w:sz="0" w:space="4" w:color="auto"/>
                    <w:left w:val="none" w:sz="0" w:space="4" w:color="auto"/>
                    <w:bottom w:val="single" w:sz="6" w:space="4" w:color="E6E6E6"/>
                    <w:right w:val="none" w:sz="0" w:space="4" w:color="auto"/>
                  </w:divBdr>
                </w:div>
                <w:div w:id="1269896510">
                  <w:marLeft w:val="0"/>
                  <w:marRight w:val="0"/>
                  <w:marTop w:val="0"/>
                  <w:marBottom w:val="0"/>
                  <w:divBdr>
                    <w:top w:val="none" w:sz="0" w:space="4" w:color="auto"/>
                    <w:left w:val="none" w:sz="0" w:space="4" w:color="auto"/>
                    <w:bottom w:val="single" w:sz="6" w:space="4" w:color="E6E6E6"/>
                    <w:right w:val="none" w:sz="0" w:space="4" w:color="auto"/>
                  </w:divBdr>
                </w:div>
                <w:div w:id="199171563">
                  <w:marLeft w:val="0"/>
                  <w:marRight w:val="0"/>
                  <w:marTop w:val="0"/>
                  <w:marBottom w:val="0"/>
                  <w:divBdr>
                    <w:top w:val="none" w:sz="0" w:space="4" w:color="auto"/>
                    <w:left w:val="none" w:sz="0" w:space="4" w:color="auto"/>
                    <w:bottom w:val="single" w:sz="6" w:space="4" w:color="E6E6E6"/>
                    <w:right w:val="none" w:sz="0" w:space="4" w:color="auto"/>
                  </w:divBdr>
                </w:div>
                <w:div w:id="1482234128">
                  <w:marLeft w:val="0"/>
                  <w:marRight w:val="0"/>
                  <w:marTop w:val="0"/>
                  <w:marBottom w:val="0"/>
                  <w:divBdr>
                    <w:top w:val="none" w:sz="0" w:space="4" w:color="auto"/>
                    <w:left w:val="none" w:sz="0" w:space="4" w:color="auto"/>
                    <w:bottom w:val="single" w:sz="6" w:space="4" w:color="E6E6E6"/>
                    <w:right w:val="none" w:sz="0" w:space="4" w:color="auto"/>
                  </w:divBdr>
                </w:div>
                <w:div w:id="13506820">
                  <w:marLeft w:val="0"/>
                  <w:marRight w:val="0"/>
                  <w:marTop w:val="0"/>
                  <w:marBottom w:val="0"/>
                  <w:divBdr>
                    <w:top w:val="none" w:sz="0" w:space="4" w:color="auto"/>
                    <w:left w:val="none" w:sz="0" w:space="4" w:color="auto"/>
                    <w:bottom w:val="single" w:sz="6" w:space="4" w:color="E6E6E6"/>
                    <w:right w:val="none" w:sz="0" w:space="4" w:color="auto"/>
                  </w:divBdr>
                </w:div>
                <w:div w:id="865170789">
                  <w:marLeft w:val="0"/>
                  <w:marRight w:val="0"/>
                  <w:marTop w:val="0"/>
                  <w:marBottom w:val="0"/>
                  <w:divBdr>
                    <w:top w:val="none" w:sz="0" w:space="4" w:color="auto"/>
                    <w:left w:val="none" w:sz="0" w:space="4" w:color="auto"/>
                    <w:bottom w:val="single" w:sz="6" w:space="4" w:color="E6E6E6"/>
                    <w:right w:val="none" w:sz="0" w:space="4" w:color="auto"/>
                  </w:divBdr>
                </w:div>
                <w:div w:id="1607731824">
                  <w:marLeft w:val="0"/>
                  <w:marRight w:val="0"/>
                  <w:marTop w:val="0"/>
                  <w:marBottom w:val="0"/>
                  <w:divBdr>
                    <w:top w:val="none" w:sz="0" w:space="4" w:color="auto"/>
                    <w:left w:val="none" w:sz="0" w:space="4" w:color="auto"/>
                    <w:bottom w:val="single" w:sz="6" w:space="4" w:color="E6E6E6"/>
                    <w:right w:val="none" w:sz="0" w:space="4" w:color="auto"/>
                  </w:divBdr>
                </w:div>
                <w:div w:id="1985576773">
                  <w:marLeft w:val="0"/>
                  <w:marRight w:val="0"/>
                  <w:marTop w:val="0"/>
                  <w:marBottom w:val="0"/>
                  <w:divBdr>
                    <w:top w:val="none" w:sz="0" w:space="4" w:color="auto"/>
                    <w:left w:val="none" w:sz="0" w:space="4" w:color="auto"/>
                    <w:bottom w:val="single" w:sz="6" w:space="4" w:color="E6E6E6"/>
                    <w:right w:val="none" w:sz="0" w:space="4" w:color="auto"/>
                  </w:divBdr>
                </w:div>
                <w:div w:id="840051394">
                  <w:marLeft w:val="0"/>
                  <w:marRight w:val="0"/>
                  <w:marTop w:val="0"/>
                  <w:marBottom w:val="0"/>
                  <w:divBdr>
                    <w:top w:val="none" w:sz="0" w:space="4" w:color="auto"/>
                    <w:left w:val="none" w:sz="0" w:space="4" w:color="auto"/>
                    <w:bottom w:val="single" w:sz="6" w:space="4" w:color="E6E6E6"/>
                    <w:right w:val="none" w:sz="0" w:space="4" w:color="auto"/>
                  </w:divBdr>
                </w:div>
                <w:div w:id="1699772783">
                  <w:marLeft w:val="0"/>
                  <w:marRight w:val="0"/>
                  <w:marTop w:val="0"/>
                  <w:marBottom w:val="0"/>
                  <w:divBdr>
                    <w:top w:val="none" w:sz="0" w:space="4" w:color="auto"/>
                    <w:left w:val="none" w:sz="0" w:space="4" w:color="auto"/>
                    <w:bottom w:val="single" w:sz="6" w:space="4" w:color="E6E6E6"/>
                    <w:right w:val="none" w:sz="0" w:space="4" w:color="auto"/>
                  </w:divBdr>
                </w:div>
                <w:div w:id="1193687317">
                  <w:marLeft w:val="0"/>
                  <w:marRight w:val="0"/>
                  <w:marTop w:val="0"/>
                  <w:marBottom w:val="0"/>
                  <w:divBdr>
                    <w:top w:val="none" w:sz="0" w:space="4" w:color="auto"/>
                    <w:left w:val="none" w:sz="0" w:space="4" w:color="auto"/>
                    <w:bottom w:val="single" w:sz="6" w:space="4" w:color="E6E6E6"/>
                    <w:right w:val="none" w:sz="0" w:space="4" w:color="auto"/>
                  </w:divBdr>
                </w:div>
                <w:div w:id="1748961710">
                  <w:marLeft w:val="0"/>
                  <w:marRight w:val="0"/>
                  <w:marTop w:val="0"/>
                  <w:marBottom w:val="0"/>
                  <w:divBdr>
                    <w:top w:val="none" w:sz="0" w:space="4" w:color="auto"/>
                    <w:left w:val="none" w:sz="0" w:space="4" w:color="auto"/>
                    <w:bottom w:val="single" w:sz="6" w:space="4" w:color="E6E6E6"/>
                    <w:right w:val="none" w:sz="0" w:space="4" w:color="auto"/>
                  </w:divBdr>
                </w:div>
                <w:div w:id="1945189514">
                  <w:marLeft w:val="0"/>
                  <w:marRight w:val="0"/>
                  <w:marTop w:val="0"/>
                  <w:marBottom w:val="0"/>
                  <w:divBdr>
                    <w:top w:val="none" w:sz="0" w:space="4" w:color="auto"/>
                    <w:left w:val="none" w:sz="0" w:space="4" w:color="auto"/>
                    <w:bottom w:val="single" w:sz="6" w:space="4" w:color="E6E6E6"/>
                    <w:right w:val="none" w:sz="0" w:space="4" w:color="auto"/>
                  </w:divBdr>
                </w:div>
                <w:div w:id="627660252">
                  <w:marLeft w:val="0"/>
                  <w:marRight w:val="0"/>
                  <w:marTop w:val="0"/>
                  <w:marBottom w:val="0"/>
                  <w:divBdr>
                    <w:top w:val="none" w:sz="0" w:space="4" w:color="auto"/>
                    <w:left w:val="none" w:sz="0" w:space="4" w:color="auto"/>
                    <w:bottom w:val="single" w:sz="6" w:space="4" w:color="E6E6E6"/>
                    <w:right w:val="none" w:sz="0" w:space="4" w:color="auto"/>
                  </w:divBdr>
                </w:div>
                <w:div w:id="1761296761">
                  <w:marLeft w:val="0"/>
                  <w:marRight w:val="0"/>
                  <w:marTop w:val="0"/>
                  <w:marBottom w:val="0"/>
                  <w:divBdr>
                    <w:top w:val="none" w:sz="0" w:space="4" w:color="auto"/>
                    <w:left w:val="none" w:sz="0" w:space="4" w:color="auto"/>
                    <w:bottom w:val="single" w:sz="6" w:space="4" w:color="E6E6E6"/>
                    <w:right w:val="none" w:sz="0" w:space="4" w:color="auto"/>
                  </w:divBdr>
                </w:div>
                <w:div w:id="1431925498">
                  <w:marLeft w:val="0"/>
                  <w:marRight w:val="0"/>
                  <w:marTop w:val="0"/>
                  <w:marBottom w:val="0"/>
                  <w:divBdr>
                    <w:top w:val="none" w:sz="0" w:space="4" w:color="auto"/>
                    <w:left w:val="none" w:sz="0" w:space="4" w:color="auto"/>
                    <w:bottom w:val="single" w:sz="6" w:space="4" w:color="E6E6E6"/>
                    <w:right w:val="none" w:sz="0" w:space="4" w:color="auto"/>
                  </w:divBdr>
                </w:div>
                <w:div w:id="97331157">
                  <w:marLeft w:val="0"/>
                  <w:marRight w:val="0"/>
                  <w:marTop w:val="0"/>
                  <w:marBottom w:val="0"/>
                  <w:divBdr>
                    <w:top w:val="none" w:sz="0" w:space="4" w:color="auto"/>
                    <w:left w:val="none" w:sz="0" w:space="4" w:color="auto"/>
                    <w:bottom w:val="single" w:sz="6" w:space="4" w:color="E6E6E6"/>
                    <w:right w:val="none" w:sz="0" w:space="4" w:color="auto"/>
                  </w:divBdr>
                </w:div>
                <w:div w:id="6582649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79266752">
      <w:bodyDiv w:val="1"/>
      <w:marLeft w:val="0"/>
      <w:marRight w:val="0"/>
      <w:marTop w:val="0"/>
      <w:marBottom w:val="0"/>
      <w:divBdr>
        <w:top w:val="none" w:sz="0" w:space="0" w:color="auto"/>
        <w:left w:val="none" w:sz="0" w:space="0" w:color="auto"/>
        <w:bottom w:val="none" w:sz="0" w:space="0" w:color="auto"/>
        <w:right w:val="none" w:sz="0" w:space="0" w:color="auto"/>
      </w:divBdr>
      <w:divsChild>
        <w:div w:id="1849716633">
          <w:marLeft w:val="0"/>
          <w:marRight w:val="0"/>
          <w:marTop w:val="0"/>
          <w:marBottom w:val="0"/>
          <w:divBdr>
            <w:top w:val="single" w:sz="12" w:space="8" w:color="72D3FA"/>
            <w:left w:val="single" w:sz="12" w:space="7" w:color="72D3FA"/>
            <w:bottom w:val="single" w:sz="2" w:space="5" w:color="72D3FA"/>
            <w:right w:val="single" w:sz="12" w:space="7" w:color="72D3FA"/>
          </w:divBdr>
        </w:div>
        <w:div w:id="398287946">
          <w:marLeft w:val="0"/>
          <w:marRight w:val="0"/>
          <w:marTop w:val="0"/>
          <w:marBottom w:val="0"/>
          <w:divBdr>
            <w:top w:val="single" w:sz="2" w:space="8" w:color="72D3FA"/>
            <w:left w:val="single" w:sz="12" w:space="23" w:color="72D3FA"/>
            <w:bottom w:val="single" w:sz="12" w:space="8" w:color="72D3FA"/>
            <w:right w:val="single" w:sz="12" w:space="23" w:color="72D3FA"/>
          </w:divBdr>
          <w:divsChild>
            <w:div w:id="17761699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03548107">
      <w:bodyDiv w:val="1"/>
      <w:marLeft w:val="0"/>
      <w:marRight w:val="0"/>
      <w:marTop w:val="0"/>
      <w:marBottom w:val="0"/>
      <w:divBdr>
        <w:top w:val="none" w:sz="0" w:space="0" w:color="auto"/>
        <w:left w:val="none" w:sz="0" w:space="0" w:color="auto"/>
        <w:bottom w:val="none" w:sz="0" w:space="0" w:color="auto"/>
        <w:right w:val="none" w:sz="0" w:space="0" w:color="auto"/>
      </w:divBdr>
      <w:divsChild>
        <w:div w:id="1353725143">
          <w:marLeft w:val="0"/>
          <w:marRight w:val="0"/>
          <w:marTop w:val="0"/>
          <w:marBottom w:val="0"/>
          <w:divBdr>
            <w:top w:val="single" w:sz="12" w:space="8" w:color="72D3FA"/>
            <w:left w:val="single" w:sz="12" w:space="7" w:color="72D3FA"/>
            <w:bottom w:val="single" w:sz="2" w:space="5" w:color="72D3FA"/>
            <w:right w:val="single" w:sz="12" w:space="7" w:color="72D3FA"/>
          </w:divBdr>
        </w:div>
        <w:div w:id="1740975609">
          <w:marLeft w:val="0"/>
          <w:marRight w:val="0"/>
          <w:marTop w:val="0"/>
          <w:marBottom w:val="0"/>
          <w:divBdr>
            <w:top w:val="single" w:sz="2" w:space="8" w:color="72D3FA"/>
            <w:left w:val="single" w:sz="12" w:space="23" w:color="72D3FA"/>
            <w:bottom w:val="single" w:sz="12" w:space="8" w:color="72D3FA"/>
            <w:right w:val="single" w:sz="12" w:space="23" w:color="72D3FA"/>
          </w:divBdr>
          <w:divsChild>
            <w:div w:id="717120458">
              <w:marLeft w:val="0"/>
              <w:marRight w:val="0"/>
              <w:marTop w:val="150"/>
              <w:marBottom w:val="150"/>
              <w:divBdr>
                <w:top w:val="none" w:sz="0" w:space="0" w:color="auto"/>
                <w:left w:val="none" w:sz="0" w:space="0" w:color="auto"/>
                <w:bottom w:val="none" w:sz="0" w:space="0" w:color="auto"/>
                <w:right w:val="none" w:sz="0" w:space="0" w:color="auto"/>
              </w:divBdr>
            </w:div>
            <w:div w:id="1681737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36195451">
      <w:bodyDiv w:val="1"/>
      <w:marLeft w:val="0"/>
      <w:marRight w:val="0"/>
      <w:marTop w:val="0"/>
      <w:marBottom w:val="0"/>
      <w:divBdr>
        <w:top w:val="none" w:sz="0" w:space="0" w:color="auto"/>
        <w:left w:val="none" w:sz="0" w:space="0" w:color="auto"/>
        <w:bottom w:val="none" w:sz="0" w:space="0" w:color="auto"/>
        <w:right w:val="none" w:sz="0" w:space="0" w:color="auto"/>
      </w:divBdr>
      <w:divsChild>
        <w:div w:id="1094088163">
          <w:marLeft w:val="0"/>
          <w:marRight w:val="0"/>
          <w:marTop w:val="0"/>
          <w:marBottom w:val="0"/>
          <w:divBdr>
            <w:top w:val="single" w:sz="12" w:space="8" w:color="72D3FA"/>
            <w:left w:val="single" w:sz="12" w:space="7" w:color="72D3FA"/>
            <w:bottom w:val="single" w:sz="2" w:space="5" w:color="72D3FA"/>
            <w:right w:val="single" w:sz="12" w:space="7" w:color="72D3FA"/>
          </w:divBdr>
        </w:div>
        <w:div w:id="156189832">
          <w:marLeft w:val="0"/>
          <w:marRight w:val="0"/>
          <w:marTop w:val="0"/>
          <w:marBottom w:val="0"/>
          <w:divBdr>
            <w:top w:val="single" w:sz="2" w:space="8" w:color="72D3FA"/>
            <w:left w:val="single" w:sz="12" w:space="23" w:color="72D3FA"/>
            <w:bottom w:val="single" w:sz="12" w:space="8" w:color="72D3FA"/>
            <w:right w:val="single" w:sz="12" w:space="23" w:color="72D3FA"/>
          </w:divBdr>
          <w:divsChild>
            <w:div w:id="1845127188">
              <w:marLeft w:val="0"/>
              <w:marRight w:val="0"/>
              <w:marTop w:val="150"/>
              <w:marBottom w:val="150"/>
              <w:divBdr>
                <w:top w:val="none" w:sz="0" w:space="0" w:color="auto"/>
                <w:left w:val="none" w:sz="0" w:space="0" w:color="auto"/>
                <w:bottom w:val="none" w:sz="0" w:space="0" w:color="auto"/>
                <w:right w:val="none" w:sz="0" w:space="0" w:color="auto"/>
              </w:divBdr>
              <w:divsChild>
                <w:div w:id="20471434">
                  <w:marLeft w:val="0"/>
                  <w:marRight w:val="0"/>
                  <w:marTop w:val="0"/>
                  <w:marBottom w:val="0"/>
                  <w:divBdr>
                    <w:top w:val="none" w:sz="0" w:space="0" w:color="auto"/>
                    <w:left w:val="none" w:sz="0" w:space="0" w:color="auto"/>
                    <w:bottom w:val="none" w:sz="0" w:space="0" w:color="auto"/>
                    <w:right w:val="none" w:sz="0" w:space="0" w:color="auto"/>
                  </w:divBdr>
                  <w:divsChild>
                    <w:div w:id="5332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47319734">
      <w:bodyDiv w:val="1"/>
      <w:marLeft w:val="0"/>
      <w:marRight w:val="0"/>
      <w:marTop w:val="0"/>
      <w:marBottom w:val="0"/>
      <w:divBdr>
        <w:top w:val="none" w:sz="0" w:space="0" w:color="auto"/>
        <w:left w:val="none" w:sz="0" w:space="0" w:color="auto"/>
        <w:bottom w:val="none" w:sz="0" w:space="0" w:color="auto"/>
        <w:right w:val="none" w:sz="0" w:space="0" w:color="auto"/>
      </w:divBdr>
    </w:div>
    <w:div w:id="1750495483">
      <w:bodyDiv w:val="1"/>
      <w:marLeft w:val="0"/>
      <w:marRight w:val="0"/>
      <w:marTop w:val="0"/>
      <w:marBottom w:val="0"/>
      <w:divBdr>
        <w:top w:val="none" w:sz="0" w:space="0" w:color="auto"/>
        <w:left w:val="none" w:sz="0" w:space="0" w:color="auto"/>
        <w:bottom w:val="none" w:sz="0" w:space="0" w:color="auto"/>
        <w:right w:val="none" w:sz="0" w:space="0" w:color="auto"/>
      </w:divBdr>
    </w:div>
    <w:div w:id="1983384352">
      <w:bodyDiv w:val="1"/>
      <w:marLeft w:val="0"/>
      <w:marRight w:val="0"/>
      <w:marTop w:val="0"/>
      <w:marBottom w:val="0"/>
      <w:divBdr>
        <w:top w:val="none" w:sz="0" w:space="0" w:color="auto"/>
        <w:left w:val="none" w:sz="0" w:space="0" w:color="auto"/>
        <w:bottom w:val="none" w:sz="0" w:space="0" w:color="auto"/>
        <w:right w:val="none" w:sz="0" w:space="0" w:color="auto"/>
      </w:divBdr>
      <w:divsChild>
        <w:div w:id="1217595011">
          <w:marLeft w:val="0"/>
          <w:marRight w:val="0"/>
          <w:marTop w:val="0"/>
          <w:marBottom w:val="0"/>
          <w:divBdr>
            <w:top w:val="single" w:sz="12" w:space="8" w:color="72D3FA"/>
            <w:left w:val="single" w:sz="12" w:space="7" w:color="72D3FA"/>
            <w:bottom w:val="single" w:sz="2" w:space="5" w:color="72D3FA"/>
            <w:right w:val="single" w:sz="12" w:space="7" w:color="72D3FA"/>
          </w:divBdr>
        </w:div>
        <w:div w:id="1871721555">
          <w:marLeft w:val="0"/>
          <w:marRight w:val="0"/>
          <w:marTop w:val="0"/>
          <w:marBottom w:val="0"/>
          <w:divBdr>
            <w:top w:val="single" w:sz="2" w:space="8" w:color="72D3FA"/>
            <w:left w:val="single" w:sz="12" w:space="23" w:color="72D3FA"/>
            <w:bottom w:val="single" w:sz="12" w:space="8" w:color="72D3FA"/>
            <w:right w:val="single" w:sz="12" w:space="23" w:color="72D3FA"/>
          </w:divBdr>
          <w:divsChild>
            <w:div w:id="43333175">
              <w:marLeft w:val="0"/>
              <w:marRight w:val="0"/>
              <w:marTop w:val="150"/>
              <w:marBottom w:val="150"/>
              <w:divBdr>
                <w:top w:val="none" w:sz="0" w:space="0" w:color="auto"/>
                <w:left w:val="none" w:sz="0" w:space="0" w:color="auto"/>
                <w:bottom w:val="none" w:sz="0" w:space="0" w:color="auto"/>
                <w:right w:val="none" w:sz="0" w:space="0" w:color="auto"/>
              </w:divBdr>
              <w:divsChild>
                <w:div w:id="740176436">
                  <w:marLeft w:val="0"/>
                  <w:marRight w:val="0"/>
                  <w:marTop w:val="0"/>
                  <w:marBottom w:val="0"/>
                  <w:divBdr>
                    <w:top w:val="none" w:sz="0" w:space="0" w:color="auto"/>
                    <w:left w:val="none" w:sz="0" w:space="0" w:color="auto"/>
                    <w:bottom w:val="none" w:sz="0" w:space="0" w:color="auto"/>
                    <w:right w:val="none" w:sz="0" w:space="0" w:color="auto"/>
                  </w:divBdr>
                  <w:divsChild>
                    <w:div w:id="1491291041">
                      <w:marLeft w:val="0"/>
                      <w:marRight w:val="0"/>
                      <w:marTop w:val="0"/>
                      <w:marBottom w:val="0"/>
                      <w:divBdr>
                        <w:top w:val="none" w:sz="0" w:space="0" w:color="auto"/>
                        <w:left w:val="none" w:sz="0" w:space="0" w:color="auto"/>
                        <w:bottom w:val="none" w:sz="0" w:space="0" w:color="auto"/>
                        <w:right w:val="none" w:sz="0" w:space="0" w:color="auto"/>
                      </w:divBdr>
                    </w:div>
                    <w:div w:id="158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rytykapolityczna.pl/felietony/jas-kapela/ty-tez-mozesz-zglosic-hejter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glosnienawisc.otwarta.org/incydent/zglo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kompsych.pan.pl/images/Uchwa%C5%82y/Stanowisko_KP_PAN_2018-03-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pmowienienawisci.pl/" TargetMode="External"/><Relationship Id="rId5" Type="http://schemas.openxmlformats.org/officeDocument/2006/relationships/footnotes" Target="footnotes.xml"/><Relationship Id="rId15" Type="http://schemas.openxmlformats.org/officeDocument/2006/relationships/hyperlink" Target="https://wsjp.pl/index.php?id_hasla=41203" TargetMode="External"/><Relationship Id="rId10" Type="http://schemas.openxmlformats.org/officeDocument/2006/relationships/hyperlink" Target="https://legalnakultura.pl/pl/prawo-w-kulturze/prawo-w-praktyce/news/3459,stop-hejtowi-zatrzymac-mowe-nienawisc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nakultura.pl/pl/prawo-w-kulturze/prawo-w-praktyce/news/3459,stop-hejtowi-zatrzymac-mowe-nienawisci" TargetMode="External"/><Relationship Id="rId14" Type="http://schemas.openxmlformats.org/officeDocument/2006/relationships/hyperlink" Target="http://hejtst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1029</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LegalnaKultura.pl</dc:creator>
  <cp:keywords/>
  <dc:description/>
  <cp:lastModifiedBy>LegalnaKultura.pl</cp:lastModifiedBy>
  <cp:revision>4</cp:revision>
  <dcterms:created xsi:type="dcterms:W3CDTF">2019-11-08T10:44:00Z</dcterms:created>
  <dcterms:modified xsi:type="dcterms:W3CDTF">2020-03-24T13:25:00Z</dcterms:modified>
</cp:coreProperties>
</file>