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F4CE" w14:textId="6D2EFE5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                                                                                                   </w:t>
      </w:r>
    </w:p>
    <w:p w14:paraId="4702CE62" w14:textId="55F65B97" w:rsidR="007C1721" w:rsidRPr="00B365E4" w:rsidRDefault="007C1721" w:rsidP="00152CC6">
      <w:pPr>
        <w:pStyle w:val="Titel"/>
        <w:spacing w:line="276" w:lineRule="auto"/>
        <w:rPr>
          <w:rFonts w:asciiTheme="minorHAnsi" w:hAnsiTheme="minorHAnsi" w:cs="Times New Roman"/>
          <w:sz w:val="22"/>
          <w:szCs w:val="22"/>
          <w:lang w:val="en-GB"/>
        </w:rPr>
      </w:pPr>
      <w:r w:rsidRPr="00152CC6">
        <w:rPr>
          <w:rFonts w:asciiTheme="minorHAnsi" w:hAnsiTheme="minorHAnsi" w:cs="Times New Roman"/>
          <w:sz w:val="22"/>
          <w:szCs w:val="22"/>
          <w:lang w:val="en-US"/>
        </w:rPr>
        <w:t>Partner Search</w:t>
      </w:r>
    </w:p>
    <w:p w14:paraId="51B460F0" w14:textId="77777777" w:rsidR="007C1721" w:rsidRPr="00152CC6" w:rsidRDefault="007C1721" w:rsidP="00152CC6">
      <w:pPr>
        <w:spacing w:line="276" w:lineRule="auto"/>
        <w:rPr>
          <w:rFonts w:asciiTheme="minorHAnsi" w:hAnsiTheme="minorHAnsi"/>
          <w:b/>
          <w:bCs/>
          <w:sz w:val="22"/>
          <w:szCs w:val="22"/>
        </w:rPr>
      </w:pPr>
      <w:r w:rsidRPr="00152CC6">
        <w:rPr>
          <w:rFonts w:asciiTheme="minorHAnsi" w:hAnsiTheme="minorHAnsi"/>
          <w:b/>
          <w:bCs/>
          <w:sz w:val="22"/>
          <w:szCs w:val="22"/>
        </w:rPr>
        <w:t>Programme</w:t>
      </w:r>
    </w:p>
    <w:p w14:paraId="0FF7C124"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Erasmus+ 2021 expected call for Centres of Vocational Excellence in Key Action 2.</w:t>
      </w:r>
    </w:p>
    <w:p w14:paraId="2EB92F69" w14:textId="77777777" w:rsidR="007C1721" w:rsidRPr="00152CC6" w:rsidRDefault="007C1721" w:rsidP="00152CC6">
      <w:pPr>
        <w:spacing w:line="276" w:lineRule="auto"/>
        <w:rPr>
          <w:rFonts w:asciiTheme="minorHAnsi" w:hAnsiTheme="minorHAnsi"/>
          <w:sz w:val="22"/>
          <w:szCs w:val="22"/>
        </w:rPr>
      </w:pPr>
    </w:p>
    <w:p w14:paraId="115CA4DE" w14:textId="77777777" w:rsidR="007C1721" w:rsidRPr="00152CC6" w:rsidRDefault="007C1721" w:rsidP="00152CC6">
      <w:pPr>
        <w:spacing w:line="276" w:lineRule="auto"/>
        <w:rPr>
          <w:rFonts w:asciiTheme="minorHAnsi" w:hAnsiTheme="minorHAnsi"/>
          <w:b/>
          <w:bCs/>
          <w:sz w:val="22"/>
          <w:szCs w:val="22"/>
        </w:rPr>
      </w:pPr>
      <w:r w:rsidRPr="00152CC6">
        <w:rPr>
          <w:rFonts w:asciiTheme="minorHAnsi" w:hAnsiTheme="minorHAnsi"/>
          <w:b/>
          <w:bCs/>
          <w:sz w:val="22"/>
          <w:szCs w:val="22"/>
        </w:rPr>
        <w:t>Deadline</w:t>
      </w:r>
    </w:p>
    <w:p w14:paraId="2A2D8455" w14:textId="659F4A0C" w:rsidR="007C1721" w:rsidRDefault="007C1721" w:rsidP="00152CC6">
      <w:pPr>
        <w:spacing w:line="276" w:lineRule="auto"/>
        <w:rPr>
          <w:rFonts w:asciiTheme="minorHAnsi" w:hAnsiTheme="minorHAnsi"/>
          <w:sz w:val="22"/>
          <w:szCs w:val="22"/>
        </w:rPr>
      </w:pPr>
      <w:r w:rsidRPr="00152CC6">
        <w:rPr>
          <w:rFonts w:asciiTheme="minorHAnsi" w:hAnsiTheme="minorHAnsi"/>
          <w:sz w:val="22"/>
          <w:szCs w:val="22"/>
        </w:rPr>
        <w:t>To be confirmed.</w:t>
      </w:r>
    </w:p>
    <w:p w14:paraId="2AE89D2E" w14:textId="38E2B9FD" w:rsidR="00013B32" w:rsidRDefault="00013B32" w:rsidP="00152CC6">
      <w:pPr>
        <w:spacing w:line="276" w:lineRule="auto"/>
        <w:rPr>
          <w:rFonts w:asciiTheme="minorHAnsi" w:hAnsiTheme="minorHAnsi"/>
          <w:sz w:val="22"/>
          <w:szCs w:val="22"/>
        </w:rPr>
      </w:pPr>
    </w:p>
    <w:p w14:paraId="6D05F54D" w14:textId="11F2EF65" w:rsidR="00013B32" w:rsidRDefault="00013B32" w:rsidP="00152CC6">
      <w:pPr>
        <w:spacing w:line="276" w:lineRule="auto"/>
        <w:rPr>
          <w:rFonts w:asciiTheme="minorHAnsi" w:hAnsiTheme="minorHAnsi"/>
          <w:b/>
          <w:bCs/>
          <w:sz w:val="22"/>
          <w:szCs w:val="22"/>
        </w:rPr>
      </w:pPr>
      <w:r>
        <w:rPr>
          <w:rFonts w:asciiTheme="minorHAnsi" w:hAnsiTheme="minorHAnsi"/>
          <w:b/>
          <w:bCs/>
          <w:sz w:val="22"/>
          <w:szCs w:val="22"/>
        </w:rPr>
        <w:t>Deadline for expression of interest</w:t>
      </w:r>
    </w:p>
    <w:p w14:paraId="2FD6B47C" w14:textId="5C4DC3A0" w:rsidR="00013B32" w:rsidRPr="00013B32" w:rsidRDefault="00013B32" w:rsidP="00152CC6">
      <w:pPr>
        <w:spacing w:line="276" w:lineRule="auto"/>
        <w:rPr>
          <w:rFonts w:asciiTheme="minorHAnsi" w:hAnsiTheme="minorHAnsi"/>
          <w:sz w:val="22"/>
          <w:szCs w:val="22"/>
        </w:rPr>
      </w:pPr>
      <w:r>
        <w:rPr>
          <w:rFonts w:asciiTheme="minorHAnsi" w:hAnsiTheme="minorHAnsi"/>
          <w:sz w:val="22"/>
          <w:szCs w:val="22"/>
        </w:rPr>
        <w:t>October 5</w:t>
      </w:r>
      <w:r w:rsidRPr="00013B32">
        <w:rPr>
          <w:rFonts w:asciiTheme="minorHAnsi" w:hAnsiTheme="minorHAnsi"/>
          <w:sz w:val="22"/>
          <w:szCs w:val="22"/>
          <w:vertAlign w:val="superscript"/>
        </w:rPr>
        <w:t>th</w:t>
      </w:r>
      <w:r>
        <w:rPr>
          <w:rFonts w:asciiTheme="minorHAnsi" w:hAnsiTheme="minorHAnsi"/>
          <w:sz w:val="22"/>
          <w:szCs w:val="22"/>
        </w:rPr>
        <w:t>.</w:t>
      </w:r>
    </w:p>
    <w:p w14:paraId="2F3A86C0" w14:textId="77777777" w:rsidR="007C1721" w:rsidRPr="00152CC6" w:rsidRDefault="007C1721" w:rsidP="00152CC6">
      <w:pPr>
        <w:spacing w:line="276" w:lineRule="auto"/>
        <w:rPr>
          <w:rFonts w:asciiTheme="minorHAnsi" w:hAnsiTheme="minorHAnsi"/>
          <w:sz w:val="22"/>
          <w:szCs w:val="22"/>
        </w:rPr>
      </w:pPr>
    </w:p>
    <w:p w14:paraId="73502D5E" w14:textId="77777777" w:rsidR="007C1721" w:rsidRPr="00152CC6" w:rsidRDefault="007C1721" w:rsidP="00152CC6">
      <w:pPr>
        <w:spacing w:line="276" w:lineRule="auto"/>
        <w:rPr>
          <w:rFonts w:asciiTheme="minorHAnsi" w:hAnsiTheme="minorHAnsi"/>
          <w:b/>
          <w:bCs/>
          <w:sz w:val="22"/>
          <w:szCs w:val="22"/>
        </w:rPr>
      </w:pPr>
      <w:r w:rsidRPr="00152CC6">
        <w:rPr>
          <w:rFonts w:asciiTheme="minorHAnsi" w:hAnsiTheme="minorHAnsi"/>
          <w:b/>
          <w:bCs/>
          <w:sz w:val="22"/>
          <w:szCs w:val="22"/>
        </w:rPr>
        <w:t>Contact persons</w:t>
      </w:r>
    </w:p>
    <w:p w14:paraId="281BC9E8" w14:textId="77777777" w:rsidR="00547C22" w:rsidRPr="00152CC6" w:rsidRDefault="00547C22" w:rsidP="00152CC6">
      <w:pPr>
        <w:spacing w:line="276" w:lineRule="auto"/>
        <w:rPr>
          <w:rFonts w:asciiTheme="minorHAnsi" w:hAnsiTheme="minorHAnsi"/>
          <w:sz w:val="22"/>
          <w:szCs w:val="22"/>
        </w:rPr>
        <w:sectPr w:rsidR="00547C22" w:rsidRPr="00152CC6" w:rsidSect="005438BB">
          <w:headerReference w:type="default" r:id="rId11"/>
          <w:footerReference w:type="even" r:id="rId12"/>
          <w:footerReference w:type="default" r:id="rId13"/>
          <w:headerReference w:type="first" r:id="rId14"/>
          <w:footerReference w:type="first" r:id="rId15"/>
          <w:pgSz w:w="11900" w:h="16840"/>
          <w:pgMar w:top="2268" w:right="1843" w:bottom="1985" w:left="1559" w:header="851" w:footer="709" w:gutter="0"/>
          <w:cols w:space="708"/>
          <w:titlePg/>
          <w:docGrid w:linePitch="360"/>
        </w:sectPr>
      </w:pPr>
    </w:p>
    <w:p w14:paraId="59073A6A" w14:textId="77777777" w:rsidR="00547C22" w:rsidRPr="00152CC6" w:rsidRDefault="00547C22" w:rsidP="00152CC6">
      <w:pPr>
        <w:spacing w:line="276" w:lineRule="auto"/>
        <w:rPr>
          <w:rFonts w:asciiTheme="minorHAnsi" w:hAnsiTheme="minorHAnsi"/>
          <w:sz w:val="22"/>
          <w:szCs w:val="22"/>
        </w:rPr>
      </w:pPr>
      <w:r w:rsidRPr="00152CC6">
        <w:rPr>
          <w:rFonts w:asciiTheme="minorHAnsi" w:hAnsiTheme="minorHAnsi"/>
          <w:sz w:val="22"/>
          <w:szCs w:val="22"/>
        </w:rPr>
        <w:t xml:space="preserve">Anders Højlund Nielsen, </w:t>
      </w:r>
    </w:p>
    <w:p w14:paraId="0FF11CA1" w14:textId="58809CAB" w:rsidR="00547C22" w:rsidRPr="00152CC6" w:rsidRDefault="00547C22" w:rsidP="00152CC6">
      <w:pPr>
        <w:spacing w:line="276" w:lineRule="auto"/>
        <w:rPr>
          <w:rFonts w:asciiTheme="minorHAnsi" w:hAnsiTheme="minorHAnsi"/>
          <w:sz w:val="22"/>
          <w:szCs w:val="22"/>
        </w:rPr>
      </w:pPr>
      <w:proofErr w:type="spellStart"/>
      <w:r w:rsidRPr="00152CC6">
        <w:rPr>
          <w:rFonts w:asciiTheme="minorHAnsi" w:hAnsiTheme="minorHAnsi"/>
          <w:sz w:val="22"/>
          <w:szCs w:val="22"/>
        </w:rPr>
        <w:t>Bygholm</w:t>
      </w:r>
      <w:proofErr w:type="spellEnd"/>
      <w:r w:rsidRPr="00152CC6">
        <w:rPr>
          <w:rFonts w:asciiTheme="minorHAnsi" w:hAnsiTheme="minorHAnsi"/>
          <w:sz w:val="22"/>
          <w:szCs w:val="22"/>
        </w:rPr>
        <w:t xml:space="preserve"> Agricultural College</w:t>
      </w:r>
    </w:p>
    <w:p w14:paraId="2FE3FD7E" w14:textId="77777777" w:rsidR="00547C22" w:rsidRPr="00907DCE" w:rsidRDefault="005800D0" w:rsidP="00152CC6">
      <w:pPr>
        <w:spacing w:line="276" w:lineRule="auto"/>
        <w:rPr>
          <w:rFonts w:asciiTheme="minorHAnsi" w:hAnsiTheme="minorHAnsi"/>
          <w:sz w:val="22"/>
          <w:szCs w:val="22"/>
        </w:rPr>
      </w:pPr>
      <w:hyperlink r:id="rId16" w:history="1">
        <w:r w:rsidR="00547C22" w:rsidRPr="00907DCE">
          <w:rPr>
            <w:rFonts w:asciiTheme="minorHAnsi" w:hAnsiTheme="minorHAnsi"/>
            <w:sz w:val="22"/>
            <w:szCs w:val="22"/>
          </w:rPr>
          <w:t>ahn@bygholm.dk</w:t>
        </w:r>
      </w:hyperlink>
      <w:r w:rsidR="00547C22" w:rsidRPr="00907DCE">
        <w:rPr>
          <w:rFonts w:asciiTheme="minorHAnsi" w:hAnsiTheme="minorHAnsi"/>
          <w:sz w:val="22"/>
          <w:szCs w:val="22"/>
        </w:rPr>
        <w:t>, +45 30281799</w:t>
      </w:r>
    </w:p>
    <w:p w14:paraId="3A676502" w14:textId="77777777" w:rsidR="00547C22" w:rsidRPr="00907DCE" w:rsidRDefault="00547C22" w:rsidP="00152CC6">
      <w:pPr>
        <w:spacing w:line="276" w:lineRule="auto"/>
        <w:rPr>
          <w:rFonts w:asciiTheme="minorHAnsi" w:hAnsiTheme="minorHAnsi"/>
          <w:sz w:val="22"/>
          <w:szCs w:val="22"/>
        </w:rPr>
      </w:pPr>
      <w:r w:rsidRPr="00907DCE">
        <w:rPr>
          <w:rFonts w:asciiTheme="minorHAnsi" w:hAnsiTheme="minorHAnsi"/>
          <w:sz w:val="22"/>
          <w:szCs w:val="22"/>
        </w:rPr>
        <w:t>Susanne Joel Pedersen,</w:t>
      </w:r>
    </w:p>
    <w:p w14:paraId="04529616" w14:textId="56DB0899" w:rsidR="00547C22" w:rsidRPr="00B365E4" w:rsidRDefault="00547C22" w:rsidP="00152CC6">
      <w:pPr>
        <w:spacing w:line="276" w:lineRule="auto"/>
        <w:rPr>
          <w:rFonts w:asciiTheme="minorHAnsi" w:hAnsiTheme="minorHAnsi"/>
          <w:sz w:val="22"/>
          <w:szCs w:val="22"/>
        </w:rPr>
        <w:sectPr w:rsidR="00547C22" w:rsidRPr="00B365E4" w:rsidSect="00152CC6">
          <w:type w:val="continuous"/>
          <w:pgSz w:w="11900" w:h="16840"/>
          <w:pgMar w:top="2268" w:right="1843" w:bottom="1985" w:left="1559" w:header="851" w:footer="709" w:gutter="0"/>
          <w:cols w:num="2" w:space="708"/>
          <w:titlePg/>
          <w:docGrid w:linePitch="360"/>
        </w:sectPr>
      </w:pPr>
      <w:proofErr w:type="spellStart"/>
      <w:r w:rsidRPr="00152CC6">
        <w:rPr>
          <w:rFonts w:asciiTheme="minorHAnsi" w:hAnsiTheme="minorHAnsi"/>
          <w:sz w:val="22"/>
          <w:szCs w:val="22"/>
        </w:rPr>
        <w:t>Asmildkloster</w:t>
      </w:r>
      <w:proofErr w:type="spellEnd"/>
      <w:r w:rsidRPr="00152CC6">
        <w:rPr>
          <w:rFonts w:asciiTheme="minorHAnsi" w:hAnsiTheme="minorHAnsi"/>
          <w:sz w:val="22"/>
          <w:szCs w:val="22"/>
        </w:rPr>
        <w:t xml:space="preserve"> Agricultural College, </w:t>
      </w:r>
      <w:hyperlink r:id="rId17" w:history="1">
        <w:r w:rsidRPr="00152CC6">
          <w:rPr>
            <w:rFonts w:asciiTheme="minorHAnsi" w:hAnsiTheme="minorHAnsi"/>
            <w:sz w:val="22"/>
            <w:szCs w:val="22"/>
          </w:rPr>
          <w:t>sjp@asmildkloster.dk</w:t>
        </w:r>
      </w:hyperlink>
      <w:r w:rsidRPr="00152CC6">
        <w:rPr>
          <w:rFonts w:asciiTheme="minorHAnsi" w:hAnsiTheme="minorHAnsi"/>
          <w:sz w:val="22"/>
          <w:szCs w:val="22"/>
        </w:rPr>
        <w:t>, +45 23375028</w:t>
      </w:r>
    </w:p>
    <w:p w14:paraId="1B880BF4" w14:textId="4D1D9E66" w:rsidR="00547C22" w:rsidRPr="00B365E4" w:rsidRDefault="00547C22" w:rsidP="00152CC6">
      <w:pPr>
        <w:spacing w:line="276" w:lineRule="auto"/>
        <w:rPr>
          <w:rFonts w:asciiTheme="minorHAnsi" w:hAnsiTheme="minorHAnsi"/>
          <w:sz w:val="22"/>
          <w:szCs w:val="22"/>
        </w:rPr>
      </w:pPr>
    </w:p>
    <w:p w14:paraId="50A3005C" w14:textId="77777777" w:rsidR="007C1721" w:rsidRPr="00152CC6" w:rsidRDefault="007C1721" w:rsidP="00152CC6">
      <w:pPr>
        <w:spacing w:line="276" w:lineRule="auto"/>
        <w:rPr>
          <w:rFonts w:asciiTheme="minorHAnsi" w:hAnsiTheme="minorHAnsi"/>
          <w:b/>
          <w:bCs/>
          <w:sz w:val="22"/>
          <w:szCs w:val="22"/>
        </w:rPr>
      </w:pPr>
      <w:r w:rsidRPr="00152CC6">
        <w:rPr>
          <w:rFonts w:asciiTheme="minorHAnsi" w:hAnsiTheme="minorHAnsi"/>
          <w:b/>
          <w:bCs/>
          <w:sz w:val="22"/>
          <w:szCs w:val="22"/>
        </w:rPr>
        <w:t>Project idea</w:t>
      </w:r>
    </w:p>
    <w:p w14:paraId="2B5A3C76" w14:textId="77777777" w:rsidR="00152CC6"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Institutions within agricultural vocational education and training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 xml:space="preserve">-VET) educate the future farm workers, farm managers and farm owners. In these </w:t>
      </w:r>
      <w:proofErr w:type="gramStart"/>
      <w:r w:rsidRPr="00152CC6">
        <w:rPr>
          <w:rFonts w:asciiTheme="minorHAnsi" w:hAnsiTheme="minorHAnsi"/>
          <w:sz w:val="22"/>
          <w:szCs w:val="22"/>
        </w:rPr>
        <w:t>years</w:t>
      </w:r>
      <w:proofErr w:type="gramEnd"/>
      <w:r w:rsidRPr="00152CC6">
        <w:rPr>
          <w:rFonts w:asciiTheme="minorHAnsi" w:hAnsiTheme="minorHAnsi"/>
          <w:sz w:val="22"/>
          <w:szCs w:val="22"/>
        </w:rPr>
        <w:t xml:space="preserve"> the nature of jobs in farming is evolving rapidly alongside technological progress in machinery and equipment, and better decision-support tools. In Denmark, precision technology is already used on 57 per cent of the total agricultural area (DST 2018)</w:t>
      </w:r>
      <w:r w:rsidRPr="00907DCE">
        <w:rPr>
          <w:rFonts w:asciiTheme="minorHAnsi" w:hAnsiTheme="minorHAnsi"/>
          <w:sz w:val="22"/>
          <w:szCs w:val="22"/>
          <w:vertAlign w:val="superscript"/>
        </w:rPr>
        <w:footnoteReference w:id="1"/>
      </w:r>
      <w:r w:rsidRPr="00152CC6">
        <w:rPr>
          <w:rFonts w:asciiTheme="minorHAnsi" w:hAnsiTheme="minorHAnsi"/>
          <w:sz w:val="22"/>
          <w:szCs w:val="22"/>
        </w:rPr>
        <w:t>. At European level “it is expected that ‘Farming 4.0’ – the combination of digital and precision agriculture – will continue to provide farmers with increasingly targeted information and tools, which could at the same time improve the environmental efficiency of agriculture” (EC, 2019a)</w:t>
      </w:r>
      <w:r w:rsidRPr="00907DCE">
        <w:rPr>
          <w:rFonts w:asciiTheme="minorHAnsi" w:hAnsiTheme="minorHAnsi"/>
          <w:sz w:val="22"/>
          <w:szCs w:val="22"/>
          <w:vertAlign w:val="superscript"/>
        </w:rPr>
        <w:footnoteReference w:id="2"/>
      </w:r>
      <w:r w:rsidRPr="00152CC6">
        <w:rPr>
          <w:rFonts w:asciiTheme="minorHAnsi" w:hAnsiTheme="minorHAnsi"/>
          <w:sz w:val="22"/>
          <w:szCs w:val="22"/>
        </w:rPr>
        <w:t xml:space="preserve">. In the coming </w:t>
      </w:r>
      <w:proofErr w:type="gramStart"/>
      <w:r w:rsidRPr="00152CC6">
        <w:rPr>
          <w:rFonts w:asciiTheme="minorHAnsi" w:hAnsiTheme="minorHAnsi"/>
          <w:sz w:val="22"/>
          <w:szCs w:val="22"/>
        </w:rPr>
        <w:t>decades</w:t>
      </w:r>
      <w:proofErr w:type="gramEnd"/>
      <w:r w:rsidRPr="00152CC6">
        <w:rPr>
          <w:rFonts w:asciiTheme="minorHAnsi" w:hAnsiTheme="minorHAnsi"/>
          <w:sz w:val="22"/>
          <w:szCs w:val="22"/>
        </w:rPr>
        <w:t xml:space="preserve"> the agricultural sector and workforce will be challenged not only by this ongoing technological progress, but also by the goals recently set out in the European Green Deal (EGD). The EDG sets out on how to make Europe the first climate-neutral continent by 2050, boosting the economy, improving people's health and quality of life, caring for nature, and leaving no one behind (EC, 2019b)</w:t>
      </w:r>
      <w:r w:rsidRPr="00907DCE">
        <w:rPr>
          <w:rFonts w:asciiTheme="minorHAnsi" w:hAnsiTheme="minorHAnsi"/>
          <w:sz w:val="22"/>
          <w:szCs w:val="22"/>
          <w:vertAlign w:val="superscript"/>
        </w:rPr>
        <w:footnoteReference w:id="3"/>
      </w:r>
      <w:r w:rsidRPr="00152CC6">
        <w:rPr>
          <w:rFonts w:asciiTheme="minorHAnsi" w:hAnsiTheme="minorHAnsi"/>
          <w:sz w:val="22"/>
          <w:szCs w:val="22"/>
        </w:rPr>
        <w:t xml:space="preserve">. This transition into sustainable, carbon neutral and resource efficient agriculture will be partly driven by innovative companies and knowledge institutions. Farmers all over Europe will therefore have to be dealing with complex changes as well as implementing solutions at a high pace. They must be able to interact with a range of stakeholders on these matters. </w:t>
      </w:r>
    </w:p>
    <w:p w14:paraId="1851A74F" w14:textId="461B961A"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lastRenderedPageBreak/>
        <w:t xml:space="preserve">This calls for new initiatives to ensure that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-VET institutions can provide the agricultural sector with an adequately educated workforce. VET schools should be capable of acting as hubs to introduce technological and digital innovations, boosting creativity and taking the lead on the way new curricula should be designed and delivered.</w:t>
      </w:r>
    </w:p>
    <w:p w14:paraId="0F8C4C08" w14:textId="77777777" w:rsidR="007C1721" w:rsidRPr="00152CC6" w:rsidRDefault="007C1721" w:rsidP="00152CC6">
      <w:pPr>
        <w:spacing w:line="276" w:lineRule="auto"/>
        <w:rPr>
          <w:rFonts w:asciiTheme="minorHAnsi" w:hAnsiTheme="minorHAnsi"/>
          <w:sz w:val="22"/>
          <w:szCs w:val="22"/>
        </w:rPr>
      </w:pPr>
    </w:p>
    <w:p w14:paraId="144D8994"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Therefore, this project will:</w:t>
      </w:r>
    </w:p>
    <w:p w14:paraId="7DA3AEDB" w14:textId="77777777" w:rsidR="007C1721" w:rsidRPr="00152CC6" w:rsidRDefault="007C1721" w:rsidP="00152CC6">
      <w:pPr>
        <w:pStyle w:val="Listeafsnit"/>
        <w:numPr>
          <w:ilvl w:val="0"/>
          <w:numId w:val="41"/>
        </w:numPr>
        <w:spacing w:line="276" w:lineRule="auto"/>
        <w:rPr>
          <w:rFonts w:cs="Times New Roman"/>
          <w:sz w:val="22"/>
          <w:szCs w:val="22"/>
          <w:lang w:val="en-US"/>
        </w:rPr>
      </w:pPr>
      <w:r w:rsidRPr="00152CC6">
        <w:rPr>
          <w:rFonts w:cs="Times New Roman"/>
          <w:sz w:val="22"/>
          <w:szCs w:val="22"/>
          <w:lang w:val="en-US"/>
        </w:rPr>
        <w:t xml:space="preserve">Establish strong cooperation between </w:t>
      </w:r>
      <w:proofErr w:type="spellStart"/>
      <w:r w:rsidRPr="00152CC6">
        <w:rPr>
          <w:rFonts w:cs="Times New Roman"/>
          <w:sz w:val="22"/>
          <w:szCs w:val="22"/>
          <w:lang w:val="en-US"/>
        </w:rPr>
        <w:t>agro</w:t>
      </w:r>
      <w:proofErr w:type="spellEnd"/>
      <w:r w:rsidRPr="00152CC6">
        <w:rPr>
          <w:rFonts w:cs="Times New Roman"/>
          <w:sz w:val="22"/>
          <w:szCs w:val="22"/>
          <w:lang w:val="en-US"/>
        </w:rPr>
        <w:t>-VET, knowledge institutions and companies in order to strengthen the relevance, adequacy and quality of future agricultural VET.</w:t>
      </w:r>
    </w:p>
    <w:p w14:paraId="0B77FB54" w14:textId="77777777" w:rsidR="007C1721" w:rsidRPr="00152CC6" w:rsidRDefault="007C1721" w:rsidP="00152CC6">
      <w:pPr>
        <w:pStyle w:val="Listeafsnit"/>
        <w:numPr>
          <w:ilvl w:val="0"/>
          <w:numId w:val="41"/>
        </w:numPr>
        <w:spacing w:line="276" w:lineRule="auto"/>
        <w:rPr>
          <w:rFonts w:cs="Times New Roman"/>
          <w:sz w:val="22"/>
          <w:szCs w:val="22"/>
          <w:lang w:val="en-US"/>
        </w:rPr>
      </w:pPr>
      <w:r w:rsidRPr="00152CC6">
        <w:rPr>
          <w:rFonts w:cs="Times New Roman"/>
          <w:sz w:val="22"/>
          <w:szCs w:val="22"/>
          <w:lang w:val="en-US"/>
        </w:rPr>
        <w:t xml:space="preserve">Explore and create innovative ways to link </w:t>
      </w:r>
      <w:proofErr w:type="spellStart"/>
      <w:r w:rsidRPr="00152CC6">
        <w:rPr>
          <w:rFonts w:cs="Times New Roman"/>
          <w:sz w:val="22"/>
          <w:szCs w:val="22"/>
          <w:lang w:val="en-US"/>
        </w:rPr>
        <w:t>agro</w:t>
      </w:r>
      <w:proofErr w:type="spellEnd"/>
      <w:r w:rsidRPr="00152CC6">
        <w:rPr>
          <w:rFonts w:cs="Times New Roman"/>
          <w:sz w:val="22"/>
          <w:szCs w:val="22"/>
          <w:lang w:val="en-US"/>
        </w:rPr>
        <w:t xml:space="preserve">-industry with </w:t>
      </w:r>
      <w:proofErr w:type="spellStart"/>
      <w:r w:rsidRPr="00152CC6">
        <w:rPr>
          <w:rFonts w:cs="Times New Roman"/>
          <w:sz w:val="22"/>
          <w:szCs w:val="22"/>
          <w:lang w:val="en-US"/>
        </w:rPr>
        <w:t>agro</w:t>
      </w:r>
      <w:proofErr w:type="spellEnd"/>
      <w:r w:rsidRPr="00152CC6">
        <w:rPr>
          <w:rFonts w:cs="Times New Roman"/>
          <w:sz w:val="22"/>
          <w:szCs w:val="22"/>
          <w:lang w:val="en-US"/>
        </w:rPr>
        <w:t>-VET, in order to fill gaps in skills-level and mindset when it comes to regional development.</w:t>
      </w:r>
    </w:p>
    <w:p w14:paraId="14F16B0F" w14:textId="77777777" w:rsidR="007C1721" w:rsidRPr="00152CC6" w:rsidRDefault="007C1721" w:rsidP="00152CC6">
      <w:pPr>
        <w:pStyle w:val="Listeafsnit"/>
        <w:numPr>
          <w:ilvl w:val="0"/>
          <w:numId w:val="41"/>
        </w:numPr>
        <w:spacing w:line="276" w:lineRule="auto"/>
        <w:rPr>
          <w:rFonts w:cs="Times New Roman"/>
          <w:sz w:val="22"/>
          <w:szCs w:val="22"/>
          <w:lang w:val="en-US"/>
        </w:rPr>
      </w:pPr>
      <w:r w:rsidRPr="00152CC6">
        <w:rPr>
          <w:rFonts w:cs="Times New Roman"/>
          <w:sz w:val="22"/>
          <w:szCs w:val="22"/>
          <w:lang w:val="en-US"/>
        </w:rPr>
        <w:t>Establish close ties to companies and knowledge institutions to co-create new educational content and activities related to the future of agriculture.</w:t>
      </w:r>
    </w:p>
    <w:p w14:paraId="0CA4D201" w14:textId="77777777" w:rsidR="007C1721" w:rsidRPr="00152CC6" w:rsidRDefault="007C1721" w:rsidP="00152CC6">
      <w:pPr>
        <w:pStyle w:val="Listeafsnit"/>
        <w:numPr>
          <w:ilvl w:val="0"/>
          <w:numId w:val="41"/>
        </w:numPr>
        <w:spacing w:line="276" w:lineRule="auto"/>
        <w:rPr>
          <w:rFonts w:cs="Times New Roman"/>
          <w:sz w:val="22"/>
          <w:szCs w:val="22"/>
          <w:lang w:val="en-US"/>
        </w:rPr>
      </w:pPr>
      <w:r w:rsidRPr="00152CC6">
        <w:rPr>
          <w:rFonts w:cs="Times New Roman"/>
          <w:sz w:val="22"/>
          <w:szCs w:val="22"/>
          <w:lang w:val="en-US"/>
        </w:rPr>
        <w:t xml:space="preserve">Build competences, capacity and awareness within the </w:t>
      </w:r>
      <w:proofErr w:type="spellStart"/>
      <w:r w:rsidRPr="00152CC6">
        <w:rPr>
          <w:rFonts w:cs="Times New Roman"/>
          <w:sz w:val="22"/>
          <w:szCs w:val="22"/>
          <w:lang w:val="en-US"/>
        </w:rPr>
        <w:t>agro</w:t>
      </w:r>
      <w:proofErr w:type="spellEnd"/>
      <w:r w:rsidRPr="00152CC6">
        <w:rPr>
          <w:rFonts w:cs="Times New Roman"/>
          <w:sz w:val="22"/>
          <w:szCs w:val="22"/>
          <w:lang w:val="en-US"/>
        </w:rPr>
        <w:t>-VET sector for further international cooperation while strengthening the transfer of ideas and methods for improvement of agricultural VET across Europe</w:t>
      </w:r>
    </w:p>
    <w:p w14:paraId="2A1922A4" w14:textId="77777777" w:rsidR="007C1721" w:rsidRPr="00152CC6" w:rsidRDefault="007C1721" w:rsidP="00152CC6">
      <w:pPr>
        <w:spacing w:line="276" w:lineRule="auto"/>
        <w:rPr>
          <w:rFonts w:asciiTheme="minorHAnsi" w:hAnsiTheme="minorHAnsi"/>
          <w:sz w:val="22"/>
          <w:szCs w:val="22"/>
        </w:rPr>
      </w:pPr>
    </w:p>
    <w:p w14:paraId="2152C2D9"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A fundamental part of the projects’ innovative potential is to empower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 xml:space="preserve">-VET institutions via cooperation with partners not currently cooperating on shaping the future of agricultural VET. Such empowerment of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-VET institutions will allow them to contribute much stronger for the European green development at local, regional and European level.</w:t>
      </w:r>
    </w:p>
    <w:p w14:paraId="7F09CD6E" w14:textId="77777777" w:rsidR="007C1721" w:rsidRPr="00152CC6" w:rsidRDefault="007C1721" w:rsidP="00152CC6">
      <w:pPr>
        <w:spacing w:line="276" w:lineRule="auto"/>
        <w:rPr>
          <w:rFonts w:asciiTheme="minorHAnsi" w:hAnsiTheme="minorHAnsi"/>
          <w:sz w:val="22"/>
          <w:szCs w:val="22"/>
        </w:rPr>
      </w:pPr>
    </w:p>
    <w:p w14:paraId="268BC454" w14:textId="15326EA4" w:rsidR="007C1721" w:rsidRPr="00152CC6" w:rsidRDefault="007C1721" w:rsidP="00152CC6">
      <w:pPr>
        <w:spacing w:line="276" w:lineRule="auto"/>
        <w:rPr>
          <w:rFonts w:asciiTheme="minorHAnsi" w:hAnsiTheme="minorHAnsi"/>
          <w:b/>
          <w:bCs/>
          <w:sz w:val="22"/>
          <w:szCs w:val="22"/>
        </w:rPr>
      </w:pPr>
      <w:r w:rsidRPr="00152CC6">
        <w:rPr>
          <w:rFonts w:asciiTheme="minorHAnsi" w:hAnsiTheme="minorHAnsi"/>
          <w:b/>
          <w:bCs/>
          <w:sz w:val="22"/>
          <w:szCs w:val="22"/>
        </w:rPr>
        <w:t>Partners we are hoping to hear from</w:t>
      </w:r>
    </w:p>
    <w:p w14:paraId="41D5DBB5" w14:textId="23B38EB2" w:rsidR="00B365E4" w:rsidRDefault="00B365E4" w:rsidP="00152CC6">
      <w:pPr>
        <w:spacing w:line="276" w:lineRule="auto"/>
        <w:rPr>
          <w:rFonts w:asciiTheme="minorHAnsi" w:hAnsiTheme="minorHAnsi"/>
          <w:sz w:val="22"/>
          <w:szCs w:val="22"/>
        </w:rPr>
      </w:pPr>
      <w:r>
        <w:rPr>
          <w:rFonts w:asciiTheme="minorHAnsi" w:hAnsiTheme="minorHAnsi"/>
          <w:sz w:val="22"/>
          <w:szCs w:val="22"/>
        </w:rPr>
        <w:t xml:space="preserve">We are looking to develop a consortium that can address the various challenges in agriculture: digitalisation and technology, the green transition and secure skills match. </w:t>
      </w:r>
    </w:p>
    <w:p w14:paraId="40989C52" w14:textId="28578D56"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The partners needed for this project to become successful can be described in four categories. </w:t>
      </w:r>
    </w:p>
    <w:p w14:paraId="48854392" w14:textId="7F95E07F" w:rsidR="00152CC6" w:rsidRPr="00B365E4" w:rsidRDefault="007C1721" w:rsidP="00152CC6">
      <w:pPr>
        <w:pStyle w:val="Listeafsnit"/>
        <w:numPr>
          <w:ilvl w:val="0"/>
          <w:numId w:val="44"/>
        </w:numPr>
        <w:spacing w:line="276" w:lineRule="auto"/>
        <w:rPr>
          <w:rFonts w:cs="Times New Roman"/>
          <w:sz w:val="22"/>
          <w:szCs w:val="22"/>
          <w:lang w:val="en-GB"/>
        </w:rPr>
      </w:pPr>
      <w:r w:rsidRPr="00B365E4">
        <w:rPr>
          <w:rFonts w:cs="Times New Roman"/>
          <w:sz w:val="22"/>
          <w:szCs w:val="22"/>
          <w:lang w:val="en-GB"/>
        </w:rPr>
        <w:t>First</w:t>
      </w:r>
      <w:r w:rsidR="00152CC6" w:rsidRPr="00B365E4">
        <w:rPr>
          <w:rFonts w:cs="Times New Roman"/>
          <w:sz w:val="22"/>
          <w:szCs w:val="22"/>
          <w:lang w:val="en-GB"/>
        </w:rPr>
        <w:t xml:space="preserve">, </w:t>
      </w:r>
      <w:r w:rsidRPr="00B365E4">
        <w:rPr>
          <w:rFonts w:cs="Times New Roman"/>
          <w:sz w:val="22"/>
          <w:szCs w:val="22"/>
          <w:lang w:val="en-GB"/>
        </w:rPr>
        <w:t xml:space="preserve">we would like to hear from </w:t>
      </w:r>
      <w:proofErr w:type="spellStart"/>
      <w:r w:rsidRPr="00B365E4">
        <w:rPr>
          <w:rFonts w:cs="Times New Roman"/>
          <w:sz w:val="22"/>
          <w:szCs w:val="22"/>
          <w:lang w:val="en-GB"/>
        </w:rPr>
        <w:t>agro</w:t>
      </w:r>
      <w:proofErr w:type="spellEnd"/>
      <w:r w:rsidRPr="00B365E4">
        <w:rPr>
          <w:rFonts w:cs="Times New Roman"/>
          <w:sz w:val="22"/>
          <w:szCs w:val="22"/>
          <w:lang w:val="en-GB"/>
        </w:rPr>
        <w:t>-VET institutions or regional groups of them from four to five EU countries</w:t>
      </w:r>
      <w:r w:rsidR="00B365E4">
        <w:rPr>
          <w:rFonts w:cs="Times New Roman"/>
          <w:sz w:val="22"/>
          <w:szCs w:val="22"/>
          <w:lang w:val="en-GB"/>
        </w:rPr>
        <w:t xml:space="preserve"> that are actively involved in local skills ecosystems with </w:t>
      </w:r>
      <w:proofErr w:type="spellStart"/>
      <w:r w:rsidR="00B365E4">
        <w:rPr>
          <w:rFonts w:cs="Times New Roman"/>
          <w:sz w:val="22"/>
          <w:szCs w:val="22"/>
          <w:lang w:val="en-GB"/>
        </w:rPr>
        <w:t>agro</w:t>
      </w:r>
      <w:proofErr w:type="spellEnd"/>
      <w:r w:rsidR="00B365E4">
        <w:rPr>
          <w:rFonts w:cs="Times New Roman"/>
          <w:sz w:val="22"/>
          <w:szCs w:val="22"/>
          <w:lang w:val="en-GB"/>
        </w:rPr>
        <w:t xml:space="preserve">-business partners or looking to develop it. </w:t>
      </w:r>
    </w:p>
    <w:p w14:paraId="39B1D88C" w14:textId="27ECE4C9" w:rsidR="007C1721" w:rsidRPr="00B365E4" w:rsidRDefault="00152CC6" w:rsidP="00152CC6">
      <w:pPr>
        <w:pStyle w:val="Listeafsnit"/>
        <w:numPr>
          <w:ilvl w:val="0"/>
          <w:numId w:val="44"/>
        </w:numPr>
        <w:spacing w:line="276" w:lineRule="auto"/>
        <w:rPr>
          <w:rFonts w:cs="Times New Roman"/>
          <w:sz w:val="22"/>
          <w:szCs w:val="22"/>
          <w:lang w:val="en-GB"/>
        </w:rPr>
      </w:pPr>
      <w:r w:rsidRPr="00B365E4">
        <w:rPr>
          <w:rFonts w:cs="Times New Roman"/>
          <w:sz w:val="22"/>
          <w:szCs w:val="22"/>
          <w:lang w:val="en-GB"/>
        </w:rPr>
        <w:t>Secondly, we would like</w:t>
      </w:r>
      <w:r w:rsidR="00B365E4">
        <w:rPr>
          <w:rFonts w:cs="Times New Roman"/>
          <w:sz w:val="22"/>
          <w:szCs w:val="22"/>
          <w:lang w:val="en-GB"/>
        </w:rPr>
        <w:t xml:space="preserve"> to</w:t>
      </w:r>
      <w:r w:rsidRPr="00B365E4">
        <w:rPr>
          <w:rFonts w:cs="Times New Roman"/>
          <w:sz w:val="22"/>
          <w:szCs w:val="22"/>
          <w:lang w:val="en-GB"/>
        </w:rPr>
        <w:t xml:space="preserve"> invite relevant </w:t>
      </w:r>
      <w:proofErr w:type="spellStart"/>
      <w:r w:rsidRPr="00B365E4">
        <w:rPr>
          <w:rFonts w:cs="Times New Roman"/>
          <w:sz w:val="22"/>
          <w:szCs w:val="22"/>
          <w:lang w:val="en-GB"/>
        </w:rPr>
        <w:t>agro</w:t>
      </w:r>
      <w:proofErr w:type="spellEnd"/>
      <w:r w:rsidRPr="00B365E4">
        <w:rPr>
          <w:rFonts w:cs="Times New Roman"/>
          <w:sz w:val="22"/>
          <w:szCs w:val="22"/>
          <w:lang w:val="en-GB"/>
        </w:rPr>
        <w:t xml:space="preserve">-business partners or knowledge institutions (or networks of such partners) who have already engaged in cooperation with </w:t>
      </w:r>
      <w:proofErr w:type="spellStart"/>
      <w:r w:rsidRPr="00B365E4">
        <w:rPr>
          <w:rFonts w:cs="Times New Roman"/>
          <w:sz w:val="22"/>
          <w:szCs w:val="22"/>
          <w:lang w:val="en-GB"/>
        </w:rPr>
        <w:t>agro</w:t>
      </w:r>
      <w:proofErr w:type="spellEnd"/>
      <w:r w:rsidRPr="00B365E4">
        <w:rPr>
          <w:rFonts w:cs="Times New Roman"/>
          <w:sz w:val="22"/>
          <w:szCs w:val="22"/>
          <w:lang w:val="en-GB"/>
        </w:rPr>
        <w:t xml:space="preserve">-VET institutions or where such cooperation could be initiated. This second category of partners would ideally respond to this </w:t>
      </w:r>
      <w:proofErr w:type="gramStart"/>
      <w:r w:rsidRPr="00B365E4">
        <w:rPr>
          <w:rFonts w:cs="Times New Roman"/>
          <w:sz w:val="22"/>
          <w:szCs w:val="22"/>
          <w:lang w:val="en-GB"/>
        </w:rPr>
        <w:t>call in</w:t>
      </w:r>
      <w:proofErr w:type="gramEnd"/>
      <w:r w:rsidRPr="00B365E4">
        <w:rPr>
          <w:rFonts w:cs="Times New Roman"/>
          <w:sz w:val="22"/>
          <w:szCs w:val="22"/>
          <w:lang w:val="en-GB"/>
        </w:rPr>
        <w:t xml:space="preserve"> cooperation with or via their local </w:t>
      </w:r>
      <w:proofErr w:type="spellStart"/>
      <w:r w:rsidRPr="00B365E4">
        <w:rPr>
          <w:rFonts w:cs="Times New Roman"/>
          <w:sz w:val="22"/>
          <w:szCs w:val="22"/>
          <w:lang w:val="en-GB"/>
        </w:rPr>
        <w:t>agro</w:t>
      </w:r>
      <w:proofErr w:type="spellEnd"/>
      <w:r w:rsidRPr="00B365E4">
        <w:rPr>
          <w:rFonts w:cs="Times New Roman"/>
          <w:sz w:val="22"/>
          <w:szCs w:val="22"/>
          <w:lang w:val="en-GB"/>
        </w:rPr>
        <w:t xml:space="preserve">-VET partner. </w:t>
      </w:r>
    </w:p>
    <w:p w14:paraId="76CD35C4" w14:textId="2DC02112" w:rsidR="007C1721" w:rsidRPr="00B365E4" w:rsidRDefault="007C1721" w:rsidP="00152CC6">
      <w:pPr>
        <w:pStyle w:val="Listeafsnit"/>
        <w:numPr>
          <w:ilvl w:val="0"/>
          <w:numId w:val="44"/>
        </w:numPr>
        <w:spacing w:line="276" w:lineRule="auto"/>
        <w:rPr>
          <w:rFonts w:cs="Times New Roman"/>
          <w:sz w:val="22"/>
          <w:szCs w:val="22"/>
          <w:lang w:val="en-GB"/>
        </w:rPr>
      </w:pPr>
      <w:r w:rsidRPr="00B365E4">
        <w:rPr>
          <w:rFonts w:cs="Times New Roman"/>
          <w:sz w:val="22"/>
          <w:szCs w:val="22"/>
          <w:lang w:val="en-GB"/>
        </w:rPr>
        <w:t>Thirdly</w:t>
      </w:r>
      <w:r w:rsidR="00152CC6" w:rsidRPr="00B365E4">
        <w:rPr>
          <w:rFonts w:cs="Times New Roman"/>
          <w:sz w:val="22"/>
          <w:szCs w:val="22"/>
          <w:lang w:val="en-GB"/>
        </w:rPr>
        <w:t>,</w:t>
      </w:r>
      <w:r w:rsidRPr="00B365E4">
        <w:rPr>
          <w:rFonts w:cs="Times New Roman"/>
          <w:sz w:val="22"/>
          <w:szCs w:val="22"/>
          <w:lang w:val="en-GB"/>
        </w:rPr>
        <w:t xml:space="preserve"> partners representing the authorities regulating </w:t>
      </w:r>
      <w:proofErr w:type="spellStart"/>
      <w:r w:rsidRPr="00B365E4">
        <w:rPr>
          <w:rFonts w:cs="Times New Roman"/>
          <w:sz w:val="22"/>
          <w:szCs w:val="22"/>
          <w:lang w:val="en-GB"/>
        </w:rPr>
        <w:t>agro</w:t>
      </w:r>
      <w:proofErr w:type="spellEnd"/>
      <w:r w:rsidRPr="00B365E4">
        <w:rPr>
          <w:rFonts w:cs="Times New Roman"/>
          <w:sz w:val="22"/>
          <w:szCs w:val="22"/>
          <w:lang w:val="en-GB"/>
        </w:rPr>
        <w:t>-VET institutions may be relevant to include, but they are not necessarily needed in each country.</w:t>
      </w:r>
    </w:p>
    <w:p w14:paraId="3994A846" w14:textId="52C6C767" w:rsidR="007C1721" w:rsidRPr="00B365E4" w:rsidRDefault="007C1721" w:rsidP="00152CC6">
      <w:pPr>
        <w:pStyle w:val="Listeafsnit"/>
        <w:numPr>
          <w:ilvl w:val="0"/>
          <w:numId w:val="44"/>
        </w:numPr>
        <w:spacing w:line="276" w:lineRule="auto"/>
        <w:rPr>
          <w:rFonts w:cs="Times New Roman"/>
          <w:sz w:val="22"/>
          <w:szCs w:val="22"/>
          <w:lang w:val="en-GB"/>
        </w:rPr>
      </w:pPr>
      <w:r w:rsidRPr="00B365E4">
        <w:rPr>
          <w:rFonts w:cs="Times New Roman"/>
          <w:sz w:val="22"/>
          <w:szCs w:val="22"/>
          <w:lang w:val="en-GB"/>
        </w:rPr>
        <w:lastRenderedPageBreak/>
        <w:t xml:space="preserve">Fourth category are </w:t>
      </w:r>
      <w:r w:rsidR="00152CC6" w:rsidRPr="00B365E4">
        <w:rPr>
          <w:rFonts w:cs="Times New Roman"/>
          <w:sz w:val="22"/>
          <w:szCs w:val="22"/>
          <w:lang w:val="en-GB"/>
        </w:rPr>
        <w:t xml:space="preserve">research </w:t>
      </w:r>
      <w:r w:rsidRPr="00B365E4">
        <w:rPr>
          <w:rFonts w:cs="Times New Roman"/>
          <w:sz w:val="22"/>
          <w:szCs w:val="22"/>
          <w:lang w:val="en-GB"/>
        </w:rPr>
        <w:t>partners (e.g. universities) able to provide parallel research and development related to the core purpose(s) of the project.</w:t>
      </w:r>
    </w:p>
    <w:p w14:paraId="170859E0" w14:textId="77777777" w:rsidR="007C1721" w:rsidRPr="00152CC6" w:rsidRDefault="007C1721" w:rsidP="00152CC6">
      <w:pPr>
        <w:spacing w:line="276" w:lineRule="auto"/>
        <w:rPr>
          <w:rFonts w:asciiTheme="minorHAnsi" w:hAnsiTheme="minorHAnsi"/>
          <w:sz w:val="22"/>
          <w:szCs w:val="22"/>
        </w:rPr>
      </w:pPr>
    </w:p>
    <w:p w14:paraId="366CB50D" w14:textId="6FEBE1FE"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We are ideally looking to establish a consortium involving 4-5 EU-countries with the following comp</w:t>
      </w:r>
      <w:r w:rsidR="001457A9" w:rsidRPr="00152CC6">
        <w:rPr>
          <w:rFonts w:asciiTheme="minorHAnsi" w:hAnsiTheme="minorHAnsi"/>
          <w:sz w:val="22"/>
          <w:szCs w:val="22"/>
        </w:rPr>
        <w:t>e</w:t>
      </w:r>
      <w:r w:rsidRPr="00152CC6">
        <w:rPr>
          <w:rFonts w:asciiTheme="minorHAnsi" w:hAnsiTheme="minorHAnsi"/>
          <w:sz w:val="22"/>
          <w:szCs w:val="22"/>
        </w:rPr>
        <w:t>tences:</w:t>
      </w:r>
    </w:p>
    <w:p w14:paraId="036A82ED" w14:textId="77777777" w:rsidR="007C1721" w:rsidRPr="00B365E4" w:rsidRDefault="007C1721" w:rsidP="00152CC6">
      <w:pPr>
        <w:pStyle w:val="Listeafsnit"/>
        <w:numPr>
          <w:ilvl w:val="0"/>
          <w:numId w:val="43"/>
        </w:numPr>
        <w:spacing w:line="276" w:lineRule="auto"/>
        <w:rPr>
          <w:rFonts w:cs="Times New Roman"/>
          <w:sz w:val="22"/>
          <w:szCs w:val="22"/>
          <w:lang w:val="en-GB"/>
        </w:rPr>
      </w:pPr>
      <w:r w:rsidRPr="00B365E4">
        <w:rPr>
          <w:rFonts w:cs="Times New Roman"/>
          <w:sz w:val="22"/>
          <w:szCs w:val="22"/>
          <w:lang w:val="en-GB"/>
        </w:rPr>
        <w:t xml:space="preserve">staff and students at </w:t>
      </w:r>
      <w:proofErr w:type="spellStart"/>
      <w:r w:rsidRPr="00B365E4">
        <w:rPr>
          <w:rFonts w:cs="Times New Roman"/>
          <w:sz w:val="22"/>
          <w:szCs w:val="22"/>
          <w:lang w:val="en-GB"/>
        </w:rPr>
        <w:t>agro</w:t>
      </w:r>
      <w:proofErr w:type="spellEnd"/>
      <w:r w:rsidRPr="00B365E4">
        <w:rPr>
          <w:rFonts w:cs="Times New Roman"/>
          <w:sz w:val="22"/>
          <w:szCs w:val="22"/>
          <w:lang w:val="en-GB"/>
        </w:rPr>
        <w:t>-VET institutions</w:t>
      </w:r>
    </w:p>
    <w:p w14:paraId="282D715A" w14:textId="45EC4480" w:rsidR="007C1721" w:rsidRPr="00152CC6" w:rsidRDefault="007C1721" w:rsidP="00152CC6">
      <w:pPr>
        <w:pStyle w:val="Listeafsnit"/>
        <w:numPr>
          <w:ilvl w:val="0"/>
          <w:numId w:val="43"/>
        </w:numPr>
        <w:spacing w:line="276" w:lineRule="auto"/>
        <w:rPr>
          <w:rFonts w:cs="Times New Roman"/>
          <w:sz w:val="22"/>
          <w:szCs w:val="22"/>
          <w:lang w:val="en-US"/>
        </w:rPr>
      </w:pPr>
      <w:r w:rsidRPr="00152CC6">
        <w:rPr>
          <w:rFonts w:cs="Times New Roman"/>
          <w:sz w:val="22"/>
          <w:szCs w:val="22"/>
          <w:lang w:val="en-US"/>
        </w:rPr>
        <w:t xml:space="preserve">staff in </w:t>
      </w:r>
      <w:proofErr w:type="spellStart"/>
      <w:r w:rsidRPr="00152CC6">
        <w:rPr>
          <w:rFonts w:cs="Times New Roman"/>
          <w:sz w:val="22"/>
          <w:szCs w:val="22"/>
          <w:lang w:val="en-US"/>
        </w:rPr>
        <w:t>agro</w:t>
      </w:r>
      <w:proofErr w:type="spellEnd"/>
      <w:r w:rsidRPr="00152CC6">
        <w:rPr>
          <w:rFonts w:cs="Times New Roman"/>
          <w:sz w:val="22"/>
          <w:szCs w:val="22"/>
          <w:lang w:val="en-US"/>
        </w:rPr>
        <w:t>-business companies</w:t>
      </w:r>
      <w:r w:rsidR="001457A9" w:rsidRPr="00152CC6">
        <w:rPr>
          <w:rFonts w:cs="Times New Roman"/>
          <w:sz w:val="22"/>
          <w:szCs w:val="22"/>
          <w:lang w:val="en-US"/>
        </w:rPr>
        <w:t xml:space="preserve"> and knowledge institutions </w:t>
      </w:r>
      <w:r w:rsidRPr="00152CC6">
        <w:rPr>
          <w:rFonts w:cs="Times New Roman"/>
          <w:sz w:val="22"/>
          <w:szCs w:val="22"/>
          <w:lang w:val="en-US"/>
        </w:rPr>
        <w:t>engaged in developing and implementing new solutions for farmers</w:t>
      </w:r>
    </w:p>
    <w:p w14:paraId="72624676" w14:textId="77777777" w:rsidR="007C1721" w:rsidRPr="00B365E4" w:rsidRDefault="007C1721" w:rsidP="00152CC6">
      <w:pPr>
        <w:pStyle w:val="Listeafsnit"/>
        <w:numPr>
          <w:ilvl w:val="0"/>
          <w:numId w:val="43"/>
        </w:numPr>
        <w:spacing w:line="276" w:lineRule="auto"/>
        <w:rPr>
          <w:rFonts w:cs="Times New Roman"/>
          <w:sz w:val="22"/>
          <w:szCs w:val="22"/>
          <w:lang w:val="en-GB"/>
        </w:rPr>
      </w:pPr>
      <w:r w:rsidRPr="00B365E4">
        <w:rPr>
          <w:rFonts w:cs="Times New Roman"/>
          <w:sz w:val="22"/>
          <w:szCs w:val="22"/>
          <w:lang w:val="en-GB"/>
        </w:rPr>
        <w:t xml:space="preserve">employers of graduates from </w:t>
      </w:r>
      <w:proofErr w:type="spellStart"/>
      <w:r w:rsidRPr="00B365E4">
        <w:rPr>
          <w:rFonts w:cs="Times New Roman"/>
          <w:sz w:val="22"/>
          <w:szCs w:val="22"/>
          <w:lang w:val="en-GB"/>
        </w:rPr>
        <w:t>agro</w:t>
      </w:r>
      <w:proofErr w:type="spellEnd"/>
      <w:r w:rsidRPr="00B365E4">
        <w:rPr>
          <w:rFonts w:cs="Times New Roman"/>
          <w:sz w:val="22"/>
          <w:szCs w:val="22"/>
          <w:lang w:val="en-GB"/>
        </w:rPr>
        <w:t xml:space="preserve">-VET institutions, within the primary farming sector as well as within </w:t>
      </w:r>
      <w:proofErr w:type="spellStart"/>
      <w:r w:rsidRPr="00B365E4">
        <w:rPr>
          <w:rFonts w:cs="Times New Roman"/>
          <w:sz w:val="22"/>
          <w:szCs w:val="22"/>
          <w:lang w:val="en-GB"/>
        </w:rPr>
        <w:t>agro</w:t>
      </w:r>
      <w:proofErr w:type="spellEnd"/>
      <w:r w:rsidRPr="00B365E4">
        <w:rPr>
          <w:rFonts w:cs="Times New Roman"/>
          <w:sz w:val="22"/>
          <w:szCs w:val="22"/>
          <w:lang w:val="en-GB"/>
        </w:rPr>
        <w:t>-business in general.</w:t>
      </w:r>
    </w:p>
    <w:p w14:paraId="3F36029F" w14:textId="77777777" w:rsidR="007C1721" w:rsidRPr="00152CC6" w:rsidRDefault="007C1721" w:rsidP="00152CC6">
      <w:pPr>
        <w:spacing w:line="276" w:lineRule="auto"/>
        <w:rPr>
          <w:rFonts w:asciiTheme="minorHAnsi" w:hAnsiTheme="minorHAnsi"/>
          <w:sz w:val="22"/>
          <w:szCs w:val="22"/>
        </w:rPr>
      </w:pPr>
    </w:p>
    <w:p w14:paraId="160F5B04" w14:textId="146730E5" w:rsidR="007C1721"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Ad1) Staff will be involved in developing cooperation with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-business companies and transferring the outcome o</w:t>
      </w:r>
      <w:r w:rsidR="001457A9" w:rsidRPr="00152CC6">
        <w:rPr>
          <w:rFonts w:asciiTheme="minorHAnsi" w:hAnsiTheme="minorHAnsi"/>
          <w:sz w:val="22"/>
          <w:szCs w:val="22"/>
        </w:rPr>
        <w:t>f</w:t>
      </w:r>
      <w:r w:rsidRPr="00152CC6">
        <w:rPr>
          <w:rFonts w:asciiTheme="minorHAnsi" w:hAnsiTheme="minorHAnsi"/>
          <w:sz w:val="22"/>
          <w:szCs w:val="22"/>
        </w:rPr>
        <w:t xml:space="preserve"> this cooperation into their pedagogy and dida</w:t>
      </w:r>
      <w:r w:rsidR="001457A9" w:rsidRPr="00152CC6">
        <w:rPr>
          <w:rFonts w:asciiTheme="minorHAnsi" w:hAnsiTheme="minorHAnsi"/>
          <w:sz w:val="22"/>
          <w:szCs w:val="22"/>
        </w:rPr>
        <w:t>c</w:t>
      </w:r>
      <w:r w:rsidRPr="00152CC6">
        <w:rPr>
          <w:rFonts w:asciiTheme="minorHAnsi" w:hAnsiTheme="minorHAnsi"/>
          <w:sz w:val="22"/>
          <w:szCs w:val="22"/>
        </w:rPr>
        <w:t>tics. Students will be involved in testing new approaches and/or materials.</w:t>
      </w:r>
    </w:p>
    <w:p w14:paraId="55CB812E" w14:textId="77777777" w:rsidR="0022433F" w:rsidRPr="00152CC6" w:rsidRDefault="0022433F" w:rsidP="00152CC6">
      <w:pPr>
        <w:spacing w:line="276" w:lineRule="auto"/>
        <w:rPr>
          <w:rFonts w:asciiTheme="minorHAnsi" w:hAnsiTheme="minorHAnsi"/>
          <w:sz w:val="22"/>
          <w:szCs w:val="22"/>
        </w:rPr>
      </w:pPr>
    </w:p>
    <w:p w14:paraId="771A1927" w14:textId="067664CA"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Ad2) staff in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-business companies</w:t>
      </w:r>
      <w:r w:rsidR="001457A9" w:rsidRPr="00152CC6">
        <w:rPr>
          <w:rFonts w:asciiTheme="minorHAnsi" w:hAnsiTheme="minorHAnsi"/>
          <w:sz w:val="22"/>
          <w:szCs w:val="22"/>
        </w:rPr>
        <w:t xml:space="preserve"> and knowledge institutions</w:t>
      </w:r>
      <w:r w:rsidRPr="00152CC6">
        <w:rPr>
          <w:rFonts w:asciiTheme="minorHAnsi" w:hAnsiTheme="minorHAnsi"/>
          <w:sz w:val="22"/>
          <w:szCs w:val="22"/>
        </w:rPr>
        <w:t xml:space="preserve"> will be involved in identifying possible areas of cooperation with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-VET institutions and cooperating with teachers.</w:t>
      </w:r>
    </w:p>
    <w:p w14:paraId="3F43EF8B" w14:textId="77777777" w:rsidR="007C1721" w:rsidRPr="00152CC6" w:rsidRDefault="007C1721" w:rsidP="00152CC6">
      <w:pPr>
        <w:spacing w:line="276" w:lineRule="auto"/>
        <w:rPr>
          <w:rFonts w:asciiTheme="minorHAnsi" w:hAnsiTheme="minorHAnsi"/>
          <w:sz w:val="22"/>
          <w:szCs w:val="22"/>
        </w:rPr>
      </w:pPr>
    </w:p>
    <w:p w14:paraId="2C49836F"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Ad 3) employers of graduates from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-VET institutions will be involved in identifying skills need and skills gaps</w:t>
      </w:r>
    </w:p>
    <w:p w14:paraId="1B440E4C" w14:textId="77777777" w:rsidR="007C1721" w:rsidRPr="00152CC6" w:rsidRDefault="007C1721" w:rsidP="00152CC6">
      <w:pPr>
        <w:spacing w:line="276" w:lineRule="auto"/>
        <w:rPr>
          <w:rFonts w:asciiTheme="minorHAnsi" w:hAnsiTheme="minorHAnsi"/>
          <w:sz w:val="22"/>
          <w:szCs w:val="22"/>
        </w:rPr>
      </w:pPr>
    </w:p>
    <w:p w14:paraId="1CE52C57"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The partnership will take on a systemic whole-school approach through which agricultural VET institutions actively can contribute to co-create skills ecosystems. They will do this together with a wide range of other local, regional and international partners. Thereby they will become hubs to introduce technological and digital innovations into both education and in the various sector jobs. They will also be capable of acting as catalysts for local development, by ensuring supply of high-quality skilled workers through flexible and timely offer of training for the skills needs of companies. This is to be achieved by adopting a bottom-up approach to vocational excellence where VET institutions are capable of rapidly adapting skills provision to evolving local needs.</w:t>
      </w:r>
    </w:p>
    <w:p w14:paraId="1EE2B7F6" w14:textId="77777777" w:rsidR="007C1721" w:rsidRPr="00152CC6" w:rsidRDefault="007C1721" w:rsidP="00152CC6">
      <w:pPr>
        <w:spacing w:line="276" w:lineRule="auto"/>
        <w:rPr>
          <w:rFonts w:asciiTheme="minorHAnsi" w:hAnsiTheme="minorHAnsi"/>
          <w:sz w:val="22"/>
          <w:szCs w:val="22"/>
        </w:rPr>
      </w:pPr>
    </w:p>
    <w:p w14:paraId="7AB80E3D" w14:textId="77777777" w:rsidR="007C1721" w:rsidRPr="00152CC6" w:rsidRDefault="007C1721" w:rsidP="00152CC6">
      <w:pPr>
        <w:spacing w:line="276" w:lineRule="auto"/>
        <w:rPr>
          <w:rFonts w:asciiTheme="minorHAnsi" w:hAnsiTheme="minorHAnsi"/>
          <w:sz w:val="22"/>
          <w:szCs w:val="22"/>
        </w:rPr>
      </w:pPr>
    </w:p>
    <w:p w14:paraId="02072B02" w14:textId="77777777" w:rsidR="007C1721" w:rsidRPr="00152CC6" w:rsidRDefault="007C1721" w:rsidP="00152CC6">
      <w:pPr>
        <w:spacing w:line="276" w:lineRule="auto"/>
        <w:rPr>
          <w:rFonts w:asciiTheme="minorHAnsi" w:hAnsiTheme="minorHAnsi"/>
          <w:b/>
          <w:bCs/>
          <w:sz w:val="22"/>
          <w:szCs w:val="22"/>
        </w:rPr>
      </w:pPr>
      <w:r w:rsidRPr="00152CC6">
        <w:rPr>
          <w:rFonts w:asciiTheme="minorHAnsi" w:hAnsiTheme="minorHAnsi"/>
          <w:b/>
          <w:bCs/>
          <w:sz w:val="22"/>
          <w:szCs w:val="22"/>
        </w:rPr>
        <w:t>Project duration</w:t>
      </w:r>
    </w:p>
    <w:p w14:paraId="68098E1E"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3 years (autumn 2021-2024)</w:t>
      </w:r>
    </w:p>
    <w:p w14:paraId="519DFD0D" w14:textId="77777777" w:rsidR="007C1721" w:rsidRPr="00152CC6" w:rsidRDefault="007C1721" w:rsidP="00152CC6">
      <w:pPr>
        <w:spacing w:line="276" w:lineRule="auto"/>
        <w:rPr>
          <w:rFonts w:asciiTheme="minorHAnsi" w:hAnsiTheme="minorHAnsi"/>
          <w:sz w:val="22"/>
          <w:szCs w:val="22"/>
        </w:rPr>
      </w:pPr>
    </w:p>
    <w:p w14:paraId="1E1501AF" w14:textId="357E427C" w:rsidR="007C1721" w:rsidRPr="00152CC6" w:rsidRDefault="007C1721" w:rsidP="00152CC6">
      <w:pPr>
        <w:spacing w:line="276" w:lineRule="auto"/>
        <w:rPr>
          <w:rFonts w:asciiTheme="minorHAnsi" w:hAnsiTheme="minorHAnsi"/>
          <w:sz w:val="22"/>
          <w:szCs w:val="22"/>
        </w:rPr>
      </w:pPr>
      <w:r w:rsidRPr="00152CC6">
        <w:rPr>
          <w:rFonts w:asciiTheme="minorHAnsi" w:hAnsiTheme="minorHAnsi"/>
          <w:b/>
          <w:bCs/>
          <w:sz w:val="22"/>
          <w:szCs w:val="22"/>
        </w:rPr>
        <w:t>Other information</w:t>
      </w:r>
    </w:p>
    <w:p w14:paraId="26EE6075" w14:textId="77777777" w:rsidR="007C1721" w:rsidRPr="00152CC6" w:rsidRDefault="007C1721" w:rsidP="00152CC6">
      <w:pPr>
        <w:spacing w:line="276" w:lineRule="auto"/>
        <w:rPr>
          <w:rFonts w:asciiTheme="minorHAnsi" w:hAnsiTheme="minorHAnsi"/>
          <w:sz w:val="22"/>
          <w:szCs w:val="22"/>
        </w:rPr>
      </w:pPr>
      <w:r w:rsidRPr="00152CC6">
        <w:rPr>
          <w:rFonts w:asciiTheme="minorHAnsi" w:hAnsiTheme="minorHAnsi"/>
          <w:sz w:val="22"/>
          <w:szCs w:val="22"/>
        </w:rPr>
        <w:t xml:space="preserve">We are currently four </w:t>
      </w:r>
      <w:proofErr w:type="spellStart"/>
      <w:r w:rsidRPr="00152CC6">
        <w:rPr>
          <w:rFonts w:asciiTheme="minorHAnsi" w:hAnsiTheme="minorHAnsi"/>
          <w:sz w:val="22"/>
          <w:szCs w:val="22"/>
        </w:rPr>
        <w:t>agro</w:t>
      </w:r>
      <w:proofErr w:type="spellEnd"/>
      <w:r w:rsidRPr="00152CC6">
        <w:rPr>
          <w:rFonts w:asciiTheme="minorHAnsi" w:hAnsiTheme="minorHAnsi"/>
          <w:sz w:val="22"/>
          <w:szCs w:val="22"/>
        </w:rPr>
        <w:t>-VET institutions located in Business Region Aarhus in the region of Central Denmark that share the vision to create an international reference point for such future agricultural VET. This vision builds on the 2020 call for ‘Centres of Vocational Excellence’ and ‘Sector-Skills Alliances’ that we expect to be fully launched in the new Erasmus programme under Key Action 2 in 2021.</w:t>
      </w:r>
    </w:p>
    <w:p w14:paraId="21F71FBA" w14:textId="5CF65630" w:rsidR="007C1721" w:rsidRPr="00152CC6" w:rsidRDefault="007C1721" w:rsidP="00152CC6">
      <w:pPr>
        <w:spacing w:after="240" w:line="276" w:lineRule="auto"/>
        <w:rPr>
          <w:rFonts w:asciiTheme="minorHAnsi" w:hAnsiTheme="minorHAnsi"/>
          <w:sz w:val="22"/>
          <w:szCs w:val="22"/>
        </w:rPr>
      </w:pPr>
      <w:r w:rsidRPr="00152CC6">
        <w:rPr>
          <w:rFonts w:asciiTheme="minorHAnsi" w:hAnsiTheme="minorHAnsi"/>
          <w:sz w:val="22"/>
          <w:szCs w:val="22"/>
        </w:rPr>
        <w:lastRenderedPageBreak/>
        <w:t>The partners actively involved are:</w:t>
      </w:r>
    </w:p>
    <w:p w14:paraId="2088F764" w14:textId="529EC21D" w:rsidR="007C1721" w:rsidRPr="00152CC6" w:rsidRDefault="007C1721" w:rsidP="00152CC6">
      <w:pPr>
        <w:pStyle w:val="Listeafsnit"/>
        <w:numPr>
          <w:ilvl w:val="0"/>
          <w:numId w:val="40"/>
        </w:numPr>
        <w:spacing w:line="276" w:lineRule="auto"/>
        <w:rPr>
          <w:rFonts w:cs="Times New Roman"/>
          <w:sz w:val="22"/>
          <w:szCs w:val="22"/>
        </w:rPr>
      </w:pPr>
      <w:r w:rsidRPr="00152CC6">
        <w:rPr>
          <w:rFonts w:cs="Times New Roman"/>
          <w:sz w:val="22"/>
          <w:szCs w:val="22"/>
        </w:rPr>
        <w:t>Bygholm Agricultural School</w:t>
      </w:r>
    </w:p>
    <w:p w14:paraId="4187827B" w14:textId="0E6E0777" w:rsidR="007C1721" w:rsidRPr="00152CC6" w:rsidRDefault="007C1721" w:rsidP="00152CC6">
      <w:pPr>
        <w:pStyle w:val="Listeafsnit"/>
        <w:numPr>
          <w:ilvl w:val="0"/>
          <w:numId w:val="40"/>
        </w:numPr>
        <w:spacing w:line="276" w:lineRule="auto"/>
        <w:rPr>
          <w:rFonts w:cs="Times New Roman"/>
          <w:sz w:val="22"/>
          <w:szCs w:val="22"/>
        </w:rPr>
      </w:pPr>
      <w:r w:rsidRPr="00152CC6">
        <w:rPr>
          <w:rFonts w:cs="Times New Roman"/>
          <w:sz w:val="22"/>
          <w:szCs w:val="22"/>
        </w:rPr>
        <w:t>Asmildkloster Agricultural School</w:t>
      </w:r>
    </w:p>
    <w:p w14:paraId="06A589A5" w14:textId="2B4D3509" w:rsidR="007C1721" w:rsidRPr="00152CC6" w:rsidRDefault="001457A9" w:rsidP="00152CC6">
      <w:pPr>
        <w:pStyle w:val="Listeafsnit"/>
        <w:numPr>
          <w:ilvl w:val="0"/>
          <w:numId w:val="40"/>
        </w:numPr>
        <w:spacing w:line="276" w:lineRule="auto"/>
        <w:rPr>
          <w:rFonts w:cs="Times New Roman"/>
          <w:sz w:val="22"/>
          <w:szCs w:val="22"/>
        </w:rPr>
      </w:pPr>
      <w:r w:rsidRPr="00152CC6">
        <w:rPr>
          <w:rFonts w:cs="Times New Roman"/>
          <w:sz w:val="22"/>
          <w:szCs w:val="22"/>
        </w:rPr>
        <w:t>Green Academy</w:t>
      </w:r>
    </w:p>
    <w:p w14:paraId="1329658B" w14:textId="77777777" w:rsidR="00CC2331" w:rsidRDefault="001457A9" w:rsidP="00152CC6">
      <w:pPr>
        <w:pStyle w:val="Listeafsnit"/>
        <w:numPr>
          <w:ilvl w:val="0"/>
          <w:numId w:val="40"/>
        </w:numPr>
        <w:spacing w:line="276" w:lineRule="auto"/>
        <w:rPr>
          <w:rFonts w:cs="Times New Roman"/>
          <w:sz w:val="22"/>
          <w:szCs w:val="22"/>
          <w:lang w:val="en-GB"/>
        </w:rPr>
      </w:pPr>
      <w:proofErr w:type="spellStart"/>
      <w:r w:rsidRPr="00B365E4">
        <w:rPr>
          <w:rFonts w:cs="Times New Roman"/>
          <w:color w:val="373737"/>
          <w:sz w:val="22"/>
          <w:szCs w:val="22"/>
          <w:lang w:val="en-GB"/>
        </w:rPr>
        <w:t>Kalø</w:t>
      </w:r>
      <w:proofErr w:type="spellEnd"/>
      <w:r w:rsidRPr="00B365E4">
        <w:rPr>
          <w:rFonts w:cs="Times New Roman"/>
          <w:color w:val="373737"/>
          <w:sz w:val="22"/>
          <w:szCs w:val="22"/>
          <w:lang w:val="en-GB"/>
        </w:rPr>
        <w:t xml:space="preserve"> Organic Agriculture College</w:t>
      </w:r>
      <w:r w:rsidRPr="00B365E4" w:rsidDel="001457A9">
        <w:rPr>
          <w:rFonts w:cs="Times New Roman"/>
          <w:sz w:val="22"/>
          <w:szCs w:val="22"/>
          <w:lang w:val="en-GB"/>
        </w:rPr>
        <w:t xml:space="preserve"> </w:t>
      </w:r>
    </w:p>
    <w:p w14:paraId="2B4041B3" w14:textId="2F34AEF9" w:rsidR="007C1721" w:rsidRPr="00B365E4" w:rsidRDefault="007C1721" w:rsidP="00152CC6">
      <w:pPr>
        <w:pStyle w:val="Listeafsnit"/>
        <w:numPr>
          <w:ilvl w:val="0"/>
          <w:numId w:val="40"/>
        </w:numPr>
        <w:spacing w:line="276" w:lineRule="auto"/>
        <w:rPr>
          <w:rFonts w:cs="Times New Roman"/>
          <w:sz w:val="22"/>
          <w:szCs w:val="22"/>
          <w:lang w:val="en-GB"/>
        </w:rPr>
      </w:pPr>
      <w:r w:rsidRPr="00B365E4">
        <w:rPr>
          <w:rFonts w:cs="Times New Roman"/>
          <w:sz w:val="22"/>
          <w:szCs w:val="22"/>
          <w:lang w:val="en-GB"/>
        </w:rPr>
        <w:t xml:space="preserve">Business Region Aarhus  </w:t>
      </w:r>
    </w:p>
    <w:p w14:paraId="5FC0A0C5" w14:textId="77777777" w:rsidR="005438BB" w:rsidRPr="00152CC6" w:rsidRDefault="005438BB" w:rsidP="00152CC6">
      <w:pPr>
        <w:spacing w:line="276" w:lineRule="auto"/>
        <w:rPr>
          <w:rFonts w:asciiTheme="minorHAnsi" w:hAnsiTheme="minorHAnsi"/>
          <w:color w:val="000000"/>
          <w:sz w:val="22"/>
          <w:szCs w:val="22"/>
        </w:rPr>
      </w:pPr>
    </w:p>
    <w:p w14:paraId="7BE48D7D" w14:textId="77777777" w:rsidR="005438BB" w:rsidRPr="00152CC6" w:rsidRDefault="005438BB" w:rsidP="00152CC6">
      <w:pPr>
        <w:spacing w:line="276" w:lineRule="auto"/>
        <w:rPr>
          <w:rFonts w:asciiTheme="minorHAnsi" w:hAnsiTheme="minorHAnsi"/>
          <w:color w:val="000000"/>
          <w:sz w:val="22"/>
          <w:szCs w:val="22"/>
        </w:rPr>
      </w:pPr>
    </w:p>
    <w:sectPr w:rsidR="005438BB" w:rsidRPr="00152CC6" w:rsidSect="0022433F">
      <w:type w:val="continuous"/>
      <w:pgSz w:w="11900" w:h="16840"/>
      <w:pgMar w:top="2268" w:right="1843" w:bottom="1418" w:left="1559"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1966" w14:textId="77777777" w:rsidR="005800D0" w:rsidRDefault="005800D0" w:rsidP="00324467">
      <w:r>
        <w:separator/>
      </w:r>
    </w:p>
  </w:endnote>
  <w:endnote w:type="continuationSeparator" w:id="0">
    <w:p w14:paraId="4B5AB524" w14:textId="77777777" w:rsidR="005800D0" w:rsidRDefault="005800D0" w:rsidP="0032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8A32" w14:textId="77777777" w:rsidR="00A2300B" w:rsidRDefault="00A2300B" w:rsidP="00E57318">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EB36507" w14:textId="77777777" w:rsidR="00A2300B" w:rsidRDefault="00A2300B" w:rsidP="00A2300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964338"/>
      <w:docPartObj>
        <w:docPartGallery w:val="Page Numbers (Bottom of Page)"/>
        <w:docPartUnique/>
      </w:docPartObj>
    </w:sdtPr>
    <w:sdtEndPr/>
    <w:sdtContent>
      <w:sdt>
        <w:sdtPr>
          <w:id w:val="1728636285"/>
          <w:docPartObj>
            <w:docPartGallery w:val="Page Numbers (Top of Page)"/>
            <w:docPartUnique/>
          </w:docPartObj>
        </w:sdtPr>
        <w:sdtEndPr/>
        <w:sdtContent>
          <w:p w14:paraId="53987DB5" w14:textId="41E35A5F" w:rsidR="0022433F" w:rsidRDefault="0022433F">
            <w:pPr>
              <w:pStyle w:val="Sidefod"/>
              <w:jc w:val="center"/>
            </w:pPr>
            <w:r>
              <w:t xml:space="preserve">Side </w:t>
            </w:r>
            <w:r>
              <w:rPr>
                <w:b/>
                <w:bCs/>
                <w:sz w:val="24"/>
              </w:rPr>
              <w:fldChar w:fldCharType="begin"/>
            </w:r>
            <w:r>
              <w:rPr>
                <w:b/>
                <w:bCs/>
              </w:rPr>
              <w:instrText>PAGE</w:instrText>
            </w:r>
            <w:r>
              <w:rPr>
                <w:b/>
                <w:bCs/>
                <w:sz w:val="24"/>
              </w:rPr>
              <w:fldChar w:fldCharType="separate"/>
            </w:r>
            <w:r w:rsidR="00D42392">
              <w:rPr>
                <w:b/>
                <w:bCs/>
                <w:noProof/>
              </w:rPr>
              <w:t>4</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D42392">
              <w:rPr>
                <w:b/>
                <w:bCs/>
                <w:noProof/>
              </w:rPr>
              <w:t>4</w:t>
            </w:r>
            <w:r>
              <w:rPr>
                <w:b/>
                <w:bCs/>
                <w:sz w:val="24"/>
              </w:rPr>
              <w:fldChar w:fldCharType="end"/>
            </w:r>
          </w:p>
        </w:sdtContent>
      </w:sdt>
    </w:sdtContent>
  </w:sdt>
  <w:p w14:paraId="608D4346" w14:textId="77777777" w:rsidR="00A2300B" w:rsidRDefault="00A2300B" w:rsidP="00A230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9740" w14:textId="77777777" w:rsidR="005438BB" w:rsidRDefault="005438BB">
    <w:pPr>
      <w:pStyle w:val="Sidefod"/>
    </w:pPr>
    <w:r>
      <w:rPr>
        <w:noProof/>
        <w:lang w:eastAsia="da-DK"/>
      </w:rPr>
      <mc:AlternateContent>
        <mc:Choice Requires="wps">
          <w:drawing>
            <wp:anchor distT="0" distB="0" distL="114300" distR="114300" simplePos="0" relativeHeight="251661312" behindDoc="0" locked="0" layoutInCell="1" allowOverlap="1" wp14:anchorId="27FA7B2A" wp14:editId="4F53D153">
              <wp:simplePos x="0" y="0"/>
              <wp:positionH relativeFrom="page">
                <wp:posOffset>250190</wp:posOffset>
              </wp:positionH>
              <wp:positionV relativeFrom="page">
                <wp:posOffset>10160635</wp:posOffset>
              </wp:positionV>
              <wp:extent cx="7051675" cy="347980"/>
              <wp:effectExtent l="0" t="0" r="0" b="7620"/>
              <wp:wrapNone/>
              <wp:docPr id="4" name="Tekstfelt 4"/>
              <wp:cNvGraphicFramePr/>
              <a:graphic xmlns:a="http://schemas.openxmlformats.org/drawingml/2006/main">
                <a:graphicData uri="http://schemas.microsoft.com/office/word/2010/wordprocessingShape">
                  <wps:wsp>
                    <wps:cNvSpPr txBox="1"/>
                    <wps:spPr>
                      <a:xfrm>
                        <a:off x="0" y="0"/>
                        <a:ext cx="7051675"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175096" w14:textId="77777777" w:rsidR="005438BB" w:rsidRPr="00B365E4" w:rsidRDefault="005438BB" w:rsidP="005438BB">
                          <w:pPr>
                            <w:spacing w:after="240"/>
                            <w:jc w:val="center"/>
                            <w:rPr>
                              <w:rFonts w:eastAsia="Times New Roman"/>
                              <w:color w:val="FFFFFF" w:themeColor="background1"/>
                              <w:sz w:val="17"/>
                              <w:szCs w:val="17"/>
                              <w:lang w:val="da-DK" w:eastAsia="da-DK"/>
                            </w:rPr>
                          </w:pPr>
                          <w:r w:rsidRPr="00B365E4">
                            <w:rPr>
                              <w:rFonts w:eastAsia="Times New Roman"/>
                              <w:color w:val="FFFFFF" w:themeColor="background1"/>
                              <w:sz w:val="17"/>
                              <w:szCs w:val="17"/>
                              <w:lang w:val="da-DK" w:eastAsia="da-DK"/>
                            </w:rPr>
                            <w:t xml:space="preserve">Central Denmark EU </w:t>
                          </w:r>
                          <w:proofErr w:type="gramStart"/>
                          <w:r w:rsidRPr="00B365E4">
                            <w:rPr>
                              <w:rFonts w:eastAsia="Times New Roman"/>
                              <w:color w:val="FFFFFF" w:themeColor="background1"/>
                              <w:sz w:val="17"/>
                              <w:szCs w:val="17"/>
                              <w:lang w:val="da-DK" w:eastAsia="da-DK"/>
                            </w:rPr>
                            <w:t>Office  -</w:t>
                          </w:r>
                          <w:proofErr w:type="gramEnd"/>
                          <w:r w:rsidRPr="00B365E4">
                            <w:rPr>
                              <w:rFonts w:eastAsia="Times New Roman"/>
                              <w:color w:val="FFFFFF" w:themeColor="background1"/>
                              <w:sz w:val="17"/>
                              <w:szCs w:val="17"/>
                              <w:lang w:val="da-DK" w:eastAsia="da-DK"/>
                            </w:rPr>
                            <w:t xml:space="preserve">  Avenue de Tervueren 35  -  1040 Bruxelles  -  +32 22 30 87 32  -  </w:t>
                          </w:r>
                          <w:hyperlink r:id="rId1" w:history="1">
                            <w:r w:rsidRPr="00B365E4">
                              <w:rPr>
                                <w:rStyle w:val="Hyperlink"/>
                                <w:rFonts w:eastAsia="Times New Roman"/>
                                <w:color w:val="FFFFFF" w:themeColor="background1"/>
                                <w:sz w:val="17"/>
                                <w:szCs w:val="17"/>
                                <w:u w:val="none"/>
                                <w:lang w:val="da-DK" w:eastAsia="da-DK"/>
                              </w:rPr>
                              <w:t>info@centraldenmark.eu</w:t>
                            </w:r>
                          </w:hyperlink>
                          <w:r w:rsidRPr="00B365E4">
                            <w:rPr>
                              <w:rFonts w:eastAsia="Times New Roman"/>
                              <w:color w:val="FFFFFF" w:themeColor="background1"/>
                              <w:sz w:val="17"/>
                              <w:szCs w:val="17"/>
                              <w:lang w:val="da-DK" w:eastAsia="da-DK"/>
                            </w:rPr>
                            <w:t xml:space="preserve">  -  centraldenmark.eu</w:t>
                          </w:r>
                        </w:p>
                        <w:p w14:paraId="107B6575" w14:textId="77777777" w:rsidR="005438BB" w:rsidRPr="00B365E4" w:rsidRDefault="005438BB" w:rsidP="005438BB">
                          <w:pPr>
                            <w:rPr>
                              <w:color w:val="FFFFFF" w:themeColor="background1"/>
                              <w:sz w:val="18"/>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A7B2A" id="_x0000_t202" coordsize="21600,21600" o:spt="202" path="m,l,21600r21600,l21600,xe">
              <v:stroke joinstyle="miter"/>
              <v:path gradientshapeok="t" o:connecttype="rect"/>
            </v:shapetype>
            <v:shape id="Tekstfelt 4" o:spid="_x0000_s1026" type="#_x0000_t202" style="position:absolute;margin-left:19.7pt;margin-top:800.05pt;width:555.25pt;height:2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" filled="f" stroked="f">
              <v:textbox>
                <w:txbxContent>
                  <w:p w14:paraId="63175096" w14:textId="77777777" w:rsidR="005438BB" w:rsidRPr="00B365E4" w:rsidRDefault="005438BB" w:rsidP="005438BB">
                    <w:pPr>
                      <w:spacing w:after="240"/>
                      <w:jc w:val="center"/>
                      <w:rPr>
                        <w:rFonts w:eastAsia="Times New Roman"/>
                        <w:color w:val="FFFFFF" w:themeColor="background1"/>
                        <w:sz w:val="17"/>
                        <w:szCs w:val="17"/>
                        <w:lang w:val="da-DK" w:eastAsia="da-DK"/>
                      </w:rPr>
                    </w:pPr>
                    <w:r w:rsidRPr="00B365E4">
                      <w:rPr>
                        <w:rFonts w:eastAsia="Times New Roman"/>
                        <w:color w:val="FFFFFF" w:themeColor="background1"/>
                        <w:sz w:val="17"/>
                        <w:szCs w:val="17"/>
                        <w:lang w:val="da-DK" w:eastAsia="da-DK"/>
                      </w:rPr>
                      <w:t xml:space="preserve">Central Denmark EU </w:t>
                    </w:r>
                    <w:proofErr w:type="gramStart"/>
                    <w:r w:rsidRPr="00B365E4">
                      <w:rPr>
                        <w:rFonts w:eastAsia="Times New Roman"/>
                        <w:color w:val="FFFFFF" w:themeColor="background1"/>
                        <w:sz w:val="17"/>
                        <w:szCs w:val="17"/>
                        <w:lang w:val="da-DK" w:eastAsia="da-DK"/>
                      </w:rPr>
                      <w:t>Office  -</w:t>
                    </w:r>
                    <w:proofErr w:type="gramEnd"/>
                    <w:r w:rsidRPr="00B365E4">
                      <w:rPr>
                        <w:rFonts w:eastAsia="Times New Roman"/>
                        <w:color w:val="FFFFFF" w:themeColor="background1"/>
                        <w:sz w:val="17"/>
                        <w:szCs w:val="17"/>
                        <w:lang w:val="da-DK" w:eastAsia="da-DK"/>
                      </w:rPr>
                      <w:t xml:space="preserve">  Avenue de Tervueren 35  -  1040 Bruxelles  -  +32 22 30 87 32  -  </w:t>
                    </w:r>
                    <w:hyperlink r:id="rId2" w:history="1">
                      <w:r w:rsidRPr="00B365E4">
                        <w:rPr>
                          <w:rStyle w:val="Hyperlink"/>
                          <w:rFonts w:eastAsia="Times New Roman"/>
                          <w:color w:val="FFFFFF" w:themeColor="background1"/>
                          <w:sz w:val="17"/>
                          <w:szCs w:val="17"/>
                          <w:u w:val="none"/>
                          <w:lang w:val="da-DK" w:eastAsia="da-DK"/>
                        </w:rPr>
                        <w:t>info@centraldenmark.eu</w:t>
                      </w:r>
                    </w:hyperlink>
                    <w:r w:rsidRPr="00B365E4">
                      <w:rPr>
                        <w:rFonts w:eastAsia="Times New Roman"/>
                        <w:color w:val="FFFFFF" w:themeColor="background1"/>
                        <w:sz w:val="17"/>
                        <w:szCs w:val="17"/>
                        <w:lang w:val="da-DK" w:eastAsia="da-DK"/>
                      </w:rPr>
                      <w:t xml:space="preserve">  -  centraldenmark.eu</w:t>
                    </w:r>
                  </w:p>
                  <w:p w14:paraId="107B6575" w14:textId="77777777" w:rsidR="005438BB" w:rsidRPr="00B365E4" w:rsidRDefault="005438BB" w:rsidP="005438BB">
                    <w:pPr>
                      <w:rPr>
                        <w:color w:val="FFFFFF" w:themeColor="background1"/>
                        <w:sz w:val="18"/>
                        <w:lang w:val="da-DK"/>
                      </w:rPr>
                    </w:pPr>
                  </w:p>
                </w:txbxContent>
              </v:textbox>
              <w10:wrap anchorx="page" anchory="page"/>
            </v:shape>
          </w:pict>
        </mc:Fallback>
      </mc:AlternateContent>
    </w:r>
    <w:r>
      <w:rPr>
        <w:noProof/>
        <w:lang w:eastAsia="da-DK"/>
      </w:rPr>
      <mc:AlternateContent>
        <mc:Choice Requires="wps">
          <w:drawing>
            <wp:anchor distT="0" distB="0" distL="114300" distR="114300" simplePos="0" relativeHeight="251660288" behindDoc="0" locked="0" layoutInCell="1" allowOverlap="1" wp14:anchorId="5D92398A" wp14:editId="4DB63B8C">
              <wp:simplePos x="0" y="0"/>
              <wp:positionH relativeFrom="page">
                <wp:posOffset>4281</wp:posOffset>
              </wp:positionH>
              <wp:positionV relativeFrom="page">
                <wp:posOffset>9827553</wp:posOffset>
              </wp:positionV>
              <wp:extent cx="7560000" cy="900000"/>
              <wp:effectExtent l="0" t="0" r="9525" b="0"/>
              <wp:wrapNone/>
              <wp:docPr id="3" name="Rektangel 3"/>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F8A82" id="Rektangel 3" o:spid="_x0000_s1026" style="position:absolute;margin-left:.35pt;margin-top:773.8pt;width:595.3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" fillcolor="#4c8e91 [321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F8BA" w14:textId="77777777" w:rsidR="005800D0" w:rsidRDefault="005800D0" w:rsidP="00324467">
      <w:r>
        <w:separator/>
      </w:r>
    </w:p>
  </w:footnote>
  <w:footnote w:type="continuationSeparator" w:id="0">
    <w:p w14:paraId="2B2822CA" w14:textId="77777777" w:rsidR="005800D0" w:rsidRDefault="005800D0" w:rsidP="00324467">
      <w:r>
        <w:continuationSeparator/>
      </w:r>
    </w:p>
  </w:footnote>
  <w:footnote w:id="1">
    <w:p w14:paraId="57418145" w14:textId="77777777" w:rsidR="007C1721" w:rsidRPr="009E3260" w:rsidRDefault="007C1721" w:rsidP="007C1721">
      <w:pPr>
        <w:pStyle w:val="Fodnotetekst"/>
        <w:rPr>
          <w:sz w:val="18"/>
          <w:szCs w:val="18"/>
          <w:lang w:val="da-DK"/>
        </w:rPr>
      </w:pPr>
      <w:r>
        <w:rPr>
          <w:rStyle w:val="Fodnotehenvisning"/>
        </w:rPr>
        <w:footnoteRef/>
      </w:r>
      <w:r>
        <w:t xml:space="preserve"> </w:t>
      </w:r>
      <w:r w:rsidRPr="00DF3B17">
        <w:rPr>
          <w:color w:val="181818"/>
        </w:rPr>
        <w:t xml:space="preserve">DST 2018: Advanced technology conquers the Danish fields. </w:t>
      </w:r>
      <w:r w:rsidRPr="00152CC6">
        <w:rPr>
          <w:color w:val="181818"/>
          <w:lang w:val="da-DK"/>
        </w:rPr>
        <w:t xml:space="preserve">Nyt fra Danmarks Statistik, nr. 380, 8 </w:t>
      </w:r>
      <w:proofErr w:type="spellStart"/>
      <w:r w:rsidRPr="00152CC6">
        <w:rPr>
          <w:color w:val="181818"/>
          <w:lang w:val="da-DK"/>
        </w:rPr>
        <w:t>October</w:t>
      </w:r>
      <w:proofErr w:type="spellEnd"/>
      <w:r w:rsidRPr="00152CC6">
        <w:rPr>
          <w:color w:val="181818"/>
          <w:lang w:val="da-DK"/>
        </w:rPr>
        <w:t xml:space="preserve"> 2018, </w:t>
      </w:r>
      <w:hyperlink r:id="rId1">
        <w:r w:rsidRPr="00152CC6">
          <w:rPr>
            <w:color w:val="0000FF"/>
            <w:u w:val="single" w:color="0000FF"/>
            <w:lang w:val="da-DK"/>
          </w:rPr>
          <w:t>https://www.dst.dk/ext/formid/agriculture-2018--pdf</w:t>
        </w:r>
      </w:hyperlink>
    </w:p>
  </w:footnote>
  <w:footnote w:id="2">
    <w:p w14:paraId="07090D62" w14:textId="77777777" w:rsidR="007C1721" w:rsidRPr="00152CC6" w:rsidRDefault="007C1721" w:rsidP="007C1721">
      <w:pPr>
        <w:pStyle w:val="Fodnotetekst"/>
        <w:rPr>
          <w:sz w:val="18"/>
          <w:szCs w:val="18"/>
          <w:lang w:val="en-US"/>
        </w:rPr>
      </w:pPr>
      <w:r w:rsidRPr="00DF3B17">
        <w:rPr>
          <w:rStyle w:val="Fodnotehenvisning"/>
          <w:sz w:val="18"/>
          <w:szCs w:val="18"/>
        </w:rPr>
        <w:footnoteRef/>
      </w:r>
      <w:r w:rsidRPr="00DF3B17">
        <w:rPr>
          <w:sz w:val="18"/>
          <w:szCs w:val="18"/>
        </w:rPr>
        <w:t xml:space="preserve"> </w:t>
      </w:r>
      <w:r w:rsidRPr="00DF3B17">
        <w:rPr>
          <w:color w:val="181818"/>
        </w:rPr>
        <w:t xml:space="preserve">EC 2019a: EU agricultural outlook for markets and income, 2019-2030. European Commission, DG Agriculture and Rural Development, </w:t>
      </w:r>
      <w:hyperlink r:id="rId2">
        <w:r w:rsidRPr="00DF3B17">
          <w:rPr>
            <w:color w:val="0000FF"/>
            <w:u w:val="single" w:color="0000FF"/>
          </w:rPr>
          <w:t>https://ec.europa.eu/info/sites/info/files/food-farming-</w:t>
        </w:r>
      </w:hyperlink>
      <w:r w:rsidRPr="00DF3B17">
        <w:rPr>
          <w:color w:val="0000FF"/>
        </w:rPr>
        <w:t xml:space="preserve"> </w:t>
      </w:r>
      <w:hyperlink r:id="rId3">
        <w:r w:rsidRPr="00DF3B17">
          <w:rPr>
            <w:color w:val="0000FF"/>
            <w:u w:val="single" w:color="0000FF"/>
          </w:rPr>
          <w:t>fisheries/farming/documents/agricultural-outlook-2019-report_en.pdf</w:t>
        </w:r>
      </w:hyperlink>
    </w:p>
  </w:footnote>
  <w:footnote w:id="3">
    <w:p w14:paraId="01532FDD" w14:textId="77777777" w:rsidR="007C1721" w:rsidRPr="00152CC6" w:rsidRDefault="007C1721" w:rsidP="007C1721">
      <w:pPr>
        <w:pStyle w:val="Fodnotetekst"/>
        <w:rPr>
          <w:sz w:val="18"/>
          <w:szCs w:val="18"/>
          <w:lang w:val="en-US"/>
        </w:rPr>
      </w:pPr>
      <w:r w:rsidRPr="00DF3B17">
        <w:rPr>
          <w:rStyle w:val="Fodnotehenvisning"/>
          <w:sz w:val="18"/>
          <w:szCs w:val="18"/>
        </w:rPr>
        <w:footnoteRef/>
      </w:r>
      <w:r w:rsidRPr="00DF3B17">
        <w:rPr>
          <w:sz w:val="18"/>
          <w:szCs w:val="18"/>
        </w:rPr>
        <w:t xml:space="preserve"> </w:t>
      </w:r>
      <w:r w:rsidRPr="00DF3B17">
        <w:rPr>
          <w:color w:val="181818"/>
        </w:rPr>
        <w:t xml:space="preserve">EC 2019b: European Commission - Press release, Brussels, 11 December 2019; </w:t>
      </w:r>
      <w:hyperlink r:id="rId4">
        <w:r w:rsidRPr="00DF3B17">
          <w:rPr>
            <w:color w:val="0000FF"/>
            <w:u w:val="single" w:color="0000FF"/>
          </w:rPr>
          <w:t>https://ec.europa.eu/commission/presscorner/detail/en/IP_19_6691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4106" w14:textId="77777777" w:rsidR="00324467" w:rsidRDefault="00324467">
    <w:pPr>
      <w:pStyle w:val="Sidehoved"/>
    </w:pPr>
    <w:r>
      <w:rPr>
        <w:noProof/>
        <w:lang w:eastAsia="da-DK"/>
      </w:rPr>
      <w:drawing>
        <wp:anchor distT="0" distB="0" distL="114300" distR="114300" simplePos="0" relativeHeight="251658240" behindDoc="0" locked="0" layoutInCell="1" allowOverlap="1" wp14:anchorId="022D7A75" wp14:editId="25BF9D44">
          <wp:simplePos x="0" y="0"/>
          <wp:positionH relativeFrom="rightMargin">
            <wp:posOffset>-519277</wp:posOffset>
          </wp:positionH>
          <wp:positionV relativeFrom="page">
            <wp:posOffset>457200</wp:posOffset>
          </wp:positionV>
          <wp:extent cx="1375200" cy="579600"/>
          <wp:effectExtent l="0" t="0" r="0" b="5080"/>
          <wp:wrapThrough wrapText="bothSides">
            <wp:wrapPolygon edited="0">
              <wp:start x="3193" y="0"/>
              <wp:lineTo x="0" y="6632"/>
              <wp:lineTo x="0" y="13263"/>
              <wp:lineTo x="1197" y="20842"/>
              <wp:lineTo x="3991" y="20842"/>
              <wp:lineTo x="21151" y="20842"/>
              <wp:lineTo x="21151" y="5684"/>
              <wp:lineTo x="5587" y="0"/>
              <wp:lineTo x="3193"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U_Logo_Main_STOR.png"/>
                  <pic:cNvPicPr/>
                </pic:nvPicPr>
                <pic:blipFill>
                  <a:blip r:embed="rId1">
                    <a:extLst>
                      <a:ext uri="{28A0092B-C50C-407E-A947-70E740481C1C}">
                        <a14:useLocalDpi xmlns:a14="http://schemas.microsoft.com/office/drawing/2010/main" val="0"/>
                      </a:ext>
                    </a:extLst>
                  </a:blip>
                  <a:stretch>
                    <a:fillRect/>
                  </a:stretch>
                </pic:blipFill>
                <pic:spPr>
                  <a:xfrm>
                    <a:off x="0" y="0"/>
                    <a:ext cx="1375200" cy="57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C131" w14:textId="77777777" w:rsidR="00DB5831" w:rsidRDefault="00DB5831">
    <w:pPr>
      <w:pStyle w:val="Sidehoved"/>
    </w:pPr>
    <w:r>
      <w:rPr>
        <w:noProof/>
        <w:lang w:eastAsia="da-DK"/>
      </w:rPr>
      <w:drawing>
        <wp:anchor distT="0" distB="0" distL="114300" distR="114300" simplePos="0" relativeHeight="251663360" behindDoc="0" locked="0" layoutInCell="1" allowOverlap="1" wp14:anchorId="43010D7A" wp14:editId="1A6ECEA6">
          <wp:simplePos x="0" y="0"/>
          <wp:positionH relativeFrom="rightMargin">
            <wp:posOffset>-518160</wp:posOffset>
          </wp:positionH>
          <wp:positionV relativeFrom="page">
            <wp:posOffset>457200</wp:posOffset>
          </wp:positionV>
          <wp:extent cx="1375200" cy="579600"/>
          <wp:effectExtent l="0" t="0" r="0" b="5080"/>
          <wp:wrapThrough wrapText="bothSides">
            <wp:wrapPolygon edited="0">
              <wp:start x="3193" y="0"/>
              <wp:lineTo x="0" y="6632"/>
              <wp:lineTo x="0" y="13263"/>
              <wp:lineTo x="1197" y="20842"/>
              <wp:lineTo x="3991" y="20842"/>
              <wp:lineTo x="21151" y="20842"/>
              <wp:lineTo x="21151" y="5684"/>
              <wp:lineTo x="5587" y="0"/>
              <wp:lineTo x="3193"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U_Logo_Main_STOR.png"/>
                  <pic:cNvPicPr/>
                </pic:nvPicPr>
                <pic:blipFill>
                  <a:blip r:embed="rId1">
                    <a:extLst>
                      <a:ext uri="{28A0092B-C50C-407E-A947-70E740481C1C}">
                        <a14:useLocalDpi xmlns:a14="http://schemas.microsoft.com/office/drawing/2010/main" val="0"/>
                      </a:ext>
                    </a:extLst>
                  </a:blip>
                  <a:stretch>
                    <a:fillRect/>
                  </a:stretch>
                </pic:blipFill>
                <pic:spPr>
                  <a:xfrm>
                    <a:off x="0" y="0"/>
                    <a:ext cx="13752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5pt;height:21pt" o:bullet="t">
        <v:imagedata r:id="rId1" o:title="bullet_round2"/>
      </v:shape>
    </w:pict>
  </w:numPicBullet>
  <w:numPicBullet w:numPicBulletId="1">
    <w:pict>
      <v:shape id="_x0000_i1117" type="#_x0000_t75" style="width:13.5pt;height:27pt" o:bullet="t">
        <v:imagedata r:id="rId2" o:title="bullet"/>
      </v:shape>
    </w:pict>
  </w:numPicBullet>
  <w:numPicBullet w:numPicBulletId="2">
    <w:pict>
      <v:shape id="_x0000_i1118" type="#_x0000_t75" style="width:9.75pt;height:17.25pt" o:bullet="t">
        <v:imagedata r:id="rId3" o:title="bullet2"/>
      </v:shape>
    </w:pict>
  </w:numPicBullet>
  <w:numPicBullet w:numPicBulletId="3">
    <w:pict>
      <v:shape id="_x0000_i1119" type="#_x0000_t75" style="width:9.75pt;height:17.25pt" o:bullet="t">
        <v:imagedata r:id="rId4" o:title="bullet3"/>
      </v:shape>
    </w:pict>
  </w:numPicBullet>
  <w:numPicBullet w:numPicBulletId="4">
    <w:pict>
      <v:shape id="_x0000_i1120" type="#_x0000_t75" style="width:9pt;height:17.25pt" o:bullet="t">
        <v:imagedata r:id="rId5" o:title="bullet-circle"/>
      </v:shape>
    </w:pict>
  </w:numPicBullet>
  <w:numPicBullet w:numPicBulletId="5">
    <w:pict>
      <v:shape id="_x0000_i1121" type="#_x0000_t75" style="width:9pt;height:17.25pt" o:bullet="t">
        <v:imagedata r:id="rId6" o:title="bullet-circle1"/>
      </v:shape>
    </w:pict>
  </w:numPicBullet>
  <w:abstractNum w:abstractNumId="0" w15:restartNumberingAfterBreak="0">
    <w:nsid w:val="038E04BE"/>
    <w:multiLevelType w:val="multilevel"/>
    <w:tmpl w:val="B8901FD0"/>
    <w:lvl w:ilvl="0">
      <w:start w:val="1"/>
      <w:numFmt w:val="decimal"/>
      <w:lvlText w:val="%1."/>
      <w:lvlJc w:val="left"/>
      <w:pPr>
        <w:tabs>
          <w:tab w:val="num" w:pos="227"/>
        </w:tabs>
        <w:ind w:left="227" w:hanging="227"/>
      </w:pPr>
      <w:rPr>
        <w:rFonts w:hint="default"/>
      </w:rPr>
    </w:lvl>
    <w:lvl w:ilvl="1">
      <w:start w:val="1"/>
      <w:numFmt w:val="decimal"/>
      <w:lvlText w:val="%1.%2."/>
      <w:lvlJc w:val="left"/>
      <w:pPr>
        <w:ind w:left="340" w:hanging="113"/>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F15FD"/>
    <w:multiLevelType w:val="hybridMultilevel"/>
    <w:tmpl w:val="5E7C47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C04288"/>
    <w:multiLevelType w:val="multilevel"/>
    <w:tmpl w:val="0BB09924"/>
    <w:lvl w:ilvl="0">
      <w:start w:val="1"/>
      <w:numFmt w:val="bullet"/>
      <w:lvlText w:val=""/>
      <w:lvlPicBulletId w:val="1"/>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DD6057D"/>
    <w:multiLevelType w:val="multilevel"/>
    <w:tmpl w:val="269A2A5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284"/>
        </w:tabs>
        <w:ind w:left="567" w:hanging="340"/>
      </w:pPr>
      <w:rPr>
        <w:rFonts w:hint="default"/>
      </w:rPr>
    </w:lvl>
    <w:lvl w:ilvl="2">
      <w:start w:val="1"/>
      <w:numFmt w:val="decimal"/>
      <w:lvlText w:val="%1.%2.%3."/>
      <w:lvlJc w:val="left"/>
      <w:pPr>
        <w:ind w:left="45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B78FC"/>
    <w:multiLevelType w:val="multilevel"/>
    <w:tmpl w:val="ADDEBC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0E20E8"/>
    <w:multiLevelType w:val="multilevel"/>
    <w:tmpl w:val="E0F0F596"/>
    <w:lvl w:ilvl="0">
      <w:start w:val="1"/>
      <w:numFmt w:val="decimal"/>
      <w:lvlText w:val="%1."/>
      <w:lvlJc w:val="left"/>
      <w:pPr>
        <w:tabs>
          <w:tab w:val="num" w:pos="227"/>
        </w:tabs>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794"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156EF9"/>
    <w:multiLevelType w:val="multilevel"/>
    <w:tmpl w:val="6C6000FE"/>
    <w:lvl w:ilvl="0">
      <w:start w:val="1"/>
      <w:numFmt w:val="decimal"/>
      <w:lvlText w:val="%1."/>
      <w:lvlJc w:val="left"/>
      <w:pPr>
        <w:tabs>
          <w:tab w:val="num" w:pos="227"/>
        </w:tabs>
        <w:ind w:left="227" w:hanging="227"/>
      </w:pPr>
      <w:rPr>
        <w:rFonts w:hint="default"/>
      </w:rPr>
    </w:lvl>
    <w:lvl w:ilvl="1">
      <w:start w:val="1"/>
      <w:numFmt w:val="decimal"/>
      <w:lvlText w:val="%1.%2."/>
      <w:lvlJc w:val="left"/>
      <w:pPr>
        <w:ind w:left="851" w:hanging="624"/>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024230"/>
    <w:multiLevelType w:val="multilevel"/>
    <w:tmpl w:val="5FCA5DB8"/>
    <w:lvl w:ilvl="0">
      <w:start w:val="1"/>
      <w:numFmt w:val="bullet"/>
      <w:pStyle w:val="Listeafsnit"/>
      <w:lvlText w:val=""/>
      <w:lvlPicBulletId w:val="5"/>
      <w:lvlJc w:val="left"/>
      <w:pPr>
        <w:tabs>
          <w:tab w:val="num" w:pos="227"/>
        </w:tabs>
        <w:ind w:left="227" w:hanging="227"/>
      </w:pPr>
      <w:rPr>
        <w:rFonts w:ascii="Symbol" w:hAnsi="Symbol" w:hint="default"/>
      </w:rPr>
    </w:lvl>
    <w:lvl w:ilvl="1">
      <w:start w:val="1"/>
      <w:numFmt w:val="bullet"/>
      <w:lvlText w:val=""/>
      <w:lvlPicBulletId w:val="5"/>
      <w:lvlJc w:val="left"/>
      <w:pPr>
        <w:tabs>
          <w:tab w:val="num" w:pos="454"/>
        </w:tabs>
        <w:ind w:left="454" w:hanging="227"/>
      </w:pPr>
      <w:rPr>
        <w:rFonts w:ascii="Symbol" w:hAnsi="Symbol" w:hint="default"/>
      </w:rPr>
    </w:lvl>
    <w:lvl w:ilvl="2">
      <w:start w:val="1"/>
      <w:numFmt w:val="bullet"/>
      <w:lvlText w:val=""/>
      <w:lvlPicBulletId w:val="5"/>
      <w:lvlJc w:val="left"/>
      <w:pPr>
        <w:tabs>
          <w:tab w:val="num" w:pos="680"/>
        </w:tabs>
        <w:ind w:left="680" w:hanging="226"/>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CC142E5"/>
    <w:multiLevelType w:val="multilevel"/>
    <w:tmpl w:val="0B646C6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E06F28"/>
    <w:multiLevelType w:val="multilevel"/>
    <w:tmpl w:val="BB1CD93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284"/>
        </w:tabs>
        <w:ind w:left="567" w:hanging="34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6F1038"/>
    <w:multiLevelType w:val="multilevel"/>
    <w:tmpl w:val="2488F480"/>
    <w:lvl w:ilvl="0">
      <w:start w:val="1"/>
      <w:numFmt w:val="bullet"/>
      <w:lvlText w:val=""/>
      <w:lvlPicBulletId w:val="2"/>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9D9205F"/>
    <w:multiLevelType w:val="multilevel"/>
    <w:tmpl w:val="C652F1AE"/>
    <w:lvl w:ilvl="0">
      <w:start w:val="1"/>
      <w:numFmt w:val="decimal"/>
      <w:lvlText w:val="%1."/>
      <w:lvlJc w:val="left"/>
      <w:pPr>
        <w:tabs>
          <w:tab w:val="num" w:pos="312"/>
        </w:tabs>
        <w:ind w:left="312" w:hanging="312"/>
      </w:pPr>
      <w:rPr>
        <w:rFonts w:hint="default"/>
      </w:rPr>
    </w:lvl>
    <w:lvl w:ilvl="1">
      <w:start w:val="1"/>
      <w:numFmt w:val="decimal"/>
      <w:lvlText w:val="%1.%2."/>
      <w:lvlJc w:val="left"/>
      <w:pPr>
        <w:ind w:left="680" w:hanging="368"/>
      </w:pPr>
      <w:rPr>
        <w:rFonts w:hint="default"/>
      </w:rPr>
    </w:lvl>
    <w:lvl w:ilvl="2">
      <w:start w:val="1"/>
      <w:numFmt w:val="decimal"/>
      <w:lvlText w:val="%1.%2.%3."/>
      <w:lvlJc w:val="left"/>
      <w:pPr>
        <w:ind w:left="45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314B6"/>
    <w:multiLevelType w:val="multilevel"/>
    <w:tmpl w:val="6406967A"/>
    <w:lvl w:ilvl="0">
      <w:start w:val="1"/>
      <w:numFmt w:val="bullet"/>
      <w:lvlText w:val=""/>
      <w:lvlPicBulletId w:val="5"/>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F522908"/>
    <w:multiLevelType w:val="multilevel"/>
    <w:tmpl w:val="419A1EA0"/>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284"/>
        </w:tabs>
        <w:ind w:left="567" w:hanging="34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8952B1"/>
    <w:multiLevelType w:val="hybridMultilevel"/>
    <w:tmpl w:val="0A548408"/>
    <w:lvl w:ilvl="0" w:tplc="28B04FCE">
      <w:start w:val="3"/>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9F485C"/>
    <w:multiLevelType w:val="multilevel"/>
    <w:tmpl w:val="D286D5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D07C91"/>
    <w:multiLevelType w:val="multilevel"/>
    <w:tmpl w:val="7F2092F8"/>
    <w:lvl w:ilvl="0">
      <w:start w:val="1"/>
      <w:numFmt w:val="decimal"/>
      <w:lvlText w:val="%1."/>
      <w:lvlJc w:val="left"/>
      <w:pPr>
        <w:tabs>
          <w:tab w:val="num" w:pos="284"/>
        </w:tabs>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3D48D1"/>
    <w:multiLevelType w:val="multilevel"/>
    <w:tmpl w:val="1E54C3A4"/>
    <w:lvl w:ilvl="0">
      <w:start w:val="1"/>
      <w:numFmt w:val="decimal"/>
      <w:lvlText w:val="%1."/>
      <w:lvlJc w:val="left"/>
      <w:pPr>
        <w:tabs>
          <w:tab w:val="num" w:pos="312"/>
        </w:tabs>
        <w:ind w:left="312" w:hanging="312"/>
      </w:pPr>
      <w:rPr>
        <w:rFonts w:hint="default"/>
      </w:rPr>
    </w:lvl>
    <w:lvl w:ilvl="1">
      <w:start w:val="1"/>
      <w:numFmt w:val="decimal"/>
      <w:lvlText w:val="%1.%2."/>
      <w:lvlJc w:val="left"/>
      <w:pPr>
        <w:ind w:left="737" w:hanging="425"/>
      </w:pPr>
      <w:rPr>
        <w:rFonts w:hint="default"/>
      </w:rPr>
    </w:lvl>
    <w:lvl w:ilvl="2">
      <w:start w:val="1"/>
      <w:numFmt w:val="decimal"/>
      <w:lvlText w:val="%1.%2.%3."/>
      <w:lvlJc w:val="left"/>
      <w:pPr>
        <w:ind w:left="45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E80C29"/>
    <w:multiLevelType w:val="multilevel"/>
    <w:tmpl w:val="EC1458B2"/>
    <w:lvl w:ilvl="0">
      <w:start w:val="1"/>
      <w:numFmt w:val="bullet"/>
      <w:lvlText w:val=""/>
      <w:lvlPicBulletId w:val="3"/>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F3D563D"/>
    <w:multiLevelType w:val="multilevel"/>
    <w:tmpl w:val="37145BA0"/>
    <w:lvl w:ilvl="0">
      <w:start w:val="1"/>
      <w:numFmt w:val="decimal"/>
      <w:lvlText w:val="%1."/>
      <w:lvlJc w:val="left"/>
      <w:pPr>
        <w:tabs>
          <w:tab w:val="num" w:pos="227"/>
        </w:tabs>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79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960CD8"/>
    <w:multiLevelType w:val="multilevel"/>
    <w:tmpl w:val="1F6E2904"/>
    <w:lvl w:ilvl="0">
      <w:start w:val="1"/>
      <w:numFmt w:val="decimal"/>
      <w:lvlText w:val="%1."/>
      <w:lvlJc w:val="left"/>
      <w:pPr>
        <w:tabs>
          <w:tab w:val="num" w:pos="227"/>
        </w:tabs>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964"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A462CD"/>
    <w:multiLevelType w:val="multilevel"/>
    <w:tmpl w:val="726029EE"/>
    <w:lvl w:ilvl="0">
      <w:start w:val="1"/>
      <w:numFmt w:val="decimal"/>
      <w:lvlText w:val="%1."/>
      <w:lvlJc w:val="left"/>
      <w:pPr>
        <w:tabs>
          <w:tab w:val="num" w:pos="227"/>
        </w:tabs>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077"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4166DF"/>
    <w:multiLevelType w:val="multilevel"/>
    <w:tmpl w:val="9718E618"/>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4970E0"/>
    <w:multiLevelType w:val="hybridMultilevel"/>
    <w:tmpl w:val="3780A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C93FCC"/>
    <w:multiLevelType w:val="multilevel"/>
    <w:tmpl w:val="54C8D93E"/>
    <w:lvl w:ilvl="0">
      <w:start w:val="1"/>
      <w:numFmt w:val="decimal"/>
      <w:lvlText w:val="%1."/>
      <w:lvlJc w:val="left"/>
      <w:pPr>
        <w:tabs>
          <w:tab w:val="num" w:pos="227"/>
        </w:tabs>
        <w:ind w:left="227" w:hanging="227"/>
      </w:pPr>
      <w:rPr>
        <w:rFonts w:hint="default"/>
      </w:rPr>
    </w:lvl>
    <w:lvl w:ilvl="1">
      <w:start w:val="1"/>
      <w:numFmt w:val="decimal"/>
      <w:lvlText w:val="%1.%2."/>
      <w:lvlJc w:val="left"/>
      <w:pPr>
        <w:ind w:left="170" w:firstLine="57"/>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B060CA"/>
    <w:multiLevelType w:val="multilevel"/>
    <w:tmpl w:val="40BA8C16"/>
    <w:lvl w:ilvl="0">
      <w:start w:val="1"/>
      <w:numFmt w:val="bullet"/>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Wingdings" w:hAnsi="Wingdings" w:hint="default"/>
      </w:rPr>
    </w:lvl>
    <w:lvl w:ilvl="2">
      <w:start w:val="1"/>
      <w:numFmt w:val="bullet"/>
      <w:lvlText w:val=""/>
      <w:lvlJc w:val="left"/>
      <w:pPr>
        <w:tabs>
          <w:tab w:val="num" w:pos="1040"/>
        </w:tabs>
        <w:ind w:left="104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4E6B2BBC"/>
    <w:multiLevelType w:val="multilevel"/>
    <w:tmpl w:val="C0E478DE"/>
    <w:lvl w:ilvl="0">
      <w:start w:val="1"/>
      <w:numFmt w:val="bullet"/>
      <w:lvlText w:val=""/>
      <w:lvlPicBulletId w:val="0"/>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3D02947"/>
    <w:multiLevelType w:val="multilevel"/>
    <w:tmpl w:val="795085BE"/>
    <w:lvl w:ilvl="0">
      <w:start w:val="1"/>
      <w:numFmt w:val="bullet"/>
      <w:lvlText w:val=""/>
      <w:lvlPicBulletId w:val="4"/>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8D76F12"/>
    <w:multiLevelType w:val="multilevel"/>
    <w:tmpl w:val="4FD4E1A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284"/>
        </w:tabs>
        <w:ind w:left="567" w:hanging="340"/>
      </w:pPr>
      <w:rPr>
        <w:rFonts w:hint="default"/>
      </w:rPr>
    </w:lvl>
    <w:lvl w:ilvl="2">
      <w:start w:val="1"/>
      <w:numFmt w:val="decimal"/>
      <w:lvlText w:val="%1.%2.%3."/>
      <w:lvlJc w:val="left"/>
      <w:pPr>
        <w:ind w:left="680" w:hanging="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207276"/>
    <w:multiLevelType w:val="hybridMultilevel"/>
    <w:tmpl w:val="158C0098"/>
    <w:lvl w:ilvl="0" w:tplc="7A0A3C7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5B010A"/>
    <w:multiLevelType w:val="multilevel"/>
    <w:tmpl w:val="980A4FA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284"/>
        </w:tabs>
        <w:ind w:left="567" w:hanging="340"/>
      </w:pPr>
      <w:rPr>
        <w:rFonts w:hint="default"/>
      </w:rPr>
    </w:lvl>
    <w:lvl w:ilvl="2">
      <w:start w:val="1"/>
      <w:numFmt w:val="decimal"/>
      <w:lvlText w:val="%1.%2.%3."/>
      <w:lvlJc w:val="left"/>
      <w:pPr>
        <w:ind w:left="45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AE0685"/>
    <w:multiLevelType w:val="multilevel"/>
    <w:tmpl w:val="E01637C2"/>
    <w:lvl w:ilvl="0">
      <w:start w:val="1"/>
      <w:numFmt w:val="decimal"/>
      <w:lvlText w:val="%1."/>
      <w:lvlJc w:val="left"/>
      <w:pPr>
        <w:tabs>
          <w:tab w:val="num" w:pos="227"/>
        </w:tabs>
        <w:ind w:left="227" w:hanging="227"/>
      </w:pPr>
      <w:rPr>
        <w:rFonts w:hint="default"/>
      </w:rPr>
    </w:lvl>
    <w:lvl w:ilvl="1">
      <w:start w:val="1"/>
      <w:numFmt w:val="decimal"/>
      <w:lvlText w:val="%1.%2."/>
      <w:lvlJc w:val="left"/>
      <w:pPr>
        <w:ind w:left="907" w:hanging="680"/>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983FA7"/>
    <w:multiLevelType w:val="multilevel"/>
    <w:tmpl w:val="4DE601C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680"/>
        </w:tabs>
        <w:ind w:left="680" w:hanging="396"/>
      </w:pPr>
      <w:rPr>
        <w:rFonts w:ascii="Wingdings" w:hAnsi="Wingdings" w:hint="default"/>
      </w:rPr>
    </w:lvl>
    <w:lvl w:ilvl="2">
      <w:start w:val="1"/>
      <w:numFmt w:val="bullet"/>
      <w:lvlText w:val=""/>
      <w:lvlJc w:val="left"/>
      <w:pPr>
        <w:ind w:left="1080" w:hanging="51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3A040E6"/>
    <w:multiLevelType w:val="multilevel"/>
    <w:tmpl w:val="5B94BCDC"/>
    <w:lvl w:ilvl="0">
      <w:start w:val="1"/>
      <w:numFmt w:val="decimal"/>
      <w:pStyle w:val="Talpunkter"/>
      <w:lvlText w:val="%1."/>
      <w:lvlJc w:val="left"/>
      <w:pPr>
        <w:tabs>
          <w:tab w:val="num" w:pos="312"/>
        </w:tabs>
        <w:ind w:left="312" w:hanging="312"/>
      </w:pPr>
      <w:rPr>
        <w:rFonts w:hint="default"/>
      </w:rPr>
    </w:lvl>
    <w:lvl w:ilvl="1">
      <w:start w:val="1"/>
      <w:numFmt w:val="decimal"/>
      <w:lvlText w:val="%1.%2."/>
      <w:lvlJc w:val="left"/>
      <w:pPr>
        <w:ind w:left="709" w:hanging="397"/>
      </w:pPr>
      <w:rPr>
        <w:rFonts w:hint="default"/>
      </w:rPr>
    </w:lvl>
    <w:lvl w:ilvl="2">
      <w:start w:val="1"/>
      <w:numFmt w:val="decimal"/>
      <w:lvlText w:val="%1.%2.%3."/>
      <w:lvlJc w:val="left"/>
      <w:pPr>
        <w:ind w:left="45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8204EB"/>
    <w:multiLevelType w:val="multilevel"/>
    <w:tmpl w:val="8A38EC5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15:restartNumberingAfterBreak="0">
    <w:nsid w:val="69C46229"/>
    <w:multiLevelType w:val="multilevel"/>
    <w:tmpl w:val="AEF2F41A"/>
    <w:lvl w:ilvl="0">
      <w:start w:val="1"/>
      <w:numFmt w:val="decimal"/>
      <w:lvlText w:val="%1."/>
      <w:lvlJc w:val="left"/>
      <w:pPr>
        <w:tabs>
          <w:tab w:val="num" w:pos="227"/>
        </w:tabs>
        <w:ind w:left="227" w:hanging="227"/>
      </w:pPr>
      <w:rPr>
        <w:rFonts w:hint="default"/>
      </w:rPr>
    </w:lvl>
    <w:lvl w:ilvl="1">
      <w:start w:val="1"/>
      <w:numFmt w:val="decimal"/>
      <w:lvlText w:val="%1.%2."/>
      <w:lvlJc w:val="left"/>
      <w:pPr>
        <w:ind w:left="680" w:hanging="453"/>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B70016"/>
    <w:multiLevelType w:val="hybridMultilevel"/>
    <w:tmpl w:val="E94E138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51AB9"/>
    <w:multiLevelType w:val="multilevel"/>
    <w:tmpl w:val="098A2F80"/>
    <w:lvl w:ilvl="0">
      <w:start w:val="1"/>
      <w:numFmt w:val="decimal"/>
      <w:lvlText w:val="%1."/>
      <w:lvlJc w:val="left"/>
      <w:pPr>
        <w:tabs>
          <w:tab w:val="num" w:pos="227"/>
        </w:tabs>
        <w:ind w:left="227" w:hanging="227"/>
      </w:pPr>
      <w:rPr>
        <w:rFonts w:hint="default"/>
      </w:rPr>
    </w:lvl>
    <w:lvl w:ilvl="1">
      <w:start w:val="1"/>
      <w:numFmt w:val="decimal"/>
      <w:lvlText w:val="%1.%2."/>
      <w:lvlJc w:val="left"/>
      <w:pPr>
        <w:ind w:left="1077" w:hanging="850"/>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767007"/>
    <w:multiLevelType w:val="multilevel"/>
    <w:tmpl w:val="68D2D3A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6AA1E9D"/>
    <w:multiLevelType w:val="multilevel"/>
    <w:tmpl w:val="B1103610"/>
    <w:lvl w:ilvl="0">
      <w:start w:val="1"/>
      <w:numFmt w:val="decimal"/>
      <w:lvlText w:val="%1."/>
      <w:lvlJc w:val="left"/>
      <w:pPr>
        <w:tabs>
          <w:tab w:val="num" w:pos="284"/>
        </w:tabs>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CE53A3"/>
    <w:multiLevelType w:val="multilevel"/>
    <w:tmpl w:val="43BCE0C6"/>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454" w:hanging="227"/>
      </w:pPr>
      <w:rPr>
        <w:rFonts w:hint="default"/>
      </w:rPr>
    </w:lvl>
    <w:lvl w:ilvl="2">
      <w:start w:val="1"/>
      <w:numFmt w:val="decimal"/>
      <w:lvlText w:val="%1.%2.%3."/>
      <w:lvlJc w:val="left"/>
      <w:pPr>
        <w:tabs>
          <w:tab w:val="num" w:pos="680"/>
        </w:tabs>
        <w:ind w:left="680" w:hanging="2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C36FA9"/>
    <w:multiLevelType w:val="multilevel"/>
    <w:tmpl w:val="884E7C28"/>
    <w:lvl w:ilvl="0">
      <w:start w:val="1"/>
      <w:numFmt w:val="decimal"/>
      <w:lvlText w:val="%1."/>
      <w:lvlJc w:val="left"/>
      <w:pPr>
        <w:tabs>
          <w:tab w:val="num" w:pos="312"/>
        </w:tabs>
        <w:ind w:left="312" w:hanging="312"/>
      </w:pPr>
      <w:rPr>
        <w:rFonts w:hint="default"/>
      </w:rPr>
    </w:lvl>
    <w:lvl w:ilvl="1">
      <w:start w:val="1"/>
      <w:numFmt w:val="decimal"/>
      <w:lvlText w:val="%1.%2."/>
      <w:lvlJc w:val="left"/>
      <w:pPr>
        <w:tabs>
          <w:tab w:val="num" w:pos="284"/>
        </w:tabs>
        <w:ind w:left="567" w:hanging="340"/>
      </w:pPr>
      <w:rPr>
        <w:rFonts w:hint="default"/>
      </w:rPr>
    </w:lvl>
    <w:lvl w:ilvl="2">
      <w:start w:val="1"/>
      <w:numFmt w:val="decimal"/>
      <w:lvlText w:val="%1.%2.%3."/>
      <w:lvlJc w:val="left"/>
      <w:pPr>
        <w:ind w:left="454" w:firstLine="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112E38"/>
    <w:multiLevelType w:val="multilevel"/>
    <w:tmpl w:val="D48461A8"/>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AE0CAE"/>
    <w:multiLevelType w:val="multilevel"/>
    <w:tmpl w:val="1FDE0302"/>
    <w:lvl w:ilvl="0">
      <w:start w:val="1"/>
      <w:numFmt w:val="decimal"/>
      <w:lvlText w:val="%1."/>
      <w:lvlJc w:val="left"/>
      <w:pPr>
        <w:tabs>
          <w:tab w:val="num" w:pos="227"/>
        </w:tabs>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680" w:hanging="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2"/>
  </w:num>
  <w:num w:numId="3">
    <w:abstractNumId w:val="22"/>
  </w:num>
  <w:num w:numId="4">
    <w:abstractNumId w:val="4"/>
  </w:num>
  <w:num w:numId="5">
    <w:abstractNumId w:val="32"/>
  </w:num>
  <w:num w:numId="6">
    <w:abstractNumId w:val="38"/>
  </w:num>
  <w:num w:numId="7">
    <w:abstractNumId w:val="8"/>
  </w:num>
  <w:num w:numId="8">
    <w:abstractNumId w:val="39"/>
  </w:num>
  <w:num w:numId="9">
    <w:abstractNumId w:val="25"/>
  </w:num>
  <w:num w:numId="10">
    <w:abstractNumId w:val="33"/>
  </w:num>
  <w:num w:numId="11">
    <w:abstractNumId w:val="16"/>
  </w:num>
  <w:num w:numId="12">
    <w:abstractNumId w:val="40"/>
  </w:num>
  <w:num w:numId="13">
    <w:abstractNumId w:val="0"/>
  </w:num>
  <w:num w:numId="14">
    <w:abstractNumId w:val="24"/>
  </w:num>
  <w:num w:numId="15">
    <w:abstractNumId w:val="6"/>
  </w:num>
  <w:num w:numId="16">
    <w:abstractNumId w:val="37"/>
  </w:num>
  <w:num w:numId="17">
    <w:abstractNumId w:val="31"/>
  </w:num>
  <w:num w:numId="18">
    <w:abstractNumId w:val="35"/>
  </w:num>
  <w:num w:numId="19">
    <w:abstractNumId w:val="19"/>
  </w:num>
  <w:num w:numId="20">
    <w:abstractNumId w:val="21"/>
  </w:num>
  <w:num w:numId="21">
    <w:abstractNumId w:val="20"/>
  </w:num>
  <w:num w:numId="22">
    <w:abstractNumId w:val="5"/>
  </w:num>
  <w:num w:numId="23">
    <w:abstractNumId w:val="43"/>
  </w:num>
  <w:num w:numId="24">
    <w:abstractNumId w:val="28"/>
  </w:num>
  <w:num w:numId="25">
    <w:abstractNumId w:val="9"/>
  </w:num>
  <w:num w:numId="26">
    <w:abstractNumId w:val="13"/>
  </w:num>
  <w:num w:numId="27">
    <w:abstractNumId w:val="30"/>
  </w:num>
  <w:num w:numId="28">
    <w:abstractNumId w:val="3"/>
  </w:num>
  <w:num w:numId="29">
    <w:abstractNumId w:val="41"/>
  </w:num>
  <w:num w:numId="30">
    <w:abstractNumId w:val="11"/>
  </w:num>
  <w:num w:numId="31">
    <w:abstractNumId w:val="17"/>
  </w:num>
  <w:num w:numId="32">
    <w:abstractNumId w:val="15"/>
  </w:num>
  <w:num w:numId="33">
    <w:abstractNumId w:val="34"/>
  </w:num>
  <w:num w:numId="34">
    <w:abstractNumId w:val="26"/>
  </w:num>
  <w:num w:numId="35">
    <w:abstractNumId w:val="2"/>
  </w:num>
  <w:num w:numId="36">
    <w:abstractNumId w:val="10"/>
  </w:num>
  <w:num w:numId="37">
    <w:abstractNumId w:val="18"/>
  </w:num>
  <w:num w:numId="38">
    <w:abstractNumId w:val="27"/>
  </w:num>
  <w:num w:numId="39">
    <w:abstractNumId w:val="12"/>
  </w:num>
  <w:num w:numId="40">
    <w:abstractNumId w:val="14"/>
  </w:num>
  <w:num w:numId="41">
    <w:abstractNumId w:val="1"/>
  </w:num>
  <w:num w:numId="42">
    <w:abstractNumId w:val="23"/>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A3"/>
    <w:rsid w:val="00013B32"/>
    <w:rsid w:val="00017CFB"/>
    <w:rsid w:val="00035A5C"/>
    <w:rsid w:val="00051C68"/>
    <w:rsid w:val="0008012A"/>
    <w:rsid w:val="00094549"/>
    <w:rsid w:val="00096A3E"/>
    <w:rsid w:val="001457A9"/>
    <w:rsid w:val="00152CC6"/>
    <w:rsid w:val="00184D21"/>
    <w:rsid w:val="001A21E3"/>
    <w:rsid w:val="001E3D91"/>
    <w:rsid w:val="001E526B"/>
    <w:rsid w:val="0022433F"/>
    <w:rsid w:val="00227002"/>
    <w:rsid w:val="00231921"/>
    <w:rsid w:val="00241B30"/>
    <w:rsid w:val="0025021B"/>
    <w:rsid w:val="00254C24"/>
    <w:rsid w:val="002A2658"/>
    <w:rsid w:val="002D568E"/>
    <w:rsid w:val="002E3ECC"/>
    <w:rsid w:val="002E76BE"/>
    <w:rsid w:val="00301D65"/>
    <w:rsid w:val="00321DFB"/>
    <w:rsid w:val="00324467"/>
    <w:rsid w:val="00381130"/>
    <w:rsid w:val="003918B4"/>
    <w:rsid w:val="003D101E"/>
    <w:rsid w:val="003E0E92"/>
    <w:rsid w:val="00465BA3"/>
    <w:rsid w:val="004A1BD6"/>
    <w:rsid w:val="0052155D"/>
    <w:rsid w:val="00526B10"/>
    <w:rsid w:val="005438BB"/>
    <w:rsid w:val="00547C22"/>
    <w:rsid w:val="00553C22"/>
    <w:rsid w:val="005800D0"/>
    <w:rsid w:val="005F0C7E"/>
    <w:rsid w:val="005F6E45"/>
    <w:rsid w:val="00614332"/>
    <w:rsid w:val="00674B99"/>
    <w:rsid w:val="007C0B8D"/>
    <w:rsid w:val="007C1721"/>
    <w:rsid w:val="0081794D"/>
    <w:rsid w:val="008D6B60"/>
    <w:rsid w:val="00907DCE"/>
    <w:rsid w:val="00982E2E"/>
    <w:rsid w:val="00984636"/>
    <w:rsid w:val="00A2300B"/>
    <w:rsid w:val="00A2674F"/>
    <w:rsid w:val="00A807EC"/>
    <w:rsid w:val="00A94F14"/>
    <w:rsid w:val="00B176FC"/>
    <w:rsid w:val="00B22AED"/>
    <w:rsid w:val="00B365E4"/>
    <w:rsid w:val="00B77C63"/>
    <w:rsid w:val="00BB41EB"/>
    <w:rsid w:val="00BC713B"/>
    <w:rsid w:val="00BF6A50"/>
    <w:rsid w:val="00C527D1"/>
    <w:rsid w:val="00C5771E"/>
    <w:rsid w:val="00C85B2F"/>
    <w:rsid w:val="00CA2673"/>
    <w:rsid w:val="00CC2331"/>
    <w:rsid w:val="00D42392"/>
    <w:rsid w:val="00D6757C"/>
    <w:rsid w:val="00DB2616"/>
    <w:rsid w:val="00DB5831"/>
    <w:rsid w:val="00DD0338"/>
    <w:rsid w:val="00DE2726"/>
    <w:rsid w:val="00DF75C6"/>
    <w:rsid w:val="00E14F53"/>
    <w:rsid w:val="00E86E8F"/>
    <w:rsid w:val="00E96D8E"/>
    <w:rsid w:val="00F669CA"/>
    <w:rsid w:val="00F718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09A1"/>
  <w14:defaultImageDpi w14:val="32767"/>
  <w15:chartTrackingRefBased/>
  <w15:docId w15:val="{95AED917-88CB-4801-A615-CBEBD861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21"/>
    <w:rPr>
      <w:rFonts w:ascii="Times New Roman" w:eastAsia="SimSun" w:hAnsi="Times New Roman" w:cs="Times New Roman"/>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Standardtabel">
    <w:name w:val="Standard tabel"/>
    <w:basedOn w:val="Tabel-Normal"/>
    <w:uiPriority w:val="99"/>
    <w:rsid w:val="00254C24"/>
    <w:rPr>
      <w:rFonts w:eastAsia="Verdana" w:cs="Times New Roman"/>
      <w:color w:val="414141" w:themeColor="text1"/>
      <w:sz w:val="16"/>
      <w:lang w:eastAsia="da-DK"/>
    </w:rPr>
    <w:tblPr/>
  </w:style>
  <w:style w:type="table" w:styleId="Gittertabel5-mrk-farve1">
    <w:name w:val="Grid Table 5 Dark Accent 1"/>
    <w:aliases w:val="Hovedtabel"/>
    <w:basedOn w:val="Tabel-Normal"/>
    <w:uiPriority w:val="50"/>
    <w:rsid w:val="00254C24"/>
    <w:rPr>
      <w:rFonts w:ascii="Verdana" w:eastAsia="Verdana" w:hAnsi="Verdana" w:cs="Times New Roman"/>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F5"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E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E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E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ECF" w:themeFill="accent1"/>
      </w:tcPr>
    </w:tblStylePr>
    <w:tblStylePr w:type="band1Vert">
      <w:tblPr/>
      <w:tcPr>
        <w:shd w:val="clear" w:color="auto" w:fill="DEEBEB" w:themeFill="accent1" w:themeFillTint="66"/>
      </w:tcPr>
    </w:tblStylePr>
    <w:tblStylePr w:type="band1Horz">
      <w:tblPr/>
      <w:tcPr>
        <w:shd w:val="clear" w:color="auto" w:fill="DEEBEB" w:themeFill="accent1" w:themeFillTint="66"/>
      </w:tcPr>
    </w:tblStylePr>
  </w:style>
  <w:style w:type="paragraph" w:styleId="Sidehoved">
    <w:name w:val="header"/>
    <w:basedOn w:val="Normal"/>
    <w:link w:val="SidehovedTegn"/>
    <w:uiPriority w:val="99"/>
    <w:unhideWhenUsed/>
    <w:rsid w:val="00324467"/>
    <w:pPr>
      <w:tabs>
        <w:tab w:val="center" w:pos="4819"/>
        <w:tab w:val="right" w:pos="9638"/>
      </w:tabs>
      <w:spacing w:line="264" w:lineRule="auto"/>
    </w:pPr>
    <w:rPr>
      <w:rFonts w:asciiTheme="minorHAnsi" w:eastAsiaTheme="minorHAnsi" w:hAnsiTheme="minorHAnsi" w:cstheme="minorBidi"/>
      <w:color w:val="191919" w:themeColor="background2" w:themeShade="1A"/>
      <w:sz w:val="20"/>
      <w:lang w:val="da-DK" w:eastAsia="en-US"/>
    </w:rPr>
  </w:style>
  <w:style w:type="character" w:customStyle="1" w:styleId="SidehovedTegn">
    <w:name w:val="Sidehoved Tegn"/>
    <w:basedOn w:val="Standardskrifttypeiafsnit"/>
    <w:link w:val="Sidehoved"/>
    <w:uiPriority w:val="99"/>
    <w:rsid w:val="00324467"/>
  </w:style>
  <w:style w:type="paragraph" w:styleId="Sidefod">
    <w:name w:val="footer"/>
    <w:basedOn w:val="Normal"/>
    <w:link w:val="SidefodTegn"/>
    <w:uiPriority w:val="99"/>
    <w:unhideWhenUsed/>
    <w:rsid w:val="00324467"/>
    <w:pPr>
      <w:tabs>
        <w:tab w:val="center" w:pos="4819"/>
        <w:tab w:val="right" w:pos="9638"/>
      </w:tabs>
      <w:spacing w:line="264" w:lineRule="auto"/>
    </w:pPr>
    <w:rPr>
      <w:rFonts w:asciiTheme="minorHAnsi" w:eastAsiaTheme="minorHAnsi" w:hAnsiTheme="minorHAnsi" w:cstheme="minorBidi"/>
      <w:color w:val="191919" w:themeColor="background2" w:themeShade="1A"/>
      <w:sz w:val="20"/>
      <w:lang w:val="da-DK" w:eastAsia="en-US"/>
    </w:rPr>
  </w:style>
  <w:style w:type="character" w:customStyle="1" w:styleId="SidefodTegn">
    <w:name w:val="Sidefod Tegn"/>
    <w:basedOn w:val="Standardskrifttypeiafsnit"/>
    <w:link w:val="Sidefod"/>
    <w:uiPriority w:val="99"/>
    <w:rsid w:val="00324467"/>
  </w:style>
  <w:style w:type="character" w:styleId="Sidetal">
    <w:name w:val="page number"/>
    <w:basedOn w:val="Standardskrifttypeiafsnit"/>
    <w:uiPriority w:val="99"/>
    <w:semiHidden/>
    <w:unhideWhenUsed/>
    <w:rsid w:val="00A2300B"/>
  </w:style>
  <w:style w:type="character" w:styleId="Hyperlink">
    <w:name w:val="Hyperlink"/>
    <w:basedOn w:val="Standardskrifttypeiafsnit"/>
    <w:uiPriority w:val="99"/>
    <w:unhideWhenUsed/>
    <w:rsid w:val="00241B30"/>
    <w:rPr>
      <w:color w:val="0000FF"/>
      <w:u w:val="single"/>
    </w:rPr>
  </w:style>
  <w:style w:type="paragraph" w:styleId="Ingenafstand">
    <w:name w:val="No Spacing"/>
    <w:link w:val="IngenafstandTegn"/>
    <w:uiPriority w:val="1"/>
    <w:rsid w:val="00017CFB"/>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017CFB"/>
    <w:rPr>
      <w:rFonts w:eastAsiaTheme="minorEastAsia"/>
      <w:sz w:val="22"/>
      <w:szCs w:val="22"/>
      <w:lang w:val="en-US" w:eastAsia="zh-CN"/>
    </w:rPr>
  </w:style>
  <w:style w:type="paragraph" w:styleId="Titel">
    <w:name w:val="Title"/>
    <w:basedOn w:val="Normal"/>
    <w:next w:val="Normal"/>
    <w:link w:val="TitelTegn"/>
    <w:uiPriority w:val="10"/>
    <w:qFormat/>
    <w:rsid w:val="0081794D"/>
    <w:pPr>
      <w:spacing w:after="240"/>
      <w:contextualSpacing/>
    </w:pPr>
    <w:rPr>
      <w:rFonts w:ascii="Arial Narrow" w:eastAsiaTheme="majorEastAsia" w:hAnsi="Arial Narrow" w:cstheme="majorBidi"/>
      <w:b/>
      <w:bCs/>
      <w:caps/>
      <w:color w:val="191919" w:themeColor="background2" w:themeShade="1A"/>
      <w:spacing w:val="-6"/>
      <w:kern w:val="28"/>
      <w:sz w:val="34"/>
      <w:szCs w:val="56"/>
      <w:lang w:val="da-DK" w:eastAsia="en-US"/>
    </w:rPr>
  </w:style>
  <w:style w:type="character" w:customStyle="1" w:styleId="TitelTegn">
    <w:name w:val="Titel Tegn"/>
    <w:basedOn w:val="Standardskrifttypeiafsnit"/>
    <w:link w:val="Titel"/>
    <w:uiPriority w:val="10"/>
    <w:rsid w:val="0081794D"/>
    <w:rPr>
      <w:rFonts w:ascii="Arial Narrow" w:eastAsiaTheme="majorEastAsia" w:hAnsi="Arial Narrow" w:cstheme="majorBidi"/>
      <w:b/>
      <w:bCs/>
      <w:caps/>
      <w:color w:val="191919" w:themeColor="background2" w:themeShade="1A"/>
      <w:spacing w:val="-6"/>
      <w:kern w:val="28"/>
      <w:sz w:val="34"/>
      <w:szCs w:val="56"/>
    </w:rPr>
  </w:style>
  <w:style w:type="character" w:styleId="Fremhv">
    <w:name w:val="Emphasis"/>
    <w:aliases w:val="Fed"/>
    <w:basedOn w:val="Standardskrifttypeiafsnit"/>
    <w:uiPriority w:val="20"/>
    <w:qFormat/>
    <w:rsid w:val="00F669CA"/>
    <w:rPr>
      <w:b/>
      <w:i w:val="0"/>
      <w:iCs/>
    </w:rPr>
  </w:style>
  <w:style w:type="paragraph" w:styleId="Listeafsnit">
    <w:name w:val="List Paragraph"/>
    <w:aliases w:val="Punktopstilling"/>
    <w:basedOn w:val="Normal"/>
    <w:uiPriority w:val="34"/>
    <w:qFormat/>
    <w:rsid w:val="00BB41EB"/>
    <w:pPr>
      <w:numPr>
        <w:numId w:val="1"/>
      </w:numPr>
      <w:spacing w:before="120"/>
    </w:pPr>
    <w:rPr>
      <w:rFonts w:asciiTheme="minorHAnsi" w:eastAsiaTheme="minorHAnsi" w:hAnsiTheme="minorHAnsi" w:cstheme="minorBidi"/>
      <w:color w:val="191919" w:themeColor="background2" w:themeShade="1A"/>
      <w:sz w:val="20"/>
      <w:lang w:val="da-DK" w:eastAsia="en-US"/>
    </w:rPr>
  </w:style>
  <w:style w:type="character" w:styleId="Svagfremhvning">
    <w:name w:val="Subtle Emphasis"/>
    <w:aliases w:val="Kursiv"/>
    <w:basedOn w:val="Standardskrifttypeiafsnit"/>
    <w:uiPriority w:val="19"/>
    <w:qFormat/>
    <w:rsid w:val="00BC713B"/>
    <w:rPr>
      <w:i/>
      <w:iCs/>
      <w:color w:val="191919" w:themeColor="background2" w:themeShade="1A"/>
    </w:rPr>
  </w:style>
  <w:style w:type="table" w:styleId="Tabel-Gitter">
    <w:name w:val="Table Grid"/>
    <w:basedOn w:val="Tabel-Normal"/>
    <w:uiPriority w:val="39"/>
    <w:rsid w:val="0052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punkter">
    <w:name w:val="Tal punkter"/>
    <w:qFormat/>
    <w:rsid w:val="00BC713B"/>
    <w:pPr>
      <w:numPr>
        <w:numId w:val="10"/>
      </w:numPr>
      <w:spacing w:before="120"/>
    </w:pPr>
    <w:rPr>
      <w:color w:val="191919" w:themeColor="background2" w:themeShade="1A"/>
      <w:sz w:val="20"/>
      <w:lang w:val="en-US"/>
    </w:rPr>
  </w:style>
  <w:style w:type="table" w:styleId="Gittertabel4-farve2">
    <w:name w:val="Grid Table 4 Accent 2"/>
    <w:basedOn w:val="Tabel-Normal"/>
    <w:uiPriority w:val="49"/>
    <w:rsid w:val="0052155D"/>
    <w:tblPr>
      <w:tblStyleRowBandSize w:val="1"/>
      <w:tblStyleColBandSize w:val="1"/>
      <w:tblBorders>
        <w:top w:val="single" w:sz="4" w:space="0" w:color="AAD2D4" w:themeColor="accent2" w:themeTint="99"/>
        <w:left w:val="single" w:sz="4" w:space="0" w:color="AAD2D4" w:themeColor="accent2" w:themeTint="99"/>
        <w:bottom w:val="single" w:sz="4" w:space="0" w:color="AAD2D4" w:themeColor="accent2" w:themeTint="99"/>
        <w:right w:val="single" w:sz="4" w:space="0" w:color="AAD2D4" w:themeColor="accent2" w:themeTint="99"/>
        <w:insideH w:val="single" w:sz="4" w:space="0" w:color="AAD2D4" w:themeColor="accent2" w:themeTint="99"/>
        <w:insideV w:val="single" w:sz="4" w:space="0" w:color="AAD2D4" w:themeColor="accent2" w:themeTint="99"/>
      </w:tblBorders>
    </w:tblPr>
    <w:tblStylePr w:type="firstRow">
      <w:rPr>
        <w:b/>
        <w:bCs/>
        <w:color w:val="FFFFFF" w:themeColor="background1"/>
      </w:rPr>
      <w:tblPr/>
      <w:tcPr>
        <w:tcBorders>
          <w:top w:val="single" w:sz="4" w:space="0" w:color="73B4B8" w:themeColor="accent2"/>
          <w:left w:val="single" w:sz="4" w:space="0" w:color="73B4B8" w:themeColor="accent2"/>
          <w:bottom w:val="single" w:sz="4" w:space="0" w:color="73B4B8" w:themeColor="accent2"/>
          <w:right w:val="single" w:sz="4" w:space="0" w:color="73B4B8" w:themeColor="accent2"/>
          <w:insideH w:val="nil"/>
          <w:insideV w:val="nil"/>
        </w:tcBorders>
        <w:shd w:val="clear" w:color="auto" w:fill="73B4B8" w:themeFill="accent2"/>
      </w:tcPr>
    </w:tblStylePr>
    <w:tblStylePr w:type="lastRow">
      <w:rPr>
        <w:b/>
        <w:bCs/>
      </w:rPr>
      <w:tblPr/>
      <w:tcPr>
        <w:tcBorders>
          <w:top w:val="double" w:sz="4" w:space="0" w:color="73B4B8" w:themeColor="accent2"/>
        </w:tcBorders>
      </w:tcPr>
    </w:tblStylePr>
    <w:tblStylePr w:type="firstCol">
      <w:rPr>
        <w:b/>
        <w:bCs/>
      </w:rPr>
    </w:tblStylePr>
    <w:tblStylePr w:type="lastCol">
      <w:rPr>
        <w:b/>
        <w:bCs/>
      </w:rPr>
    </w:tblStylePr>
    <w:tblStylePr w:type="band1Vert">
      <w:tblPr/>
      <w:tcPr>
        <w:shd w:val="clear" w:color="auto" w:fill="E2F0F0" w:themeFill="accent2" w:themeFillTint="33"/>
      </w:tcPr>
    </w:tblStylePr>
    <w:tblStylePr w:type="band1Horz">
      <w:tblPr/>
      <w:tcPr>
        <w:shd w:val="clear" w:color="auto" w:fill="E2F0F0" w:themeFill="accent2" w:themeFillTint="33"/>
      </w:tcPr>
    </w:tblStylePr>
  </w:style>
  <w:style w:type="table" w:styleId="Gittertabel4-farve3">
    <w:name w:val="Grid Table 4 Accent 3"/>
    <w:basedOn w:val="Tabel-Normal"/>
    <w:uiPriority w:val="49"/>
    <w:rsid w:val="0052155D"/>
    <w:tblPr>
      <w:tblStyleRowBandSize w:val="1"/>
      <w:tblStyleColBandSize w:val="1"/>
      <w:tblBorders>
        <w:top w:val="single" w:sz="4" w:space="0" w:color="CEE1E2" w:themeColor="accent3" w:themeTint="99"/>
        <w:left w:val="single" w:sz="4" w:space="0" w:color="CEE1E2" w:themeColor="accent3" w:themeTint="99"/>
        <w:bottom w:val="single" w:sz="4" w:space="0" w:color="CEE1E2" w:themeColor="accent3" w:themeTint="99"/>
        <w:right w:val="single" w:sz="4" w:space="0" w:color="CEE1E2" w:themeColor="accent3" w:themeTint="99"/>
        <w:insideH w:val="single" w:sz="4" w:space="0" w:color="CEE1E2" w:themeColor="accent3" w:themeTint="99"/>
        <w:insideV w:val="single" w:sz="4" w:space="0" w:color="CEE1E2" w:themeColor="accent3" w:themeTint="99"/>
      </w:tblBorders>
    </w:tblPr>
    <w:tblStylePr w:type="firstRow">
      <w:rPr>
        <w:b/>
        <w:bCs/>
        <w:color w:val="FFFFFF" w:themeColor="background1"/>
      </w:rPr>
      <w:tblPr/>
      <w:tcPr>
        <w:tcBorders>
          <w:top w:val="single" w:sz="4" w:space="0" w:color="AFCECF" w:themeColor="accent3"/>
          <w:left w:val="single" w:sz="4" w:space="0" w:color="AFCECF" w:themeColor="accent3"/>
          <w:bottom w:val="single" w:sz="4" w:space="0" w:color="AFCECF" w:themeColor="accent3"/>
          <w:right w:val="single" w:sz="4" w:space="0" w:color="AFCECF" w:themeColor="accent3"/>
          <w:insideH w:val="nil"/>
          <w:insideV w:val="nil"/>
        </w:tcBorders>
        <w:shd w:val="clear" w:color="auto" w:fill="AFCECF" w:themeFill="accent3"/>
      </w:tcPr>
    </w:tblStylePr>
    <w:tblStylePr w:type="lastRow">
      <w:rPr>
        <w:b/>
        <w:bCs/>
      </w:rPr>
      <w:tblPr/>
      <w:tcPr>
        <w:tcBorders>
          <w:top w:val="double" w:sz="4" w:space="0" w:color="AFCECF" w:themeColor="accent3"/>
        </w:tcBorders>
      </w:tcPr>
    </w:tblStylePr>
    <w:tblStylePr w:type="firstCol">
      <w:rPr>
        <w:b/>
        <w:bCs/>
      </w:rPr>
    </w:tblStylePr>
    <w:tblStylePr w:type="lastCol">
      <w:rPr>
        <w:b/>
        <w:bCs/>
      </w:rPr>
    </w:tblStylePr>
    <w:tblStylePr w:type="band1Vert">
      <w:tblPr/>
      <w:tcPr>
        <w:shd w:val="clear" w:color="auto" w:fill="EEF5F5" w:themeFill="accent3" w:themeFillTint="33"/>
      </w:tcPr>
    </w:tblStylePr>
    <w:tblStylePr w:type="band1Horz">
      <w:tblPr/>
      <w:tcPr>
        <w:shd w:val="clear" w:color="auto" w:fill="EEF5F5" w:themeFill="accent3" w:themeFillTint="33"/>
      </w:tcPr>
    </w:tblStylePr>
  </w:style>
  <w:style w:type="character" w:styleId="BesgtLink">
    <w:name w:val="FollowedHyperlink"/>
    <w:basedOn w:val="Standardskrifttypeiafsnit"/>
    <w:uiPriority w:val="99"/>
    <w:semiHidden/>
    <w:unhideWhenUsed/>
    <w:rsid w:val="00BC713B"/>
    <w:rPr>
      <w:color w:val="73B4B8" w:themeColor="followedHyperlink"/>
      <w:u w:val="single"/>
    </w:rPr>
  </w:style>
  <w:style w:type="paragraph" w:styleId="Fodnotetekst">
    <w:name w:val="footnote text"/>
    <w:basedOn w:val="Normal"/>
    <w:link w:val="FodnotetekstTegn"/>
    <w:uiPriority w:val="99"/>
    <w:semiHidden/>
    <w:unhideWhenUsed/>
    <w:rsid w:val="007C1721"/>
    <w:rPr>
      <w:sz w:val="20"/>
      <w:szCs w:val="20"/>
    </w:rPr>
  </w:style>
  <w:style w:type="character" w:customStyle="1" w:styleId="FodnotetekstTegn">
    <w:name w:val="Fodnotetekst Tegn"/>
    <w:basedOn w:val="Standardskrifttypeiafsnit"/>
    <w:link w:val="Fodnotetekst"/>
    <w:uiPriority w:val="99"/>
    <w:semiHidden/>
    <w:rsid w:val="007C1721"/>
    <w:rPr>
      <w:rFonts w:ascii="Times New Roman" w:eastAsia="SimSun" w:hAnsi="Times New Roman" w:cs="Times New Roman"/>
      <w:sz w:val="20"/>
      <w:szCs w:val="20"/>
      <w:lang w:val="en-GB" w:eastAsia="zh-CN"/>
    </w:rPr>
  </w:style>
  <w:style w:type="character" w:styleId="Fodnotehenvisning">
    <w:name w:val="footnote reference"/>
    <w:basedOn w:val="Standardskrifttypeiafsnit"/>
    <w:uiPriority w:val="99"/>
    <w:semiHidden/>
    <w:unhideWhenUsed/>
    <w:rsid w:val="007C1721"/>
    <w:rPr>
      <w:vertAlign w:val="superscript"/>
    </w:rPr>
  </w:style>
  <w:style w:type="character" w:styleId="Kommentarhenvisning">
    <w:name w:val="annotation reference"/>
    <w:basedOn w:val="Standardskrifttypeiafsnit"/>
    <w:uiPriority w:val="99"/>
    <w:semiHidden/>
    <w:unhideWhenUsed/>
    <w:rsid w:val="007C1721"/>
    <w:rPr>
      <w:sz w:val="16"/>
      <w:szCs w:val="16"/>
    </w:rPr>
  </w:style>
  <w:style w:type="paragraph" w:styleId="Kommentartekst">
    <w:name w:val="annotation text"/>
    <w:basedOn w:val="Normal"/>
    <w:link w:val="KommentartekstTegn"/>
    <w:uiPriority w:val="99"/>
    <w:semiHidden/>
    <w:unhideWhenUsed/>
    <w:rsid w:val="007C1721"/>
    <w:rPr>
      <w:sz w:val="20"/>
      <w:szCs w:val="20"/>
    </w:rPr>
  </w:style>
  <w:style w:type="character" w:customStyle="1" w:styleId="KommentartekstTegn">
    <w:name w:val="Kommentartekst Tegn"/>
    <w:basedOn w:val="Standardskrifttypeiafsnit"/>
    <w:link w:val="Kommentartekst"/>
    <w:uiPriority w:val="99"/>
    <w:semiHidden/>
    <w:rsid w:val="007C1721"/>
    <w:rPr>
      <w:rFonts w:ascii="Times New Roman" w:eastAsia="SimSun" w:hAnsi="Times New Roman" w:cs="Times New Roman"/>
      <w:sz w:val="20"/>
      <w:szCs w:val="20"/>
      <w:lang w:val="en-GB" w:eastAsia="zh-CN"/>
    </w:rPr>
  </w:style>
  <w:style w:type="paragraph" w:styleId="Markeringsbobletekst">
    <w:name w:val="Balloon Text"/>
    <w:basedOn w:val="Normal"/>
    <w:link w:val="MarkeringsbobletekstTegn"/>
    <w:uiPriority w:val="99"/>
    <w:semiHidden/>
    <w:unhideWhenUsed/>
    <w:rsid w:val="007C172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1721"/>
    <w:rPr>
      <w:rFonts w:ascii="Segoe UI" w:eastAsia="SimSun" w:hAnsi="Segoe UI" w:cs="Segoe UI"/>
      <w:sz w:val="18"/>
      <w:szCs w:val="18"/>
      <w:lang w:val="en-GB" w:eastAsia="zh-CN"/>
    </w:rPr>
  </w:style>
  <w:style w:type="paragraph" w:styleId="Kommentaremne">
    <w:name w:val="annotation subject"/>
    <w:basedOn w:val="Kommentartekst"/>
    <w:next w:val="Kommentartekst"/>
    <w:link w:val="KommentaremneTegn"/>
    <w:uiPriority w:val="99"/>
    <w:semiHidden/>
    <w:unhideWhenUsed/>
    <w:rsid w:val="007C1721"/>
    <w:rPr>
      <w:b/>
      <w:bCs/>
    </w:rPr>
  </w:style>
  <w:style w:type="character" w:customStyle="1" w:styleId="KommentaremneTegn">
    <w:name w:val="Kommentaremne Tegn"/>
    <w:basedOn w:val="KommentartekstTegn"/>
    <w:link w:val="Kommentaremne"/>
    <w:uiPriority w:val="99"/>
    <w:semiHidden/>
    <w:rsid w:val="007C1721"/>
    <w:rPr>
      <w:rFonts w:ascii="Times New Roman" w:eastAsia="SimSu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36454">
      <w:bodyDiv w:val="1"/>
      <w:marLeft w:val="0"/>
      <w:marRight w:val="0"/>
      <w:marTop w:val="0"/>
      <w:marBottom w:val="0"/>
      <w:divBdr>
        <w:top w:val="none" w:sz="0" w:space="0" w:color="auto"/>
        <w:left w:val="none" w:sz="0" w:space="0" w:color="auto"/>
        <w:bottom w:val="none" w:sz="0" w:space="0" w:color="auto"/>
        <w:right w:val="none" w:sz="0" w:space="0" w:color="auto"/>
      </w:divBdr>
    </w:div>
    <w:div w:id="829370033">
      <w:bodyDiv w:val="1"/>
      <w:marLeft w:val="0"/>
      <w:marRight w:val="0"/>
      <w:marTop w:val="0"/>
      <w:marBottom w:val="0"/>
      <w:divBdr>
        <w:top w:val="none" w:sz="0" w:space="0" w:color="auto"/>
        <w:left w:val="none" w:sz="0" w:space="0" w:color="auto"/>
        <w:bottom w:val="none" w:sz="0" w:space="0" w:color="auto"/>
        <w:right w:val="none" w:sz="0" w:space="0" w:color="auto"/>
      </w:divBdr>
    </w:div>
    <w:div w:id="910121334">
      <w:bodyDiv w:val="1"/>
      <w:marLeft w:val="0"/>
      <w:marRight w:val="0"/>
      <w:marTop w:val="0"/>
      <w:marBottom w:val="0"/>
      <w:divBdr>
        <w:top w:val="none" w:sz="0" w:space="0" w:color="auto"/>
        <w:left w:val="none" w:sz="0" w:space="0" w:color="auto"/>
        <w:bottom w:val="none" w:sz="0" w:space="0" w:color="auto"/>
        <w:right w:val="none" w:sz="0" w:space="0" w:color="auto"/>
      </w:divBdr>
    </w:div>
    <w:div w:id="1216041922">
      <w:bodyDiv w:val="1"/>
      <w:marLeft w:val="0"/>
      <w:marRight w:val="0"/>
      <w:marTop w:val="0"/>
      <w:marBottom w:val="0"/>
      <w:divBdr>
        <w:top w:val="none" w:sz="0" w:space="0" w:color="auto"/>
        <w:left w:val="none" w:sz="0" w:space="0" w:color="auto"/>
        <w:bottom w:val="none" w:sz="0" w:space="0" w:color="auto"/>
        <w:right w:val="none" w:sz="0" w:space="0" w:color="auto"/>
      </w:divBdr>
    </w:div>
    <w:div w:id="1529873486">
      <w:bodyDiv w:val="1"/>
      <w:marLeft w:val="0"/>
      <w:marRight w:val="0"/>
      <w:marTop w:val="0"/>
      <w:marBottom w:val="0"/>
      <w:divBdr>
        <w:top w:val="none" w:sz="0" w:space="0" w:color="auto"/>
        <w:left w:val="none" w:sz="0" w:space="0" w:color="auto"/>
        <w:bottom w:val="none" w:sz="0" w:space="0" w:color="auto"/>
        <w:right w:val="none" w:sz="0" w:space="0" w:color="auto"/>
      </w:divBdr>
    </w:div>
    <w:div w:id="191011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jp@asmildkloster.dk" TargetMode="External"/><Relationship Id="rId2" Type="http://schemas.openxmlformats.org/officeDocument/2006/relationships/customXml" Target="../customXml/item2.xml"/><Relationship Id="rId16" Type="http://schemas.openxmlformats.org/officeDocument/2006/relationships/hyperlink" Target="mailto:ahn@bygholm.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info@centraldenmark.eu" TargetMode="External"/><Relationship Id="rId1" Type="http://schemas.openxmlformats.org/officeDocument/2006/relationships/hyperlink" Target="mailto:info@centraldenmark.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ood-farming-fisheries/farming/documents/agricultural-outlook-2019-report_en.pdf" TargetMode="External"/><Relationship Id="rId2" Type="http://schemas.openxmlformats.org/officeDocument/2006/relationships/hyperlink" Target="https://ec.europa.eu/info/sites/info/files/food-farming-fisheries/farming/documents/agricultural-outlook-2019-report_en.pdf" TargetMode="External"/><Relationship Id="rId1" Type="http://schemas.openxmlformats.org/officeDocument/2006/relationships/hyperlink" Target="https://www.dst.dk/ext/formid/agriculture-2018--pdf" TargetMode="External"/><Relationship Id="rId4" Type="http://schemas.openxmlformats.org/officeDocument/2006/relationships/hyperlink" Target="https://ec.europa.eu/commission/presscorner/detail/en/IP_19_66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U\Downloads\CDEU%20Wordskabelon%202018%20(1).dotx" TargetMode="External"/></Relationships>
</file>

<file path=word/theme/theme1.xml><?xml version="1.0" encoding="utf-8"?>
<a:theme xmlns:a="http://schemas.openxmlformats.org/drawingml/2006/main" name="Kontortema">
  <a:themeElements>
    <a:clrScheme name="CDEU farver">
      <a:dk1>
        <a:srgbClr val="414141"/>
      </a:dk1>
      <a:lt1>
        <a:srgbClr val="FFFFFF"/>
      </a:lt1>
      <a:dk2>
        <a:srgbClr val="4C8E91"/>
      </a:dk2>
      <a:lt2>
        <a:srgbClr val="F9F9F9"/>
      </a:lt2>
      <a:accent1>
        <a:srgbClr val="AFCECF"/>
      </a:accent1>
      <a:accent2>
        <a:srgbClr val="73B4B8"/>
      </a:accent2>
      <a:accent3>
        <a:srgbClr val="AFCECF"/>
      </a:accent3>
      <a:accent4>
        <a:srgbClr val="73B4B8"/>
      </a:accent4>
      <a:accent5>
        <a:srgbClr val="AECECF"/>
      </a:accent5>
      <a:accent6>
        <a:srgbClr val="CF281C"/>
      </a:accent6>
      <a:hlink>
        <a:srgbClr val="AECECF"/>
      </a:hlink>
      <a:folHlink>
        <a:srgbClr val="73B4B8"/>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8C4B5D07A7949B596BDE1573580CD" ma:contentTypeVersion="6" ma:contentTypeDescription="Opret et nyt dokument." ma:contentTypeScope="" ma:versionID="aab3b29288dd763f722764b0e9e7fa3b">
  <xsd:schema xmlns:xsd="http://www.w3.org/2001/XMLSchema" xmlns:xs="http://www.w3.org/2001/XMLSchema" xmlns:p="http://schemas.microsoft.com/office/2006/metadata/properties" xmlns:ns2="34159da7-211f-41ac-8ae5-c8e159ba353f" xmlns:ns3="d3e7e0a7-f86b-440b-ae0b-7e444af593fe" targetNamespace="http://schemas.microsoft.com/office/2006/metadata/properties" ma:root="true" ma:fieldsID="813e04853f22e29058afd456123e2b30" ns2:_="" ns3:_="">
    <xsd:import namespace="34159da7-211f-41ac-8ae5-c8e159ba353f"/>
    <xsd:import namespace="d3e7e0a7-f86b-440b-ae0b-7e444af593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9da7-211f-41ac-8ae5-c8e159ba3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7e0a7-f86b-440b-ae0b-7e444af593f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3e7e0a7-f86b-440b-ae0b-7e444af593fe">
      <UserInfo>
        <DisplayName>ea</DisplayName>
        <AccountId>12</AccountId>
        <AccountType/>
      </UserInfo>
      <UserInfo>
        <DisplayName>Susanne Joel Pedersen</DisplayName>
        <AccountId>13</AccountId>
        <AccountType/>
      </UserInfo>
      <UserInfo>
        <DisplayName>tk</DisplayName>
        <AccountId>14</AccountId>
        <AccountType/>
      </UserInfo>
    </SharedWithUsers>
  </documentManagement>
</p:properties>
</file>

<file path=customXml/itemProps1.xml><?xml version="1.0" encoding="utf-8"?>
<ds:datastoreItem xmlns:ds="http://schemas.openxmlformats.org/officeDocument/2006/customXml" ds:itemID="{CB96BF2C-01DB-401C-9C30-EAEE85D5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9da7-211f-41ac-8ae5-c8e159ba353f"/>
    <ds:schemaRef ds:uri="d3e7e0a7-f86b-440b-ae0b-7e444af5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8D00C-3F40-41F5-8C98-F5743A021117}">
  <ds:schemaRefs>
    <ds:schemaRef ds:uri="http://schemas.openxmlformats.org/officeDocument/2006/bibliography"/>
  </ds:schemaRefs>
</ds:datastoreItem>
</file>

<file path=customXml/itemProps3.xml><?xml version="1.0" encoding="utf-8"?>
<ds:datastoreItem xmlns:ds="http://schemas.openxmlformats.org/officeDocument/2006/customXml" ds:itemID="{171CC852-E9E8-433C-A10D-99C6A0887666}">
  <ds:schemaRefs>
    <ds:schemaRef ds:uri="http://schemas.microsoft.com/sharepoint/v3/contenttype/forms"/>
  </ds:schemaRefs>
</ds:datastoreItem>
</file>

<file path=customXml/itemProps4.xml><?xml version="1.0" encoding="utf-8"?>
<ds:datastoreItem xmlns:ds="http://schemas.openxmlformats.org/officeDocument/2006/customXml" ds:itemID="{477322F8-9D64-43C9-B074-E35DBD5E8264}">
  <ds:schemaRefs>
    <ds:schemaRef ds:uri="http://schemas.microsoft.com/office/2006/metadata/properties"/>
    <ds:schemaRef ds:uri="http://schemas.microsoft.com/office/infopath/2007/PartnerControls"/>
    <ds:schemaRef ds:uri="d3e7e0a7-f86b-440b-ae0b-7e444af593fe"/>
  </ds:schemaRefs>
</ds:datastoreItem>
</file>

<file path=docProps/app.xml><?xml version="1.0" encoding="utf-8"?>
<Properties xmlns="http://schemas.openxmlformats.org/officeDocument/2006/extended-properties" xmlns:vt="http://schemas.openxmlformats.org/officeDocument/2006/docPropsVTypes">
  <Template>CDEU Wordskabelon 2018 (1)</Template>
  <TotalTime>1</TotalTime>
  <Pages>4</Pages>
  <Words>992</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CDEU</dc:creator>
  <cp:keywords/>
  <dc:description/>
  <cp:lastModifiedBy>Robin Holm Vang</cp:lastModifiedBy>
  <cp:revision>2</cp:revision>
  <cp:lastPrinted>2017-11-23T09:09:00Z</cp:lastPrinted>
  <dcterms:created xsi:type="dcterms:W3CDTF">2020-09-07T06:57:00Z</dcterms:created>
  <dcterms:modified xsi:type="dcterms:W3CDTF">2020-09-07T06:57:00Z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0x010100F408C4B5D07A7949B596BDE1573580CD</vt:lpwstr>
  </property>
</Properties>
</file>