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05F3" w14:textId="63A5FDDB" w:rsidR="00C95721" w:rsidRDefault="001A0282" w:rsidP="00FF1836">
      <w:pPr>
        <w:rPr>
          <w:rFonts w:ascii="Times New Roman" w:hAnsi="Times New Roman" w:cs="Times New Roman"/>
          <w:b/>
          <w:bCs/>
          <w:color w:val="385623" w:themeColor="accent6" w:themeShade="80"/>
          <w:sz w:val="24"/>
          <w:szCs w:val="24"/>
        </w:rPr>
      </w:pPr>
      <w:bookmarkStart w:id="0" w:name="_Hlk47963540"/>
      <w:bookmarkEnd w:id="0"/>
      <w:r>
        <w:rPr>
          <w:rFonts w:ascii="Times New Roman" w:hAnsi="Times New Roman" w:cs="Times New Roman"/>
          <w:b/>
          <w:bCs/>
          <w:color w:val="385623" w:themeColor="accent6" w:themeShade="80"/>
          <w:sz w:val="24"/>
          <w:szCs w:val="24"/>
        </w:rPr>
        <w:t xml:space="preserve"> </w:t>
      </w:r>
    </w:p>
    <w:p w14:paraId="1DD17446" w14:textId="77777777" w:rsidR="00C95721" w:rsidRDefault="00C95721" w:rsidP="00660A21">
      <w:pPr>
        <w:jc w:val="center"/>
        <w:rPr>
          <w:rFonts w:ascii="Times New Roman" w:hAnsi="Times New Roman" w:cs="Times New Roman"/>
          <w:b/>
          <w:bCs/>
          <w:color w:val="385623" w:themeColor="accent6" w:themeShade="80"/>
          <w:sz w:val="24"/>
          <w:szCs w:val="24"/>
        </w:rPr>
      </w:pPr>
    </w:p>
    <w:p w14:paraId="7EC23FA8" w14:textId="0479BC2A" w:rsidR="00CD308F" w:rsidRPr="00CA09D0" w:rsidRDefault="00CD308F" w:rsidP="00660A21">
      <w:pPr>
        <w:jc w:val="center"/>
        <w:rPr>
          <w:rFonts w:ascii="Times New Roman" w:hAnsi="Times New Roman" w:cs="Times New Roman"/>
          <w:b/>
          <w:bCs/>
          <w:color w:val="3B3838" w:themeColor="background2" w:themeShade="40"/>
          <w:sz w:val="24"/>
          <w:szCs w:val="24"/>
        </w:rPr>
      </w:pPr>
      <w:r w:rsidRPr="00CA09D0">
        <w:rPr>
          <w:rFonts w:ascii="Times New Roman" w:hAnsi="Times New Roman" w:cs="Times New Roman"/>
          <w:b/>
          <w:bCs/>
          <w:color w:val="3B3838" w:themeColor="background2" w:themeShade="40"/>
          <w:sz w:val="24"/>
          <w:szCs w:val="24"/>
        </w:rPr>
        <w:t xml:space="preserve">Raport o stanie </w:t>
      </w:r>
      <w:r w:rsidR="00A74530" w:rsidRPr="00CA09D0">
        <w:rPr>
          <w:rFonts w:ascii="Times New Roman" w:hAnsi="Times New Roman" w:cs="Times New Roman"/>
          <w:b/>
          <w:bCs/>
          <w:color w:val="3B3838" w:themeColor="background2" w:themeShade="40"/>
          <w:sz w:val="24"/>
          <w:szCs w:val="24"/>
        </w:rPr>
        <w:t>G</w:t>
      </w:r>
      <w:r w:rsidRPr="00CA09D0">
        <w:rPr>
          <w:rFonts w:ascii="Times New Roman" w:hAnsi="Times New Roman" w:cs="Times New Roman"/>
          <w:b/>
          <w:bCs/>
          <w:color w:val="3B3838" w:themeColor="background2" w:themeShade="40"/>
          <w:sz w:val="24"/>
          <w:szCs w:val="24"/>
        </w:rPr>
        <w:t xml:space="preserve">miny </w:t>
      </w:r>
      <w:r w:rsidR="00A74530" w:rsidRPr="00CA09D0">
        <w:rPr>
          <w:rFonts w:ascii="Times New Roman" w:hAnsi="Times New Roman" w:cs="Times New Roman"/>
          <w:b/>
          <w:bCs/>
          <w:color w:val="3B3838" w:themeColor="background2" w:themeShade="40"/>
          <w:sz w:val="24"/>
          <w:szCs w:val="24"/>
        </w:rPr>
        <w:t xml:space="preserve">Luzino </w:t>
      </w:r>
      <w:r w:rsidR="009728A3" w:rsidRPr="00CA09D0">
        <w:rPr>
          <w:rFonts w:ascii="Times New Roman" w:hAnsi="Times New Roman" w:cs="Times New Roman"/>
          <w:b/>
          <w:bCs/>
          <w:color w:val="3B3838" w:themeColor="background2" w:themeShade="40"/>
          <w:sz w:val="24"/>
          <w:szCs w:val="24"/>
        </w:rPr>
        <w:t xml:space="preserve">za </w:t>
      </w:r>
      <w:r w:rsidRPr="00CA09D0">
        <w:rPr>
          <w:rFonts w:ascii="Times New Roman" w:hAnsi="Times New Roman" w:cs="Times New Roman"/>
          <w:b/>
          <w:bCs/>
          <w:color w:val="3B3838" w:themeColor="background2" w:themeShade="40"/>
          <w:sz w:val="24"/>
          <w:szCs w:val="24"/>
        </w:rPr>
        <w:t xml:space="preserve">rok </w:t>
      </w:r>
      <w:r w:rsidR="00366A8C">
        <w:rPr>
          <w:rFonts w:ascii="Times New Roman" w:hAnsi="Times New Roman" w:cs="Times New Roman"/>
          <w:b/>
          <w:bCs/>
          <w:color w:val="3B3838" w:themeColor="background2" w:themeShade="40"/>
          <w:sz w:val="24"/>
          <w:szCs w:val="24"/>
        </w:rPr>
        <w:t>2020</w:t>
      </w:r>
    </w:p>
    <w:p w14:paraId="7D111EC4" w14:textId="77777777" w:rsidR="00CD308F" w:rsidRPr="00660A21" w:rsidRDefault="00CD308F" w:rsidP="00660A21">
      <w:pPr>
        <w:spacing w:line="276" w:lineRule="auto"/>
        <w:jc w:val="both"/>
        <w:rPr>
          <w:rFonts w:ascii="Times New Roman" w:hAnsi="Times New Roman" w:cs="Times New Roman"/>
          <w:i/>
          <w:iCs/>
        </w:rPr>
      </w:pPr>
    </w:p>
    <w:p w14:paraId="14D64675" w14:textId="11D9A44D" w:rsidR="00CD308F" w:rsidRPr="00660A21" w:rsidRDefault="00CD308F" w:rsidP="00660A21">
      <w:pPr>
        <w:spacing w:line="276" w:lineRule="auto"/>
        <w:ind w:firstLine="708"/>
        <w:jc w:val="both"/>
        <w:rPr>
          <w:rFonts w:ascii="Times New Roman" w:hAnsi="Times New Roman" w:cs="Times New Roman"/>
          <w:i/>
          <w:iCs/>
        </w:rPr>
      </w:pPr>
      <w:r w:rsidRPr="00660A21">
        <w:rPr>
          <w:rFonts w:ascii="Times New Roman" w:hAnsi="Times New Roman" w:cs="Times New Roman"/>
          <w:i/>
          <w:iCs/>
        </w:rPr>
        <w:t xml:space="preserve">Na podstawie art. 28aa ust. 1 ustawy z dnia 8 marca 1990 r. o samorządzie gminnym </w:t>
      </w:r>
      <w:r w:rsidR="00D945FD">
        <w:rPr>
          <w:rFonts w:ascii="Times New Roman" w:hAnsi="Times New Roman" w:cs="Times New Roman"/>
          <w:i/>
          <w:iCs/>
        </w:rPr>
        <w:br/>
      </w:r>
      <w:r w:rsidRPr="00660A21">
        <w:rPr>
          <w:rFonts w:ascii="Times New Roman" w:hAnsi="Times New Roman" w:cs="Times New Roman"/>
          <w:i/>
          <w:iCs/>
        </w:rPr>
        <w:t>(</w:t>
      </w:r>
      <w:r w:rsidR="009A371E">
        <w:rPr>
          <w:rFonts w:ascii="Times New Roman" w:hAnsi="Times New Roman" w:cs="Times New Roman"/>
          <w:i/>
          <w:iCs/>
        </w:rPr>
        <w:t>Dz.U. z 20</w:t>
      </w:r>
      <w:r w:rsidR="00D945FD">
        <w:rPr>
          <w:rFonts w:ascii="Times New Roman" w:hAnsi="Times New Roman" w:cs="Times New Roman"/>
          <w:i/>
          <w:iCs/>
        </w:rPr>
        <w:t xml:space="preserve">20 </w:t>
      </w:r>
      <w:r w:rsidR="009A371E">
        <w:rPr>
          <w:rFonts w:ascii="Times New Roman" w:hAnsi="Times New Roman" w:cs="Times New Roman"/>
          <w:i/>
          <w:iCs/>
        </w:rPr>
        <w:t xml:space="preserve"> poz. </w:t>
      </w:r>
      <w:r w:rsidR="00D945FD">
        <w:rPr>
          <w:rFonts w:ascii="Times New Roman" w:hAnsi="Times New Roman" w:cs="Times New Roman"/>
          <w:i/>
          <w:iCs/>
        </w:rPr>
        <w:t>713</w:t>
      </w:r>
      <w:r w:rsidR="003C163F">
        <w:rPr>
          <w:rFonts w:ascii="Times New Roman" w:hAnsi="Times New Roman" w:cs="Times New Roman"/>
          <w:i/>
          <w:iCs/>
        </w:rPr>
        <w:t>, z póź.zm.)</w:t>
      </w:r>
      <w:r w:rsidR="009A371E">
        <w:rPr>
          <w:rFonts w:ascii="Times New Roman" w:hAnsi="Times New Roman" w:cs="Times New Roman"/>
          <w:i/>
          <w:iCs/>
        </w:rPr>
        <w:t>, W</w:t>
      </w:r>
      <w:r w:rsidRPr="00660A21">
        <w:rPr>
          <w:rFonts w:ascii="Times New Roman" w:hAnsi="Times New Roman" w:cs="Times New Roman"/>
          <w:i/>
          <w:iCs/>
        </w:rPr>
        <w:t>ójt Gminy Luzino przedstawia raport o stanie</w:t>
      </w:r>
      <w:r w:rsidR="00A74530" w:rsidRPr="00660A21">
        <w:rPr>
          <w:rFonts w:ascii="Times New Roman" w:hAnsi="Times New Roman" w:cs="Times New Roman"/>
          <w:i/>
          <w:iCs/>
        </w:rPr>
        <w:t xml:space="preserve"> Gminy Luzino, za rok 20</w:t>
      </w:r>
      <w:r w:rsidR="00366A8C">
        <w:rPr>
          <w:rFonts w:ascii="Times New Roman" w:hAnsi="Times New Roman" w:cs="Times New Roman"/>
          <w:i/>
          <w:iCs/>
        </w:rPr>
        <w:t>20</w:t>
      </w:r>
      <w:r w:rsidRPr="00660A21">
        <w:rPr>
          <w:rFonts w:ascii="Times New Roman" w:hAnsi="Times New Roman" w:cs="Times New Roman"/>
          <w:i/>
          <w:iCs/>
        </w:rPr>
        <w:t>.</w:t>
      </w:r>
    </w:p>
    <w:p w14:paraId="3BC37DDF" w14:textId="77777777" w:rsidR="00CD308F" w:rsidRPr="00660A21" w:rsidRDefault="00CD308F" w:rsidP="00660A21">
      <w:pPr>
        <w:spacing w:line="276" w:lineRule="auto"/>
        <w:ind w:firstLine="708"/>
        <w:jc w:val="both"/>
        <w:rPr>
          <w:rFonts w:ascii="Times New Roman" w:eastAsia="Calibri" w:hAnsi="Times New Roman" w:cs="Times New Roman"/>
          <w:i/>
          <w:iCs/>
        </w:rPr>
      </w:pPr>
      <w:r w:rsidRPr="00660A21">
        <w:rPr>
          <w:rFonts w:ascii="Times New Roman" w:hAnsi="Times New Roman" w:cs="Times New Roman"/>
          <w:i/>
          <w:iCs/>
        </w:rPr>
        <w:t xml:space="preserve">Gmina Luzino jest gminą wiejską, położoną </w:t>
      </w:r>
      <w:r w:rsidRPr="00660A21">
        <w:rPr>
          <w:rFonts w:ascii="Times New Roman" w:eastAsia="Calibri" w:hAnsi="Times New Roman" w:cs="Times New Roman"/>
          <w:i/>
          <w:iCs/>
        </w:rPr>
        <w:t xml:space="preserve">w północnej części województwa pomorskiego, </w:t>
      </w:r>
      <w:r w:rsidRPr="00660A21">
        <w:rPr>
          <w:rFonts w:ascii="Times New Roman" w:eastAsia="Calibri" w:hAnsi="Times New Roman" w:cs="Times New Roman"/>
          <w:i/>
          <w:iCs/>
        </w:rPr>
        <w:br/>
        <w:t>w centrum powiatu wejherowskiego. Gmina zajmuje obszar 111 km</w:t>
      </w:r>
      <w:r w:rsidRPr="00660A21">
        <w:rPr>
          <w:rFonts w:ascii="Times New Roman" w:eastAsia="Calibri" w:hAnsi="Times New Roman" w:cs="Times New Roman"/>
          <w:i/>
          <w:iCs/>
          <w:vertAlign w:val="superscript"/>
        </w:rPr>
        <w:t>2</w:t>
      </w:r>
      <w:r w:rsidRPr="00660A21">
        <w:rPr>
          <w:rFonts w:ascii="Times New Roman" w:eastAsia="Calibri" w:hAnsi="Times New Roman" w:cs="Times New Roman"/>
          <w:i/>
          <w:iCs/>
        </w:rPr>
        <w:t>, co stanowi 8,64% powierzchni powiatu wejherowskiego i 0,61% województwa pomorskiego.</w:t>
      </w:r>
    </w:p>
    <w:p w14:paraId="55C0A35C" w14:textId="4D9C1199" w:rsidR="00CD308F" w:rsidRPr="00660A21" w:rsidRDefault="00CD308F" w:rsidP="00660A21">
      <w:pPr>
        <w:spacing w:after="120" w:line="276" w:lineRule="auto"/>
        <w:ind w:firstLine="708"/>
        <w:jc w:val="both"/>
        <w:rPr>
          <w:rFonts w:ascii="Times New Roman" w:hAnsi="Times New Roman" w:cs="Times New Roman"/>
          <w:i/>
          <w:iCs/>
        </w:rPr>
      </w:pPr>
      <w:r w:rsidRPr="00660A21">
        <w:rPr>
          <w:rFonts w:ascii="Times New Roman" w:hAnsi="Times New Roman" w:cs="Times New Roman"/>
          <w:i/>
          <w:iCs/>
        </w:rPr>
        <w:t xml:space="preserve">Gminę tworzy 12 miejscowości, które równocześnie są sołectwami tj. Barłomino, Dąbrówka, Kębłowo, Kochanowo, Luzino, Milwino, Robakowo, Sychowo, </w:t>
      </w:r>
      <w:proofErr w:type="spellStart"/>
      <w:r w:rsidRPr="00660A21">
        <w:rPr>
          <w:rFonts w:ascii="Times New Roman" w:hAnsi="Times New Roman" w:cs="Times New Roman"/>
          <w:i/>
          <w:iCs/>
        </w:rPr>
        <w:t>Tępcz</w:t>
      </w:r>
      <w:proofErr w:type="spellEnd"/>
      <w:r w:rsidRPr="00660A21">
        <w:rPr>
          <w:rFonts w:ascii="Times New Roman" w:hAnsi="Times New Roman" w:cs="Times New Roman"/>
          <w:i/>
          <w:iCs/>
        </w:rPr>
        <w:t>, Wyszecino, Zelewo, Zielnowo. Siedzibą Gminy jest miejscowość Luzino - jedna z największych wsi o charakterze małomiasteczkowym w województwie pomorskim - będąca centrum administracyjno-usługowym. Jest również największą miejscowością Gminy z 7</w:t>
      </w:r>
      <w:r w:rsidR="00B31B9C">
        <w:rPr>
          <w:rFonts w:ascii="Times New Roman" w:hAnsi="Times New Roman" w:cs="Times New Roman"/>
          <w:i/>
          <w:iCs/>
        </w:rPr>
        <w:t>.702</w:t>
      </w:r>
      <w:r w:rsidRPr="00660A21">
        <w:rPr>
          <w:rFonts w:ascii="Times New Roman" w:hAnsi="Times New Roman" w:cs="Times New Roman"/>
          <w:i/>
          <w:iCs/>
          <w:color w:val="FF0000"/>
        </w:rPr>
        <w:t xml:space="preserve"> </w:t>
      </w:r>
      <w:r w:rsidRPr="00660A21">
        <w:rPr>
          <w:rFonts w:ascii="Times New Roman" w:hAnsi="Times New Roman" w:cs="Times New Roman"/>
          <w:i/>
          <w:iCs/>
        </w:rPr>
        <w:t xml:space="preserve">mieszkańcami. Kolejną miejscowością jest Kębłowo – </w:t>
      </w:r>
      <w:r w:rsidR="00251DDE">
        <w:rPr>
          <w:rFonts w:ascii="Times New Roman" w:hAnsi="Times New Roman" w:cs="Times New Roman"/>
          <w:i/>
          <w:iCs/>
        </w:rPr>
        <w:t>3.</w:t>
      </w:r>
      <w:r w:rsidR="00B31B9C">
        <w:rPr>
          <w:rFonts w:ascii="Times New Roman" w:hAnsi="Times New Roman" w:cs="Times New Roman"/>
          <w:i/>
          <w:iCs/>
        </w:rPr>
        <w:t>362 m</w:t>
      </w:r>
      <w:r w:rsidRPr="00660A21">
        <w:rPr>
          <w:rFonts w:ascii="Times New Roman" w:hAnsi="Times New Roman" w:cs="Times New Roman"/>
          <w:i/>
          <w:iCs/>
        </w:rPr>
        <w:t>ieszkańców, a następnie Robakowo z 1</w:t>
      </w:r>
      <w:r w:rsidR="00251DDE">
        <w:rPr>
          <w:rFonts w:ascii="Times New Roman" w:hAnsi="Times New Roman" w:cs="Times New Roman"/>
          <w:i/>
          <w:iCs/>
        </w:rPr>
        <w:t>.1</w:t>
      </w:r>
      <w:r w:rsidR="00B31B9C">
        <w:rPr>
          <w:rFonts w:ascii="Times New Roman" w:hAnsi="Times New Roman" w:cs="Times New Roman"/>
          <w:i/>
          <w:iCs/>
        </w:rPr>
        <w:t>32</w:t>
      </w:r>
      <w:r w:rsidRPr="00660A21">
        <w:rPr>
          <w:rFonts w:ascii="Times New Roman" w:hAnsi="Times New Roman" w:cs="Times New Roman"/>
          <w:i/>
          <w:iCs/>
        </w:rPr>
        <w:t xml:space="preserve"> mieszkańcami. Około 7</w:t>
      </w:r>
      <w:r w:rsidR="00B31B9C">
        <w:rPr>
          <w:rFonts w:ascii="Times New Roman" w:hAnsi="Times New Roman" w:cs="Times New Roman"/>
          <w:i/>
          <w:iCs/>
        </w:rPr>
        <w:t>5</w:t>
      </w:r>
      <w:r w:rsidRPr="00660A21">
        <w:rPr>
          <w:rFonts w:ascii="Times New Roman" w:hAnsi="Times New Roman" w:cs="Times New Roman"/>
          <w:i/>
          <w:iCs/>
        </w:rPr>
        <w:t xml:space="preserve">% mieszkańców gminy mieszka </w:t>
      </w:r>
      <w:r w:rsidR="00D87707">
        <w:rPr>
          <w:rFonts w:ascii="Times New Roman" w:hAnsi="Times New Roman" w:cs="Times New Roman"/>
          <w:i/>
          <w:iCs/>
        </w:rPr>
        <w:br/>
      </w:r>
      <w:r w:rsidRPr="00660A21">
        <w:rPr>
          <w:rFonts w:ascii="Times New Roman" w:hAnsi="Times New Roman" w:cs="Times New Roman"/>
          <w:i/>
          <w:iCs/>
        </w:rPr>
        <w:t xml:space="preserve">w tych trzech </w:t>
      </w:r>
      <w:r w:rsidR="00D87707">
        <w:rPr>
          <w:rFonts w:ascii="Times New Roman" w:hAnsi="Times New Roman" w:cs="Times New Roman"/>
          <w:i/>
          <w:iCs/>
        </w:rPr>
        <w:t>so</w:t>
      </w:r>
      <w:r w:rsidR="00CF4830">
        <w:rPr>
          <w:rFonts w:ascii="Times New Roman" w:hAnsi="Times New Roman" w:cs="Times New Roman"/>
          <w:i/>
          <w:iCs/>
        </w:rPr>
        <w:t>łectwach</w:t>
      </w:r>
      <w:r w:rsidRPr="00660A21">
        <w:rPr>
          <w:rFonts w:ascii="Times New Roman" w:hAnsi="Times New Roman" w:cs="Times New Roman"/>
          <w:i/>
          <w:iCs/>
        </w:rPr>
        <w:t>.</w:t>
      </w:r>
    </w:p>
    <w:p w14:paraId="5A47E7F9" w14:textId="08B72942" w:rsidR="00CD308F" w:rsidRPr="00660A21" w:rsidRDefault="00CD308F" w:rsidP="00660A21">
      <w:pPr>
        <w:spacing w:after="120" w:line="276" w:lineRule="auto"/>
        <w:ind w:firstLine="708"/>
        <w:jc w:val="both"/>
        <w:rPr>
          <w:rFonts w:ascii="Times New Roman" w:eastAsia="Calibri" w:hAnsi="Times New Roman" w:cs="Times New Roman"/>
          <w:i/>
          <w:iCs/>
        </w:rPr>
      </w:pPr>
      <w:r w:rsidRPr="00660A21">
        <w:rPr>
          <w:rFonts w:ascii="Times New Roman" w:eastAsia="Calibri" w:hAnsi="Times New Roman" w:cs="Times New Roman"/>
          <w:i/>
          <w:iCs/>
        </w:rPr>
        <w:t>Gmina Luzino jest gminą o charakterze rolniczym. Najwięcej</w:t>
      </w:r>
      <w:r w:rsidR="0037443F" w:rsidRPr="00660A21">
        <w:rPr>
          <w:rFonts w:ascii="Times New Roman" w:eastAsia="Calibri" w:hAnsi="Times New Roman" w:cs="Times New Roman"/>
          <w:i/>
          <w:iCs/>
        </w:rPr>
        <w:t>,</w:t>
      </w:r>
      <w:r w:rsidRPr="00660A21">
        <w:rPr>
          <w:rFonts w:ascii="Times New Roman" w:eastAsia="Calibri" w:hAnsi="Times New Roman" w:cs="Times New Roman"/>
          <w:i/>
          <w:iCs/>
        </w:rPr>
        <w:t xml:space="preserve"> bo aż </w:t>
      </w:r>
      <w:r w:rsidR="00D87707">
        <w:rPr>
          <w:rFonts w:ascii="Times New Roman" w:eastAsia="Calibri" w:hAnsi="Times New Roman" w:cs="Times New Roman"/>
          <w:i/>
          <w:iCs/>
        </w:rPr>
        <w:t>49,75</w:t>
      </w:r>
      <w:r w:rsidRPr="00660A21">
        <w:rPr>
          <w:rFonts w:ascii="Times New Roman" w:eastAsia="Calibri" w:hAnsi="Times New Roman" w:cs="Times New Roman"/>
          <w:i/>
          <w:iCs/>
        </w:rPr>
        <w:t>% jej powierzchni zajmują użytki rolne. Następne w kolejności grunty leśne oraz zadrzewione i zakrzewione zajmują 42,5</w:t>
      </w:r>
      <w:r w:rsidR="00D87707">
        <w:rPr>
          <w:rFonts w:ascii="Times New Roman" w:eastAsia="Calibri" w:hAnsi="Times New Roman" w:cs="Times New Roman"/>
          <w:i/>
          <w:iCs/>
        </w:rPr>
        <w:t>3</w:t>
      </w:r>
      <w:r w:rsidRPr="00660A21">
        <w:rPr>
          <w:rFonts w:ascii="Times New Roman" w:eastAsia="Calibri" w:hAnsi="Times New Roman" w:cs="Times New Roman"/>
          <w:i/>
          <w:iCs/>
        </w:rPr>
        <w:t xml:space="preserve">% powierzchni Gminy. Wśród użytków rolnych największą część stanowią grunty orne, które zajmują </w:t>
      </w:r>
      <w:r w:rsidR="00D87707">
        <w:rPr>
          <w:rFonts w:ascii="Times New Roman" w:eastAsia="Calibri" w:hAnsi="Times New Roman" w:cs="Times New Roman"/>
          <w:i/>
          <w:iCs/>
        </w:rPr>
        <w:t>3.949</w:t>
      </w:r>
      <w:r w:rsidRPr="00660A21">
        <w:rPr>
          <w:rFonts w:ascii="Times New Roman" w:eastAsia="Calibri" w:hAnsi="Times New Roman" w:cs="Times New Roman"/>
          <w:i/>
          <w:iCs/>
        </w:rPr>
        <w:t xml:space="preserve"> ha. Następne w kolejności są łąki i pastwiska i zajmują one odpowiednio 9</w:t>
      </w:r>
      <w:r w:rsidR="00CF4830">
        <w:rPr>
          <w:rFonts w:ascii="Times New Roman" w:eastAsia="Calibri" w:hAnsi="Times New Roman" w:cs="Times New Roman"/>
          <w:i/>
          <w:iCs/>
        </w:rPr>
        <w:t>26</w:t>
      </w:r>
      <w:r w:rsidRPr="00660A21">
        <w:rPr>
          <w:rFonts w:ascii="Times New Roman" w:eastAsia="Calibri" w:hAnsi="Times New Roman" w:cs="Times New Roman"/>
          <w:i/>
          <w:iCs/>
        </w:rPr>
        <w:t xml:space="preserve"> i 40</w:t>
      </w:r>
      <w:r w:rsidR="00CF4830">
        <w:rPr>
          <w:rFonts w:ascii="Times New Roman" w:eastAsia="Calibri" w:hAnsi="Times New Roman" w:cs="Times New Roman"/>
          <w:i/>
          <w:iCs/>
        </w:rPr>
        <w:t>5</w:t>
      </w:r>
      <w:r w:rsidRPr="00660A21">
        <w:rPr>
          <w:rFonts w:ascii="Times New Roman" w:eastAsia="Calibri" w:hAnsi="Times New Roman" w:cs="Times New Roman"/>
          <w:i/>
          <w:iCs/>
        </w:rPr>
        <w:t xml:space="preserve"> ha.</w:t>
      </w:r>
    </w:p>
    <w:p w14:paraId="4291E145" w14:textId="18825AB9" w:rsidR="0037443F" w:rsidRPr="00660A21" w:rsidRDefault="0037443F" w:rsidP="00660A21">
      <w:pPr>
        <w:spacing w:after="120" w:line="276" w:lineRule="auto"/>
        <w:ind w:firstLine="708"/>
        <w:jc w:val="both"/>
        <w:rPr>
          <w:rFonts w:ascii="Times New Roman" w:eastAsia="Calibri" w:hAnsi="Times New Roman" w:cs="Times New Roman"/>
          <w:i/>
          <w:iCs/>
        </w:rPr>
      </w:pPr>
      <w:r w:rsidRPr="00660A21">
        <w:rPr>
          <w:rFonts w:ascii="Times New Roman" w:eastAsia="Calibri" w:hAnsi="Times New Roman" w:cs="Times New Roman"/>
          <w:i/>
          <w:iCs/>
        </w:rPr>
        <w:t xml:space="preserve">W strukturach gminy funkcjonują następujące jednostki budżetowe: Urząd Gminy Luzino, Gminny Ośrodek  Pomocy Społecznej w Luzinie, Szkoła Podstawowa nr 1 im. Lecha Bądkowskiego </w:t>
      </w:r>
      <w:r w:rsidR="00D2257F">
        <w:rPr>
          <w:rFonts w:ascii="Times New Roman" w:eastAsia="Calibri" w:hAnsi="Times New Roman" w:cs="Times New Roman"/>
          <w:i/>
          <w:iCs/>
        </w:rPr>
        <w:br/>
      </w:r>
      <w:r w:rsidRPr="00660A21">
        <w:rPr>
          <w:rFonts w:ascii="Times New Roman" w:eastAsia="Calibri" w:hAnsi="Times New Roman" w:cs="Times New Roman"/>
          <w:i/>
          <w:iCs/>
        </w:rPr>
        <w:t>w Luzinie, Szkoła P</w:t>
      </w:r>
      <w:r w:rsidR="00BB79F3">
        <w:rPr>
          <w:rFonts w:ascii="Times New Roman" w:eastAsia="Calibri" w:hAnsi="Times New Roman" w:cs="Times New Roman"/>
          <w:i/>
          <w:iCs/>
        </w:rPr>
        <w:t>o</w:t>
      </w:r>
      <w:r w:rsidRPr="00660A21">
        <w:rPr>
          <w:rFonts w:ascii="Times New Roman" w:eastAsia="Calibri" w:hAnsi="Times New Roman" w:cs="Times New Roman"/>
          <w:i/>
          <w:iCs/>
        </w:rPr>
        <w:t>dstawowa nr 2 im.  prof. Gerarda Labudy w Luzinie, Szkoła Podstawowa im. Jana Pawła II w Kębłowie, Szkoła Podstawowa im. płk Stanisława Dąbk</w:t>
      </w:r>
      <w:r w:rsidR="009A371E">
        <w:rPr>
          <w:rFonts w:ascii="Times New Roman" w:eastAsia="Calibri" w:hAnsi="Times New Roman" w:cs="Times New Roman"/>
          <w:i/>
          <w:iCs/>
        </w:rPr>
        <w:t>a</w:t>
      </w:r>
      <w:r w:rsidRPr="00660A21">
        <w:rPr>
          <w:rFonts w:ascii="Times New Roman" w:eastAsia="Calibri" w:hAnsi="Times New Roman" w:cs="Times New Roman"/>
          <w:i/>
          <w:iCs/>
        </w:rPr>
        <w:t xml:space="preserve"> w Sychowie, Szkoła Podstawowa im. Księdza Jana Twardowskiego, Szkoła Podstawowa im. Janusza Korczaka w Wyszecinie, </w:t>
      </w:r>
      <w:r w:rsidR="00E436B0" w:rsidRPr="00660A21">
        <w:rPr>
          <w:rFonts w:ascii="Times New Roman" w:eastAsia="Calibri" w:hAnsi="Times New Roman" w:cs="Times New Roman"/>
          <w:i/>
          <w:iCs/>
        </w:rPr>
        <w:t xml:space="preserve">Gminne Przedszkole Publiczne w Luzinie, Żłobek „Tuptusie” w Luzinie, Gminny Ośrodek Sportu, Rekreacji </w:t>
      </w:r>
      <w:r w:rsidR="00366A8C">
        <w:rPr>
          <w:rFonts w:ascii="Times New Roman" w:eastAsia="Calibri" w:hAnsi="Times New Roman" w:cs="Times New Roman"/>
          <w:i/>
          <w:iCs/>
        </w:rPr>
        <w:br/>
      </w:r>
      <w:r w:rsidR="00E436B0" w:rsidRPr="00660A21">
        <w:rPr>
          <w:rFonts w:ascii="Times New Roman" w:eastAsia="Calibri" w:hAnsi="Times New Roman" w:cs="Times New Roman"/>
          <w:i/>
          <w:iCs/>
        </w:rPr>
        <w:t>i Turystyki w Luzinie oraz gminne instytucje kultury: Gminny Ośrodek Kultury</w:t>
      </w:r>
      <w:r w:rsidR="00366A8C">
        <w:rPr>
          <w:rFonts w:ascii="Times New Roman" w:eastAsia="Calibri" w:hAnsi="Times New Roman" w:cs="Times New Roman"/>
          <w:i/>
          <w:iCs/>
        </w:rPr>
        <w:t xml:space="preserve"> w Luzinie </w:t>
      </w:r>
      <w:r w:rsidR="00E436B0" w:rsidRPr="00660A21">
        <w:rPr>
          <w:rFonts w:ascii="Times New Roman" w:eastAsia="Calibri" w:hAnsi="Times New Roman" w:cs="Times New Roman"/>
          <w:i/>
          <w:iCs/>
        </w:rPr>
        <w:t xml:space="preserve"> </w:t>
      </w:r>
      <w:r w:rsidR="00660A21">
        <w:rPr>
          <w:rFonts w:ascii="Times New Roman" w:eastAsia="Calibri" w:hAnsi="Times New Roman" w:cs="Times New Roman"/>
          <w:i/>
          <w:iCs/>
        </w:rPr>
        <w:br/>
      </w:r>
      <w:r w:rsidR="00E436B0" w:rsidRPr="00660A21">
        <w:rPr>
          <w:rFonts w:ascii="Times New Roman" w:eastAsia="Calibri" w:hAnsi="Times New Roman" w:cs="Times New Roman"/>
          <w:i/>
          <w:iCs/>
        </w:rPr>
        <w:t xml:space="preserve">i Gminna Biblioteka Publiczna im. Leona </w:t>
      </w:r>
      <w:proofErr w:type="spellStart"/>
      <w:r w:rsidR="00E436B0" w:rsidRPr="00660A21">
        <w:rPr>
          <w:rFonts w:ascii="Times New Roman" w:eastAsia="Calibri" w:hAnsi="Times New Roman" w:cs="Times New Roman"/>
          <w:i/>
          <w:iCs/>
        </w:rPr>
        <w:t>Roppla</w:t>
      </w:r>
      <w:proofErr w:type="spellEnd"/>
      <w:r w:rsidR="00E436B0" w:rsidRPr="00660A21">
        <w:rPr>
          <w:rFonts w:ascii="Times New Roman" w:eastAsia="Calibri" w:hAnsi="Times New Roman" w:cs="Times New Roman"/>
          <w:i/>
          <w:iCs/>
        </w:rPr>
        <w:t xml:space="preserve"> w Luzinie.</w:t>
      </w:r>
    </w:p>
    <w:p w14:paraId="209F703B" w14:textId="78EC29DB" w:rsidR="00E436B0" w:rsidRPr="00660A21" w:rsidRDefault="00E436B0" w:rsidP="00660A21">
      <w:pPr>
        <w:spacing w:after="120" w:line="276" w:lineRule="auto"/>
        <w:ind w:firstLine="708"/>
        <w:jc w:val="both"/>
        <w:rPr>
          <w:rFonts w:ascii="Times New Roman" w:eastAsia="Calibri" w:hAnsi="Times New Roman" w:cs="Times New Roman"/>
          <w:i/>
          <w:iCs/>
        </w:rPr>
      </w:pPr>
      <w:r w:rsidRPr="00660A21">
        <w:rPr>
          <w:rFonts w:ascii="Times New Roman" w:eastAsia="Calibri" w:hAnsi="Times New Roman" w:cs="Times New Roman"/>
          <w:i/>
          <w:iCs/>
        </w:rPr>
        <w:t xml:space="preserve">W raporcie wskazano obszary ważne z punktu działalności gminy tj. mieszkańcy gminy, ochrona zdrowia, pomoc społeczna, oświata i edukacja, opieka nad dziećmi do lat 3, infrastruktura wodociągowa i kanalizacyjna, infrastruktura i transport, ochrona środowiska, gospodarka komunalna, sprawy obywatelskie, </w:t>
      </w:r>
      <w:r w:rsidR="00660A21" w:rsidRPr="00660A21">
        <w:rPr>
          <w:rFonts w:ascii="Times New Roman" w:eastAsia="Calibri" w:hAnsi="Times New Roman" w:cs="Times New Roman"/>
          <w:i/>
          <w:iCs/>
        </w:rPr>
        <w:t xml:space="preserve">przedsiębiorcy, </w:t>
      </w:r>
      <w:r w:rsidRPr="00660A21">
        <w:rPr>
          <w:rFonts w:ascii="Times New Roman" w:eastAsia="Calibri" w:hAnsi="Times New Roman" w:cs="Times New Roman"/>
          <w:i/>
          <w:iCs/>
        </w:rPr>
        <w:t xml:space="preserve">sprawy administracyjne, </w:t>
      </w:r>
      <w:r w:rsidR="00660A21" w:rsidRPr="00660A21">
        <w:rPr>
          <w:rFonts w:ascii="Times New Roman" w:eastAsia="Calibri" w:hAnsi="Times New Roman" w:cs="Times New Roman"/>
          <w:i/>
          <w:iCs/>
        </w:rPr>
        <w:t>kultura</w:t>
      </w:r>
      <w:r w:rsidR="00251DDE">
        <w:rPr>
          <w:rFonts w:ascii="Times New Roman" w:eastAsia="Calibri" w:hAnsi="Times New Roman" w:cs="Times New Roman"/>
          <w:i/>
          <w:iCs/>
        </w:rPr>
        <w:t xml:space="preserve"> i ochrona dziedzictwa narodowego</w:t>
      </w:r>
      <w:r w:rsidR="00660A21" w:rsidRPr="00660A21">
        <w:rPr>
          <w:rFonts w:ascii="Times New Roman" w:eastAsia="Calibri" w:hAnsi="Times New Roman" w:cs="Times New Roman"/>
          <w:i/>
          <w:iCs/>
        </w:rPr>
        <w:t xml:space="preserve">, </w:t>
      </w:r>
      <w:r w:rsidR="00251DDE">
        <w:rPr>
          <w:rFonts w:ascii="Times New Roman" w:eastAsia="Calibri" w:hAnsi="Times New Roman" w:cs="Times New Roman"/>
          <w:i/>
          <w:iCs/>
        </w:rPr>
        <w:t xml:space="preserve">kultura fizyczna i </w:t>
      </w:r>
      <w:r w:rsidR="00660A21" w:rsidRPr="00660A21">
        <w:rPr>
          <w:rFonts w:ascii="Times New Roman" w:eastAsia="Calibri" w:hAnsi="Times New Roman" w:cs="Times New Roman"/>
          <w:i/>
          <w:iCs/>
        </w:rPr>
        <w:t>sport, bezpieczeństwo publiczne, działalność inwestycyjn</w:t>
      </w:r>
      <w:r w:rsidR="00366A8C">
        <w:rPr>
          <w:rFonts w:ascii="Times New Roman" w:eastAsia="Calibri" w:hAnsi="Times New Roman" w:cs="Times New Roman"/>
          <w:i/>
          <w:iCs/>
        </w:rPr>
        <w:t>ą oraz działania podejmowane przez gminę, w związku z epidemią SARS-CoV-2</w:t>
      </w:r>
      <w:r w:rsidR="00660A21" w:rsidRPr="00660A21">
        <w:rPr>
          <w:rFonts w:ascii="Times New Roman" w:eastAsia="Calibri" w:hAnsi="Times New Roman" w:cs="Times New Roman"/>
          <w:i/>
          <w:iCs/>
        </w:rPr>
        <w:t>.</w:t>
      </w:r>
      <w:r w:rsidRPr="00660A21">
        <w:rPr>
          <w:rFonts w:ascii="Times New Roman" w:eastAsia="Calibri" w:hAnsi="Times New Roman" w:cs="Times New Roman"/>
          <w:i/>
          <w:iCs/>
        </w:rPr>
        <w:t xml:space="preserve"> </w:t>
      </w:r>
    </w:p>
    <w:p w14:paraId="7CEE8BF4" w14:textId="02DDA354" w:rsidR="00660A21" w:rsidRPr="00660A21" w:rsidRDefault="00660A21" w:rsidP="00660A21">
      <w:pPr>
        <w:spacing w:after="120" w:line="276" w:lineRule="auto"/>
        <w:ind w:firstLine="708"/>
        <w:jc w:val="both"/>
        <w:rPr>
          <w:rFonts w:ascii="Times New Roman" w:eastAsia="Calibri" w:hAnsi="Times New Roman" w:cs="Times New Roman"/>
          <w:i/>
          <w:iCs/>
        </w:rPr>
      </w:pPr>
      <w:r w:rsidRPr="00660A21">
        <w:rPr>
          <w:rFonts w:ascii="Times New Roman" w:eastAsia="Calibri" w:hAnsi="Times New Roman" w:cs="Times New Roman"/>
          <w:i/>
          <w:iCs/>
        </w:rPr>
        <w:t xml:space="preserve">Zachęcam do zapoznania się z raportem o stanie Gminy Luzino za rok </w:t>
      </w:r>
      <w:r w:rsidR="005D26DC">
        <w:rPr>
          <w:rFonts w:ascii="Times New Roman" w:eastAsia="Calibri" w:hAnsi="Times New Roman" w:cs="Times New Roman"/>
          <w:i/>
          <w:iCs/>
        </w:rPr>
        <w:t>2020</w:t>
      </w:r>
      <w:r w:rsidRPr="00660A21">
        <w:rPr>
          <w:rFonts w:ascii="Times New Roman" w:eastAsia="Calibri" w:hAnsi="Times New Roman" w:cs="Times New Roman"/>
          <w:i/>
          <w:iCs/>
        </w:rPr>
        <w:t xml:space="preserve"> i do udziału </w:t>
      </w:r>
      <w:r>
        <w:rPr>
          <w:rFonts w:ascii="Times New Roman" w:eastAsia="Calibri" w:hAnsi="Times New Roman" w:cs="Times New Roman"/>
          <w:i/>
          <w:iCs/>
        </w:rPr>
        <w:br/>
      </w:r>
      <w:r w:rsidRPr="00660A21">
        <w:rPr>
          <w:rFonts w:ascii="Times New Roman" w:eastAsia="Calibri" w:hAnsi="Times New Roman" w:cs="Times New Roman"/>
          <w:i/>
          <w:iCs/>
        </w:rPr>
        <w:t>w debacie, nad tym dokumentem.</w:t>
      </w:r>
    </w:p>
    <w:p w14:paraId="2B1CA593" w14:textId="77777777" w:rsidR="00660A21" w:rsidRDefault="00660A21" w:rsidP="00660A21">
      <w:pPr>
        <w:spacing w:line="276" w:lineRule="auto"/>
        <w:jc w:val="both"/>
        <w:rPr>
          <w:rFonts w:ascii="Times New Roman" w:hAnsi="Times New Roman" w:cs="Times New Roman"/>
          <w:i/>
          <w:iCs/>
        </w:rPr>
      </w:pPr>
    </w:p>
    <w:p w14:paraId="3F756B82" w14:textId="701D878F" w:rsidR="00C95721" w:rsidRPr="00F06491" w:rsidRDefault="00F06491" w:rsidP="004E2E74">
      <w:pPr>
        <w:spacing w:after="0"/>
        <w:jc w:val="both"/>
        <w:rPr>
          <w:rFonts w:ascii="Times New Roman" w:eastAsia="Calibri" w:hAnsi="Times New Roman" w:cs="Times New Roman"/>
          <w:i/>
          <w:iCs/>
        </w:rPr>
      </w:pPr>
      <w:r>
        <w:rPr>
          <w:rFonts w:ascii="Times New Roman" w:eastAsia="Calibri" w:hAnsi="Times New Roman" w:cs="Times New Roman"/>
          <w:i/>
          <w:iCs/>
        </w:rPr>
        <w:t xml:space="preserve">                                                                                                     </w:t>
      </w:r>
      <w:r w:rsidRPr="00F06491">
        <w:rPr>
          <w:rFonts w:ascii="Times New Roman" w:eastAsia="Calibri" w:hAnsi="Times New Roman" w:cs="Times New Roman"/>
          <w:i/>
          <w:iCs/>
        </w:rPr>
        <w:t>Wójt Gminy Luzino</w:t>
      </w:r>
    </w:p>
    <w:p w14:paraId="57E925A3" w14:textId="417720E5" w:rsidR="005D26DC" w:rsidRPr="00F06491" w:rsidRDefault="00F06491" w:rsidP="004E2E74">
      <w:pPr>
        <w:spacing w:after="0"/>
        <w:jc w:val="both"/>
        <w:rPr>
          <w:rFonts w:ascii="Times New Roman" w:eastAsia="Calibri" w:hAnsi="Times New Roman" w:cs="Times New Roman"/>
          <w:i/>
          <w:iCs/>
        </w:rPr>
      </w:pPr>
      <w:r>
        <w:rPr>
          <w:rFonts w:ascii="Times New Roman" w:eastAsia="Calibri" w:hAnsi="Times New Roman" w:cs="Times New Roman"/>
          <w:i/>
          <w:iCs/>
        </w:rPr>
        <w:t xml:space="preserve">                                                                                                     </w:t>
      </w:r>
      <w:r w:rsidRPr="00F06491">
        <w:rPr>
          <w:rFonts w:ascii="Times New Roman" w:eastAsia="Calibri" w:hAnsi="Times New Roman" w:cs="Times New Roman"/>
          <w:i/>
          <w:iCs/>
        </w:rPr>
        <w:t xml:space="preserve">(-) Jarosław </w:t>
      </w:r>
      <w:proofErr w:type="spellStart"/>
      <w:r w:rsidRPr="00F06491">
        <w:rPr>
          <w:rFonts w:ascii="Times New Roman" w:eastAsia="Calibri" w:hAnsi="Times New Roman" w:cs="Times New Roman"/>
          <w:i/>
          <w:iCs/>
        </w:rPr>
        <w:t>Wejer</w:t>
      </w:r>
      <w:proofErr w:type="spellEnd"/>
      <w:r w:rsidRPr="00F06491">
        <w:rPr>
          <w:rFonts w:ascii="Times New Roman" w:eastAsia="Calibri" w:hAnsi="Times New Roman" w:cs="Times New Roman"/>
          <w:i/>
          <w:iCs/>
        </w:rPr>
        <w:t xml:space="preserve"> </w:t>
      </w:r>
    </w:p>
    <w:p w14:paraId="4457222B" w14:textId="5DC6A250" w:rsidR="005D26DC" w:rsidRPr="00F06491" w:rsidRDefault="005D26DC" w:rsidP="004E2E74">
      <w:pPr>
        <w:spacing w:after="0"/>
        <w:jc w:val="both"/>
        <w:rPr>
          <w:rFonts w:ascii="Times New Roman" w:eastAsia="Calibri" w:hAnsi="Times New Roman" w:cs="Times New Roman"/>
          <w:i/>
          <w:iCs/>
        </w:rPr>
      </w:pPr>
    </w:p>
    <w:p w14:paraId="284DB6F9" w14:textId="77777777" w:rsidR="005D26DC" w:rsidRDefault="005D26DC" w:rsidP="004E2E74">
      <w:pPr>
        <w:spacing w:after="0"/>
        <w:jc w:val="both"/>
        <w:rPr>
          <w:rFonts w:ascii="Times New Roman" w:eastAsia="Calibri" w:hAnsi="Times New Roman" w:cs="Times New Roman"/>
          <w:b/>
          <w:bCs/>
          <w:color w:val="1F3864" w:themeColor="accent1" w:themeShade="80"/>
          <w:sz w:val="24"/>
          <w:szCs w:val="24"/>
        </w:rPr>
      </w:pPr>
    </w:p>
    <w:tbl>
      <w:tblPr>
        <w:tblStyle w:val="Tabelasiatki4akcent4"/>
        <w:tblW w:w="0" w:type="auto"/>
        <w:tblLook w:val="04A0" w:firstRow="1" w:lastRow="0" w:firstColumn="1" w:lastColumn="0" w:noHBand="0" w:noVBand="1"/>
      </w:tblPr>
      <w:tblGrid>
        <w:gridCol w:w="9062"/>
      </w:tblGrid>
      <w:tr w:rsidR="00473FEA" w:rsidRPr="00473FEA" w14:paraId="3FF0EAFF" w14:textId="77777777" w:rsidTr="00F14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1E691254" w14:textId="0E8F917A" w:rsidR="00473FEA" w:rsidRPr="00473FEA" w:rsidRDefault="00473FEA" w:rsidP="00470A69">
            <w:pPr>
              <w:jc w:val="both"/>
              <w:rPr>
                <w:rFonts w:ascii="Times New Roman" w:eastAsia="Calibri" w:hAnsi="Times New Roman" w:cs="Times New Roman"/>
                <w:color w:val="4472C4" w:themeColor="accent1"/>
                <w:sz w:val="24"/>
                <w:szCs w:val="24"/>
              </w:rPr>
            </w:pPr>
            <w:r w:rsidRPr="00473FEA">
              <w:rPr>
                <w:rFonts w:ascii="Times New Roman" w:eastAsia="Calibri" w:hAnsi="Times New Roman" w:cs="Times New Roman"/>
                <w:color w:val="auto"/>
                <w:sz w:val="24"/>
                <w:szCs w:val="24"/>
              </w:rPr>
              <w:lastRenderedPageBreak/>
              <w:t xml:space="preserve">MIESZKAŃCY GMINY. </w:t>
            </w:r>
          </w:p>
        </w:tc>
      </w:tr>
    </w:tbl>
    <w:p w14:paraId="54CF1A81" w14:textId="77777777" w:rsidR="000352CA" w:rsidRDefault="000352CA" w:rsidP="00960DCA">
      <w:pPr>
        <w:spacing w:after="0" w:line="120" w:lineRule="auto"/>
        <w:jc w:val="both"/>
        <w:rPr>
          <w:rFonts w:ascii="Times New Roman" w:eastAsia="Calibri" w:hAnsi="Times New Roman" w:cs="Times New Roman"/>
          <w:color w:val="000000" w:themeColor="text1"/>
        </w:rPr>
      </w:pPr>
    </w:p>
    <w:p w14:paraId="46442180" w14:textId="6F992754" w:rsidR="004E2E74" w:rsidRDefault="00CD308F" w:rsidP="004E2E74">
      <w:pPr>
        <w:spacing w:after="0"/>
        <w:jc w:val="both"/>
        <w:rPr>
          <w:rFonts w:ascii="Times New Roman" w:eastAsia="Calibri" w:hAnsi="Times New Roman" w:cs="Times New Roman"/>
          <w:color w:val="FF0000"/>
        </w:rPr>
      </w:pPr>
      <w:r w:rsidRPr="009C6E27">
        <w:rPr>
          <w:rFonts w:ascii="Times New Roman" w:eastAsia="Calibri" w:hAnsi="Times New Roman" w:cs="Times New Roman"/>
          <w:color w:val="000000" w:themeColor="text1"/>
        </w:rPr>
        <w:t>Na terenie Gminy Luzino na 31 grudnia 20</w:t>
      </w:r>
      <w:r w:rsidR="00F146F8">
        <w:rPr>
          <w:rFonts w:ascii="Times New Roman" w:eastAsia="Calibri" w:hAnsi="Times New Roman" w:cs="Times New Roman"/>
          <w:color w:val="000000" w:themeColor="text1"/>
        </w:rPr>
        <w:t>20</w:t>
      </w:r>
      <w:r w:rsidRPr="009C6E27">
        <w:rPr>
          <w:rFonts w:ascii="Times New Roman" w:eastAsia="Calibri" w:hAnsi="Times New Roman" w:cs="Times New Roman"/>
          <w:color w:val="000000" w:themeColor="text1"/>
        </w:rPr>
        <w:t>r. zameldowanych było 1</w:t>
      </w:r>
      <w:r w:rsidR="00F146F8">
        <w:rPr>
          <w:rFonts w:ascii="Times New Roman" w:eastAsia="Calibri" w:hAnsi="Times New Roman" w:cs="Times New Roman"/>
          <w:color w:val="000000" w:themeColor="text1"/>
        </w:rPr>
        <w:t>6</w:t>
      </w:r>
      <w:r w:rsidRPr="009C6E27">
        <w:rPr>
          <w:rFonts w:ascii="Times New Roman" w:eastAsia="Calibri" w:hAnsi="Times New Roman" w:cs="Times New Roman"/>
          <w:color w:val="000000" w:themeColor="text1"/>
        </w:rPr>
        <w:t>.</w:t>
      </w:r>
      <w:r w:rsidR="00F146F8">
        <w:rPr>
          <w:rFonts w:ascii="Times New Roman" w:eastAsia="Calibri" w:hAnsi="Times New Roman" w:cs="Times New Roman"/>
          <w:color w:val="000000" w:themeColor="text1"/>
        </w:rPr>
        <w:t>256</w:t>
      </w:r>
      <w:r w:rsidRPr="009C6E27">
        <w:rPr>
          <w:rFonts w:ascii="Times New Roman" w:eastAsia="Calibri" w:hAnsi="Times New Roman" w:cs="Times New Roman"/>
          <w:color w:val="000000" w:themeColor="text1"/>
        </w:rPr>
        <w:t xml:space="preserve"> osób. Strukturę mieszkańców przedstawiał poniższa tabela. Średnia gęstość zaludnienia w gminie to </w:t>
      </w:r>
      <w:r w:rsidR="00375F51">
        <w:rPr>
          <w:rFonts w:ascii="Times New Roman" w:eastAsia="Calibri" w:hAnsi="Times New Roman" w:cs="Times New Roman"/>
          <w:color w:val="000000" w:themeColor="text1"/>
        </w:rPr>
        <w:t>14</w:t>
      </w:r>
      <w:r w:rsidR="00182DC8">
        <w:rPr>
          <w:rFonts w:ascii="Times New Roman" w:eastAsia="Calibri" w:hAnsi="Times New Roman" w:cs="Times New Roman"/>
          <w:color w:val="000000" w:themeColor="text1"/>
        </w:rPr>
        <w:t>6</w:t>
      </w:r>
      <w:r w:rsidR="00375F51">
        <w:rPr>
          <w:rFonts w:ascii="Times New Roman" w:eastAsia="Calibri" w:hAnsi="Times New Roman" w:cs="Times New Roman"/>
          <w:color w:val="000000" w:themeColor="text1"/>
        </w:rPr>
        <w:t xml:space="preserve"> </w:t>
      </w:r>
      <w:r w:rsidRPr="004E2E74">
        <w:rPr>
          <w:rFonts w:ascii="Times New Roman" w:eastAsia="Calibri" w:hAnsi="Times New Roman" w:cs="Times New Roman"/>
        </w:rPr>
        <w:t xml:space="preserve"> os</w:t>
      </w:r>
      <w:r w:rsidR="00F146F8">
        <w:rPr>
          <w:rFonts w:ascii="Times New Roman" w:eastAsia="Calibri" w:hAnsi="Times New Roman" w:cs="Times New Roman"/>
        </w:rPr>
        <w:t xml:space="preserve">ób </w:t>
      </w:r>
      <w:r w:rsidRPr="004E2E74">
        <w:rPr>
          <w:rFonts w:ascii="Times New Roman" w:eastAsia="Calibri" w:hAnsi="Times New Roman" w:cs="Times New Roman"/>
        </w:rPr>
        <w:t>na km</w:t>
      </w:r>
      <w:r w:rsidRPr="004E2E74">
        <w:rPr>
          <w:rFonts w:ascii="Times New Roman" w:eastAsia="Calibri" w:hAnsi="Times New Roman" w:cs="Times New Roman"/>
          <w:vertAlign w:val="superscript"/>
        </w:rPr>
        <w:t>2</w:t>
      </w:r>
      <w:bookmarkStart w:id="1" w:name="_Toc443248625"/>
      <w:bookmarkStart w:id="2" w:name="_Toc443856885"/>
      <w:bookmarkStart w:id="3" w:name="_Toc445414480"/>
      <w:bookmarkStart w:id="4" w:name="_Toc453320424"/>
      <w:bookmarkStart w:id="5" w:name="_Toc463370050"/>
      <w:r w:rsidR="00375F51">
        <w:rPr>
          <w:rFonts w:ascii="Times New Roman" w:eastAsia="Calibri" w:hAnsi="Times New Roman" w:cs="Times New Roman"/>
        </w:rPr>
        <w:t>.</w:t>
      </w:r>
    </w:p>
    <w:p w14:paraId="4F265C80" w14:textId="77777777" w:rsidR="004E2E74" w:rsidRDefault="004E2E74" w:rsidP="004E2E74">
      <w:pPr>
        <w:spacing w:after="0"/>
        <w:jc w:val="both"/>
        <w:rPr>
          <w:rFonts w:ascii="Times New Roman" w:eastAsia="Calibri" w:hAnsi="Times New Roman" w:cs="Times New Roman"/>
          <w:color w:val="FF0000"/>
        </w:rPr>
      </w:pPr>
    </w:p>
    <w:p w14:paraId="2DAF05E7" w14:textId="77777777" w:rsidR="00FB64AD" w:rsidRDefault="00FB64AD" w:rsidP="00FB64AD">
      <w:pPr>
        <w:keepNext/>
        <w:spacing w:after="0" w:line="240" w:lineRule="auto"/>
        <w:rPr>
          <w:rFonts w:ascii="Times New Roman" w:hAnsi="Times New Roman"/>
          <w:b/>
          <w:bCs/>
          <w:sz w:val="20"/>
          <w:szCs w:val="20"/>
        </w:rPr>
      </w:pPr>
      <w:r>
        <w:rPr>
          <w:rFonts w:ascii="Times New Roman" w:hAnsi="Times New Roman"/>
          <w:b/>
          <w:bCs/>
          <w:sz w:val="20"/>
          <w:szCs w:val="20"/>
        </w:rPr>
        <w:t>Liczba ludności w Gminie Luzino w latach 2019-2020 (wg. stanu na 31.XII).</w:t>
      </w:r>
    </w:p>
    <w:p w14:paraId="2E822997" w14:textId="77777777" w:rsidR="00FB64AD" w:rsidRDefault="00FB64AD" w:rsidP="00960DCA">
      <w:pPr>
        <w:keepNext/>
        <w:spacing w:after="0" w:line="120" w:lineRule="auto"/>
        <w:rPr>
          <w:rFonts w:ascii="Times New Roman" w:hAnsi="Times New Roman"/>
          <w:b/>
          <w:bCs/>
          <w:sz w:val="20"/>
          <w:szCs w:val="20"/>
        </w:rPr>
      </w:pPr>
    </w:p>
    <w:tbl>
      <w:tblPr>
        <w:tblStyle w:val="Tabelasiatki4akcent3"/>
        <w:tblW w:w="0" w:type="auto"/>
        <w:tblLook w:val="00A0" w:firstRow="1" w:lastRow="0" w:firstColumn="1" w:lastColumn="0" w:noHBand="0" w:noVBand="0"/>
      </w:tblPr>
      <w:tblGrid>
        <w:gridCol w:w="3397"/>
        <w:gridCol w:w="2835"/>
        <w:gridCol w:w="2830"/>
      </w:tblGrid>
      <w:tr w:rsidR="00FB64AD" w:rsidRPr="003C65D5" w14:paraId="67D9C994" w14:textId="77777777" w:rsidTr="00FF3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28241F2" w14:textId="77777777" w:rsidR="00FB64AD" w:rsidRPr="003C65D5" w:rsidRDefault="00FB64AD" w:rsidP="0066387F">
            <w:pPr>
              <w:keepNext/>
              <w:spacing w:line="360" w:lineRule="auto"/>
              <w:jc w:val="center"/>
              <w:rPr>
                <w:rFonts w:ascii="Times New Roman" w:hAnsi="Times New Roman"/>
                <w:b w:val="0"/>
                <w:bCs w:val="0"/>
                <w:sz w:val="20"/>
                <w:szCs w:val="20"/>
              </w:rPr>
            </w:pPr>
            <w:r w:rsidRPr="003C65D5">
              <w:rPr>
                <w:rFonts w:ascii="Times New Roman" w:hAnsi="Times New Roman"/>
                <w:sz w:val="20"/>
                <w:szCs w:val="20"/>
              </w:rPr>
              <w:t>Liczba ludności</w:t>
            </w:r>
          </w:p>
        </w:tc>
        <w:tc>
          <w:tcPr>
            <w:cnfStyle w:val="000010000000" w:firstRow="0" w:lastRow="0" w:firstColumn="0" w:lastColumn="0" w:oddVBand="1" w:evenVBand="0" w:oddHBand="0" w:evenHBand="0" w:firstRowFirstColumn="0" w:firstRowLastColumn="0" w:lastRowFirstColumn="0" w:lastRowLastColumn="0"/>
            <w:tcW w:w="2835" w:type="dxa"/>
          </w:tcPr>
          <w:p w14:paraId="6A28D4AD" w14:textId="77777777" w:rsidR="00FB64AD" w:rsidRPr="003C65D5" w:rsidRDefault="00FB64AD" w:rsidP="0066387F">
            <w:pPr>
              <w:keepNext/>
              <w:spacing w:line="360" w:lineRule="auto"/>
              <w:jc w:val="center"/>
              <w:rPr>
                <w:rFonts w:ascii="Times New Roman" w:hAnsi="Times New Roman"/>
                <w:b w:val="0"/>
                <w:bCs w:val="0"/>
                <w:sz w:val="20"/>
                <w:szCs w:val="20"/>
              </w:rPr>
            </w:pPr>
            <w:r w:rsidRPr="003C65D5">
              <w:rPr>
                <w:rFonts w:ascii="Times New Roman" w:hAnsi="Times New Roman"/>
                <w:sz w:val="20"/>
                <w:szCs w:val="20"/>
              </w:rPr>
              <w:t>2019</w:t>
            </w:r>
          </w:p>
        </w:tc>
        <w:tc>
          <w:tcPr>
            <w:tcW w:w="2830" w:type="dxa"/>
          </w:tcPr>
          <w:p w14:paraId="3B73E30A" w14:textId="77777777" w:rsidR="00FB64AD" w:rsidRPr="003C65D5" w:rsidRDefault="00FB64AD" w:rsidP="0066387F">
            <w:pPr>
              <w:keepNex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3C65D5">
              <w:rPr>
                <w:rFonts w:ascii="Times New Roman" w:hAnsi="Times New Roman"/>
                <w:sz w:val="20"/>
                <w:szCs w:val="20"/>
              </w:rPr>
              <w:t>2020</w:t>
            </w:r>
          </w:p>
        </w:tc>
      </w:tr>
      <w:tr w:rsidR="00FB64AD" w:rsidRPr="003C65D5" w14:paraId="4DDACA89" w14:textId="77777777" w:rsidTr="00FF3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9170F87" w14:textId="77777777" w:rsidR="00FB64AD" w:rsidRPr="003C65D5" w:rsidRDefault="00FB64AD" w:rsidP="0066387F">
            <w:pPr>
              <w:keepNext/>
              <w:spacing w:line="360" w:lineRule="auto"/>
              <w:rPr>
                <w:rFonts w:ascii="Times New Roman" w:hAnsi="Times New Roman"/>
                <w:b w:val="0"/>
                <w:bCs w:val="0"/>
                <w:sz w:val="20"/>
                <w:szCs w:val="20"/>
              </w:rPr>
            </w:pPr>
            <w:r w:rsidRPr="003C65D5">
              <w:rPr>
                <w:rFonts w:ascii="Times New Roman" w:hAnsi="Times New Roman"/>
                <w:sz w:val="20"/>
                <w:szCs w:val="20"/>
              </w:rPr>
              <w:t>Ogółem</w:t>
            </w:r>
          </w:p>
        </w:tc>
        <w:tc>
          <w:tcPr>
            <w:cnfStyle w:val="000010000000" w:firstRow="0" w:lastRow="0" w:firstColumn="0" w:lastColumn="0" w:oddVBand="1" w:evenVBand="0" w:oddHBand="0" w:evenHBand="0" w:firstRowFirstColumn="0" w:firstRowLastColumn="0" w:lastRowFirstColumn="0" w:lastRowLastColumn="0"/>
            <w:tcW w:w="2835" w:type="dxa"/>
          </w:tcPr>
          <w:p w14:paraId="74BB82EF" w14:textId="77777777" w:rsidR="00FB64AD" w:rsidRPr="003C65D5" w:rsidRDefault="00FB64AD" w:rsidP="0066387F">
            <w:pPr>
              <w:keepNext/>
              <w:spacing w:line="360" w:lineRule="auto"/>
              <w:jc w:val="center"/>
              <w:rPr>
                <w:rFonts w:ascii="Times New Roman" w:hAnsi="Times New Roman"/>
                <w:b/>
                <w:sz w:val="20"/>
                <w:szCs w:val="20"/>
              </w:rPr>
            </w:pPr>
            <w:r w:rsidRPr="003C65D5">
              <w:rPr>
                <w:rFonts w:ascii="Times New Roman" w:hAnsi="Times New Roman"/>
                <w:b/>
                <w:sz w:val="20"/>
                <w:szCs w:val="20"/>
              </w:rPr>
              <w:t>15.947</w:t>
            </w:r>
          </w:p>
        </w:tc>
        <w:tc>
          <w:tcPr>
            <w:tcW w:w="2830" w:type="dxa"/>
          </w:tcPr>
          <w:p w14:paraId="589B034F" w14:textId="77777777" w:rsidR="00FB64AD" w:rsidRPr="003C65D5" w:rsidRDefault="00FB64AD" w:rsidP="0066387F">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16.256</w:t>
            </w:r>
          </w:p>
        </w:tc>
      </w:tr>
      <w:tr w:rsidR="00FB64AD" w:rsidRPr="003C65D5" w14:paraId="659B631F" w14:textId="77777777" w:rsidTr="00FF38DF">
        <w:tc>
          <w:tcPr>
            <w:cnfStyle w:val="001000000000" w:firstRow="0" w:lastRow="0" w:firstColumn="1" w:lastColumn="0" w:oddVBand="0" w:evenVBand="0" w:oddHBand="0" w:evenHBand="0" w:firstRowFirstColumn="0" w:firstRowLastColumn="0" w:lastRowFirstColumn="0" w:lastRowLastColumn="0"/>
            <w:tcW w:w="3397" w:type="dxa"/>
          </w:tcPr>
          <w:p w14:paraId="5D98C5A1" w14:textId="77777777" w:rsidR="00FB64AD" w:rsidRPr="003C65D5" w:rsidRDefault="00FB64AD" w:rsidP="0066387F">
            <w:pPr>
              <w:keepNext/>
              <w:spacing w:line="360" w:lineRule="auto"/>
              <w:rPr>
                <w:rFonts w:ascii="Times New Roman" w:hAnsi="Times New Roman"/>
                <w:b w:val="0"/>
                <w:bCs w:val="0"/>
                <w:sz w:val="20"/>
                <w:szCs w:val="20"/>
              </w:rPr>
            </w:pPr>
            <w:r w:rsidRPr="003C65D5">
              <w:rPr>
                <w:rFonts w:ascii="Times New Roman" w:hAnsi="Times New Roman"/>
                <w:sz w:val="20"/>
                <w:szCs w:val="20"/>
              </w:rPr>
              <w:t>Do 18 r. ż.</w:t>
            </w:r>
          </w:p>
        </w:tc>
        <w:tc>
          <w:tcPr>
            <w:cnfStyle w:val="000010000000" w:firstRow="0" w:lastRow="0" w:firstColumn="0" w:lastColumn="0" w:oddVBand="1" w:evenVBand="0" w:oddHBand="0" w:evenHBand="0" w:firstRowFirstColumn="0" w:firstRowLastColumn="0" w:lastRowFirstColumn="0" w:lastRowLastColumn="0"/>
            <w:tcW w:w="2835" w:type="dxa"/>
          </w:tcPr>
          <w:p w14:paraId="48E2A5DA" w14:textId="77777777" w:rsidR="00FB64AD" w:rsidRPr="003C65D5" w:rsidRDefault="00FB64AD" w:rsidP="0066387F">
            <w:pPr>
              <w:keepNext/>
              <w:spacing w:line="360" w:lineRule="auto"/>
              <w:jc w:val="center"/>
              <w:rPr>
                <w:rFonts w:ascii="Times New Roman" w:hAnsi="Times New Roman"/>
                <w:bCs/>
                <w:sz w:val="20"/>
                <w:szCs w:val="20"/>
              </w:rPr>
            </w:pPr>
            <w:r w:rsidRPr="003C65D5">
              <w:rPr>
                <w:rFonts w:ascii="Times New Roman" w:hAnsi="Times New Roman"/>
                <w:b/>
                <w:sz w:val="20"/>
                <w:szCs w:val="20"/>
              </w:rPr>
              <w:t>4.313</w:t>
            </w:r>
          </w:p>
        </w:tc>
        <w:tc>
          <w:tcPr>
            <w:tcW w:w="2830" w:type="dxa"/>
          </w:tcPr>
          <w:p w14:paraId="3A017968" w14:textId="77777777" w:rsidR="00FB64AD" w:rsidRPr="003C65D5" w:rsidRDefault="00FB64AD" w:rsidP="0066387F">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4.619</w:t>
            </w:r>
          </w:p>
        </w:tc>
      </w:tr>
      <w:tr w:rsidR="00FB64AD" w:rsidRPr="003C65D5" w14:paraId="607C9A20" w14:textId="77777777" w:rsidTr="00FF3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5367C06" w14:textId="77777777" w:rsidR="00FB64AD" w:rsidRPr="003C65D5" w:rsidRDefault="00FB64AD" w:rsidP="0066387F">
            <w:pPr>
              <w:keepNext/>
              <w:spacing w:line="360" w:lineRule="auto"/>
              <w:rPr>
                <w:rFonts w:ascii="Times New Roman" w:hAnsi="Times New Roman"/>
                <w:b w:val="0"/>
                <w:bCs w:val="0"/>
                <w:sz w:val="20"/>
                <w:szCs w:val="20"/>
              </w:rPr>
            </w:pPr>
            <w:r w:rsidRPr="003C65D5">
              <w:rPr>
                <w:rFonts w:ascii="Times New Roman" w:hAnsi="Times New Roman"/>
                <w:sz w:val="20"/>
                <w:szCs w:val="20"/>
              </w:rPr>
              <w:t xml:space="preserve">Kobiety do 60 r. ż. </w:t>
            </w:r>
          </w:p>
        </w:tc>
        <w:tc>
          <w:tcPr>
            <w:cnfStyle w:val="000010000000" w:firstRow="0" w:lastRow="0" w:firstColumn="0" w:lastColumn="0" w:oddVBand="1" w:evenVBand="0" w:oddHBand="0" w:evenHBand="0" w:firstRowFirstColumn="0" w:firstRowLastColumn="0" w:lastRowFirstColumn="0" w:lastRowLastColumn="0"/>
            <w:tcW w:w="2835" w:type="dxa"/>
          </w:tcPr>
          <w:p w14:paraId="6640AAE6" w14:textId="77777777" w:rsidR="00FB64AD" w:rsidRPr="003C65D5" w:rsidRDefault="00FB64AD" w:rsidP="0066387F">
            <w:pPr>
              <w:keepNext/>
              <w:spacing w:line="360" w:lineRule="auto"/>
              <w:jc w:val="center"/>
              <w:rPr>
                <w:rFonts w:ascii="Times New Roman" w:hAnsi="Times New Roman"/>
                <w:bCs/>
                <w:sz w:val="20"/>
                <w:szCs w:val="20"/>
              </w:rPr>
            </w:pPr>
            <w:r w:rsidRPr="003C65D5">
              <w:rPr>
                <w:rFonts w:ascii="Times New Roman" w:hAnsi="Times New Roman"/>
                <w:b/>
                <w:sz w:val="20"/>
                <w:szCs w:val="20"/>
              </w:rPr>
              <w:t>4.759</w:t>
            </w:r>
          </w:p>
        </w:tc>
        <w:tc>
          <w:tcPr>
            <w:tcW w:w="2830" w:type="dxa"/>
          </w:tcPr>
          <w:p w14:paraId="59E926A6" w14:textId="77777777" w:rsidR="00FB64AD" w:rsidRPr="003C65D5" w:rsidRDefault="00FB64AD" w:rsidP="0066387F">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4.709</w:t>
            </w:r>
          </w:p>
        </w:tc>
      </w:tr>
      <w:tr w:rsidR="00FB64AD" w:rsidRPr="003C65D5" w14:paraId="46B04077" w14:textId="77777777" w:rsidTr="00FF38DF">
        <w:tc>
          <w:tcPr>
            <w:cnfStyle w:val="001000000000" w:firstRow="0" w:lastRow="0" w:firstColumn="1" w:lastColumn="0" w:oddVBand="0" w:evenVBand="0" w:oddHBand="0" w:evenHBand="0" w:firstRowFirstColumn="0" w:firstRowLastColumn="0" w:lastRowFirstColumn="0" w:lastRowLastColumn="0"/>
            <w:tcW w:w="3397" w:type="dxa"/>
          </w:tcPr>
          <w:p w14:paraId="2731A614" w14:textId="77777777" w:rsidR="00FB64AD" w:rsidRPr="003C65D5" w:rsidRDefault="00FB64AD" w:rsidP="0066387F">
            <w:pPr>
              <w:keepNext/>
              <w:spacing w:line="360" w:lineRule="auto"/>
              <w:rPr>
                <w:rFonts w:ascii="Times New Roman" w:hAnsi="Times New Roman"/>
                <w:b w:val="0"/>
                <w:bCs w:val="0"/>
                <w:sz w:val="20"/>
                <w:szCs w:val="20"/>
              </w:rPr>
            </w:pPr>
            <w:r w:rsidRPr="003C65D5">
              <w:rPr>
                <w:rFonts w:ascii="Times New Roman" w:hAnsi="Times New Roman"/>
                <w:sz w:val="20"/>
                <w:szCs w:val="20"/>
              </w:rPr>
              <w:t>Mężczyźni do 65 r. ż</w:t>
            </w:r>
          </w:p>
        </w:tc>
        <w:tc>
          <w:tcPr>
            <w:cnfStyle w:val="000010000000" w:firstRow="0" w:lastRow="0" w:firstColumn="0" w:lastColumn="0" w:oddVBand="1" w:evenVBand="0" w:oddHBand="0" w:evenHBand="0" w:firstRowFirstColumn="0" w:firstRowLastColumn="0" w:lastRowFirstColumn="0" w:lastRowLastColumn="0"/>
            <w:tcW w:w="2835" w:type="dxa"/>
          </w:tcPr>
          <w:p w14:paraId="36BD08AF" w14:textId="77777777" w:rsidR="00FB64AD" w:rsidRPr="003C65D5" w:rsidRDefault="00FB64AD" w:rsidP="0066387F">
            <w:pPr>
              <w:keepNext/>
              <w:spacing w:line="360" w:lineRule="auto"/>
              <w:jc w:val="center"/>
              <w:rPr>
                <w:rFonts w:ascii="Times New Roman" w:hAnsi="Times New Roman"/>
                <w:bCs/>
                <w:sz w:val="20"/>
                <w:szCs w:val="20"/>
              </w:rPr>
            </w:pPr>
            <w:r w:rsidRPr="003C65D5">
              <w:rPr>
                <w:rFonts w:ascii="Times New Roman" w:hAnsi="Times New Roman"/>
                <w:b/>
                <w:sz w:val="20"/>
                <w:szCs w:val="20"/>
              </w:rPr>
              <w:t>5.203</w:t>
            </w:r>
          </w:p>
        </w:tc>
        <w:tc>
          <w:tcPr>
            <w:tcW w:w="2830" w:type="dxa"/>
          </w:tcPr>
          <w:p w14:paraId="0D02FCFD" w14:textId="77777777" w:rsidR="00FB64AD" w:rsidRPr="003C65D5" w:rsidRDefault="00FB64AD" w:rsidP="0066387F">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5.134</w:t>
            </w:r>
          </w:p>
        </w:tc>
      </w:tr>
      <w:tr w:rsidR="00FB64AD" w:rsidRPr="003C65D5" w14:paraId="5632EB0B" w14:textId="77777777" w:rsidTr="00FF3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2A5E4CD" w14:textId="77777777" w:rsidR="00FB64AD" w:rsidRPr="003C65D5" w:rsidRDefault="00FB64AD" w:rsidP="0066387F">
            <w:pPr>
              <w:keepNext/>
              <w:spacing w:line="360" w:lineRule="auto"/>
              <w:rPr>
                <w:rFonts w:ascii="Times New Roman" w:hAnsi="Times New Roman"/>
                <w:b w:val="0"/>
                <w:bCs w:val="0"/>
                <w:sz w:val="20"/>
                <w:szCs w:val="20"/>
              </w:rPr>
            </w:pPr>
            <w:r w:rsidRPr="003C65D5">
              <w:rPr>
                <w:rFonts w:ascii="Times New Roman" w:hAnsi="Times New Roman"/>
                <w:sz w:val="20"/>
                <w:szCs w:val="20"/>
              </w:rPr>
              <w:t xml:space="preserve">Kobiety po 60 r. ż. </w:t>
            </w:r>
          </w:p>
        </w:tc>
        <w:tc>
          <w:tcPr>
            <w:cnfStyle w:val="000010000000" w:firstRow="0" w:lastRow="0" w:firstColumn="0" w:lastColumn="0" w:oddVBand="1" w:evenVBand="0" w:oddHBand="0" w:evenHBand="0" w:firstRowFirstColumn="0" w:firstRowLastColumn="0" w:lastRowFirstColumn="0" w:lastRowLastColumn="0"/>
            <w:tcW w:w="2835" w:type="dxa"/>
          </w:tcPr>
          <w:p w14:paraId="614788ED" w14:textId="77777777" w:rsidR="00FB64AD" w:rsidRPr="003C65D5" w:rsidRDefault="00FB64AD" w:rsidP="0066387F">
            <w:pPr>
              <w:keepNext/>
              <w:spacing w:line="360" w:lineRule="auto"/>
              <w:jc w:val="center"/>
              <w:rPr>
                <w:rFonts w:ascii="Times New Roman" w:hAnsi="Times New Roman"/>
                <w:bCs/>
                <w:sz w:val="20"/>
                <w:szCs w:val="20"/>
              </w:rPr>
            </w:pPr>
            <w:r w:rsidRPr="003C65D5">
              <w:rPr>
                <w:rFonts w:ascii="Times New Roman" w:hAnsi="Times New Roman"/>
                <w:b/>
                <w:sz w:val="20"/>
                <w:szCs w:val="20"/>
              </w:rPr>
              <w:t>1.129</w:t>
            </w:r>
          </w:p>
        </w:tc>
        <w:tc>
          <w:tcPr>
            <w:tcW w:w="2830" w:type="dxa"/>
          </w:tcPr>
          <w:p w14:paraId="105CE110" w14:textId="77777777" w:rsidR="00FB64AD" w:rsidRPr="003C65D5" w:rsidRDefault="00FB64AD" w:rsidP="0066387F">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1.196</w:t>
            </w:r>
          </w:p>
        </w:tc>
      </w:tr>
      <w:tr w:rsidR="00FB64AD" w:rsidRPr="003C65D5" w14:paraId="7E5BD010" w14:textId="77777777" w:rsidTr="00FF38DF">
        <w:tc>
          <w:tcPr>
            <w:cnfStyle w:val="001000000000" w:firstRow="0" w:lastRow="0" w:firstColumn="1" w:lastColumn="0" w:oddVBand="0" w:evenVBand="0" w:oddHBand="0" w:evenHBand="0" w:firstRowFirstColumn="0" w:firstRowLastColumn="0" w:lastRowFirstColumn="0" w:lastRowLastColumn="0"/>
            <w:tcW w:w="3397" w:type="dxa"/>
          </w:tcPr>
          <w:p w14:paraId="7A6FE2BA" w14:textId="77777777" w:rsidR="00FB64AD" w:rsidRPr="003C65D5" w:rsidRDefault="00FB64AD" w:rsidP="0066387F">
            <w:pPr>
              <w:keepNext/>
              <w:spacing w:line="360" w:lineRule="auto"/>
              <w:rPr>
                <w:rFonts w:ascii="Times New Roman" w:hAnsi="Times New Roman"/>
                <w:b w:val="0"/>
                <w:bCs w:val="0"/>
                <w:sz w:val="20"/>
                <w:szCs w:val="20"/>
              </w:rPr>
            </w:pPr>
            <w:r w:rsidRPr="003C65D5">
              <w:rPr>
                <w:rFonts w:ascii="Times New Roman" w:hAnsi="Times New Roman"/>
                <w:sz w:val="20"/>
                <w:szCs w:val="20"/>
              </w:rPr>
              <w:t xml:space="preserve">Mężczyźni po 65 r. ż. </w:t>
            </w:r>
          </w:p>
        </w:tc>
        <w:tc>
          <w:tcPr>
            <w:cnfStyle w:val="000010000000" w:firstRow="0" w:lastRow="0" w:firstColumn="0" w:lastColumn="0" w:oddVBand="1" w:evenVBand="0" w:oddHBand="0" w:evenHBand="0" w:firstRowFirstColumn="0" w:firstRowLastColumn="0" w:lastRowFirstColumn="0" w:lastRowLastColumn="0"/>
            <w:tcW w:w="2835" w:type="dxa"/>
          </w:tcPr>
          <w:p w14:paraId="315A02B1" w14:textId="77777777" w:rsidR="00FB64AD" w:rsidRPr="003C65D5" w:rsidRDefault="00FB64AD" w:rsidP="0066387F">
            <w:pPr>
              <w:keepNext/>
              <w:spacing w:line="360" w:lineRule="auto"/>
              <w:jc w:val="center"/>
              <w:rPr>
                <w:rFonts w:ascii="Times New Roman" w:hAnsi="Times New Roman"/>
                <w:bCs/>
                <w:sz w:val="20"/>
                <w:szCs w:val="20"/>
              </w:rPr>
            </w:pPr>
            <w:r w:rsidRPr="003C65D5">
              <w:rPr>
                <w:rFonts w:ascii="Times New Roman" w:hAnsi="Times New Roman"/>
                <w:b/>
                <w:sz w:val="20"/>
                <w:szCs w:val="20"/>
              </w:rPr>
              <w:t>543</w:t>
            </w:r>
          </w:p>
        </w:tc>
        <w:tc>
          <w:tcPr>
            <w:tcW w:w="2830" w:type="dxa"/>
          </w:tcPr>
          <w:p w14:paraId="6526035C" w14:textId="77777777" w:rsidR="00FB64AD" w:rsidRPr="003C65D5" w:rsidRDefault="00FB64AD" w:rsidP="0066387F">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598</w:t>
            </w:r>
          </w:p>
        </w:tc>
      </w:tr>
    </w:tbl>
    <w:p w14:paraId="2349E861" w14:textId="77777777" w:rsidR="00FB64AD" w:rsidRPr="009C6E27" w:rsidRDefault="00FB64AD" w:rsidP="00FB64AD">
      <w:pPr>
        <w:keepNext/>
        <w:spacing w:after="0" w:line="240" w:lineRule="auto"/>
        <w:rPr>
          <w:rFonts w:ascii="Times New Roman" w:hAnsi="Times New Roman"/>
          <w:b/>
          <w:bCs/>
          <w:sz w:val="20"/>
          <w:szCs w:val="20"/>
        </w:rPr>
      </w:pPr>
    </w:p>
    <w:p w14:paraId="6564A0BC" w14:textId="77777777" w:rsidR="00FB64AD" w:rsidRDefault="00FB64AD" w:rsidP="00FB64AD">
      <w:pPr>
        <w:keepNext/>
        <w:spacing w:after="0" w:line="240" w:lineRule="auto"/>
        <w:rPr>
          <w:rFonts w:ascii="Times New Roman" w:hAnsi="Times New Roman"/>
          <w:b/>
          <w:bCs/>
          <w:sz w:val="20"/>
          <w:szCs w:val="20"/>
        </w:rPr>
      </w:pPr>
    </w:p>
    <w:p w14:paraId="607741C8" w14:textId="77777777" w:rsidR="00FB64AD" w:rsidRDefault="00FB64AD" w:rsidP="00FB64AD">
      <w:pPr>
        <w:keepNext/>
        <w:spacing w:after="0" w:line="240" w:lineRule="auto"/>
        <w:rPr>
          <w:rFonts w:ascii="Times New Roman" w:hAnsi="Times New Roman"/>
          <w:b/>
          <w:bCs/>
          <w:sz w:val="20"/>
          <w:szCs w:val="20"/>
        </w:rPr>
      </w:pPr>
      <w:r>
        <w:rPr>
          <w:rFonts w:ascii="Times New Roman" w:hAnsi="Times New Roman"/>
          <w:b/>
          <w:bCs/>
          <w:sz w:val="20"/>
          <w:szCs w:val="20"/>
        </w:rPr>
        <w:t>Liczba ludności w poszczególnych sołectwach w latach 2019-2020 (wg. stanu na 31 XII).</w:t>
      </w:r>
    </w:p>
    <w:p w14:paraId="5A238EAA" w14:textId="77777777" w:rsidR="00FB64AD" w:rsidRDefault="00FB64AD" w:rsidP="00960DCA">
      <w:pPr>
        <w:keepNext/>
        <w:spacing w:after="0" w:line="120" w:lineRule="auto"/>
        <w:rPr>
          <w:rFonts w:ascii="Times New Roman" w:hAnsi="Times New Roman"/>
          <w:b/>
          <w:bCs/>
          <w:sz w:val="20"/>
          <w:szCs w:val="20"/>
        </w:rPr>
      </w:pPr>
    </w:p>
    <w:tbl>
      <w:tblPr>
        <w:tblStyle w:val="Tabelasiatki4akcent3"/>
        <w:tblW w:w="9067" w:type="dxa"/>
        <w:tblLook w:val="00A0" w:firstRow="1" w:lastRow="0" w:firstColumn="1" w:lastColumn="0" w:noHBand="0" w:noVBand="0"/>
      </w:tblPr>
      <w:tblGrid>
        <w:gridCol w:w="3397"/>
        <w:gridCol w:w="2835"/>
        <w:gridCol w:w="2835"/>
      </w:tblGrid>
      <w:tr w:rsidR="00FB64AD" w:rsidRPr="003C65D5" w14:paraId="55DC67E2" w14:textId="77777777" w:rsidTr="00F14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124F703" w14:textId="77777777" w:rsidR="00FB64AD" w:rsidRPr="003C65D5" w:rsidRDefault="00FB64AD" w:rsidP="0066387F">
            <w:pPr>
              <w:keepNext/>
              <w:spacing w:line="360" w:lineRule="auto"/>
              <w:jc w:val="center"/>
              <w:rPr>
                <w:rFonts w:ascii="Times New Roman" w:hAnsi="Times New Roman"/>
                <w:b w:val="0"/>
                <w:bCs w:val="0"/>
                <w:sz w:val="20"/>
                <w:szCs w:val="20"/>
              </w:rPr>
            </w:pPr>
            <w:r w:rsidRPr="003C65D5">
              <w:rPr>
                <w:rFonts w:ascii="Times New Roman" w:hAnsi="Times New Roman"/>
                <w:sz w:val="20"/>
                <w:szCs w:val="20"/>
              </w:rPr>
              <w:t xml:space="preserve">Liczba ludności ogółem  </w:t>
            </w:r>
          </w:p>
        </w:tc>
        <w:tc>
          <w:tcPr>
            <w:cnfStyle w:val="000010000000" w:firstRow="0" w:lastRow="0" w:firstColumn="0" w:lastColumn="0" w:oddVBand="1" w:evenVBand="0" w:oddHBand="0" w:evenHBand="0" w:firstRowFirstColumn="0" w:firstRowLastColumn="0" w:lastRowFirstColumn="0" w:lastRowLastColumn="0"/>
            <w:tcW w:w="2835" w:type="dxa"/>
          </w:tcPr>
          <w:p w14:paraId="2224ED1B" w14:textId="77777777" w:rsidR="00FB64AD" w:rsidRPr="003C65D5" w:rsidRDefault="00FB64AD" w:rsidP="0066387F">
            <w:pPr>
              <w:keepNext/>
              <w:spacing w:line="360" w:lineRule="auto"/>
              <w:jc w:val="center"/>
              <w:rPr>
                <w:rFonts w:ascii="Times New Roman" w:hAnsi="Times New Roman"/>
                <w:b w:val="0"/>
                <w:bCs w:val="0"/>
                <w:sz w:val="20"/>
                <w:szCs w:val="20"/>
              </w:rPr>
            </w:pPr>
            <w:r w:rsidRPr="003C65D5">
              <w:rPr>
                <w:rFonts w:ascii="Times New Roman" w:hAnsi="Times New Roman"/>
                <w:sz w:val="20"/>
                <w:szCs w:val="20"/>
              </w:rPr>
              <w:t>2019</w:t>
            </w:r>
          </w:p>
        </w:tc>
        <w:tc>
          <w:tcPr>
            <w:tcW w:w="2835" w:type="dxa"/>
          </w:tcPr>
          <w:p w14:paraId="7DA8F56E" w14:textId="77777777" w:rsidR="00FB64AD" w:rsidRPr="003C65D5" w:rsidRDefault="00FB64AD" w:rsidP="0066387F">
            <w:pPr>
              <w:keepNex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3C65D5">
              <w:rPr>
                <w:rFonts w:ascii="Times New Roman" w:hAnsi="Times New Roman"/>
                <w:sz w:val="20"/>
                <w:szCs w:val="20"/>
              </w:rPr>
              <w:t>2020</w:t>
            </w:r>
          </w:p>
        </w:tc>
      </w:tr>
      <w:tr w:rsidR="00FB64AD" w:rsidRPr="003C65D5" w14:paraId="42CFC765" w14:textId="77777777" w:rsidTr="00F14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38A2ABD" w14:textId="77777777" w:rsidR="00FB64AD" w:rsidRPr="003C65D5" w:rsidRDefault="00FB64AD" w:rsidP="0066387F">
            <w:pPr>
              <w:keepNext/>
              <w:spacing w:line="360" w:lineRule="auto"/>
              <w:jc w:val="center"/>
              <w:rPr>
                <w:rFonts w:ascii="Times New Roman" w:hAnsi="Times New Roman"/>
                <w:b w:val="0"/>
                <w:bCs w:val="0"/>
                <w:sz w:val="20"/>
                <w:szCs w:val="20"/>
              </w:rPr>
            </w:pPr>
            <w:r w:rsidRPr="003C65D5">
              <w:rPr>
                <w:rFonts w:ascii="Times New Roman" w:hAnsi="Times New Roman"/>
                <w:sz w:val="20"/>
                <w:szCs w:val="20"/>
              </w:rPr>
              <w:t>Barłomino</w:t>
            </w:r>
          </w:p>
        </w:tc>
        <w:tc>
          <w:tcPr>
            <w:cnfStyle w:val="000010000000" w:firstRow="0" w:lastRow="0" w:firstColumn="0" w:lastColumn="0" w:oddVBand="1" w:evenVBand="0" w:oddHBand="0" w:evenHBand="0" w:firstRowFirstColumn="0" w:firstRowLastColumn="0" w:lastRowFirstColumn="0" w:lastRowLastColumn="0"/>
            <w:tcW w:w="2835" w:type="dxa"/>
          </w:tcPr>
          <w:p w14:paraId="66963BC5" w14:textId="77777777" w:rsidR="00FB64AD" w:rsidRPr="003C65D5" w:rsidRDefault="00FB64AD" w:rsidP="0066387F">
            <w:pPr>
              <w:keepNext/>
              <w:spacing w:line="360" w:lineRule="auto"/>
              <w:jc w:val="center"/>
              <w:rPr>
                <w:rFonts w:ascii="Times New Roman" w:hAnsi="Times New Roman"/>
                <w:bCs/>
                <w:sz w:val="20"/>
                <w:szCs w:val="20"/>
              </w:rPr>
            </w:pPr>
            <w:r w:rsidRPr="003C65D5">
              <w:rPr>
                <w:rFonts w:ascii="Times New Roman" w:hAnsi="Times New Roman"/>
                <w:b/>
                <w:sz w:val="20"/>
                <w:szCs w:val="20"/>
              </w:rPr>
              <w:t>671</w:t>
            </w:r>
          </w:p>
        </w:tc>
        <w:tc>
          <w:tcPr>
            <w:tcW w:w="2835" w:type="dxa"/>
          </w:tcPr>
          <w:p w14:paraId="2C7FEDBA" w14:textId="77777777" w:rsidR="00FB64AD" w:rsidRPr="003C65D5" w:rsidRDefault="00FB64AD" w:rsidP="0066387F">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681</w:t>
            </w:r>
          </w:p>
        </w:tc>
      </w:tr>
      <w:tr w:rsidR="00FB64AD" w:rsidRPr="003C65D5" w14:paraId="54EBAA41" w14:textId="77777777" w:rsidTr="00F146F8">
        <w:tc>
          <w:tcPr>
            <w:cnfStyle w:val="001000000000" w:firstRow="0" w:lastRow="0" w:firstColumn="1" w:lastColumn="0" w:oddVBand="0" w:evenVBand="0" w:oddHBand="0" w:evenHBand="0" w:firstRowFirstColumn="0" w:firstRowLastColumn="0" w:lastRowFirstColumn="0" w:lastRowLastColumn="0"/>
            <w:tcW w:w="3397" w:type="dxa"/>
          </w:tcPr>
          <w:p w14:paraId="38214AD4" w14:textId="77777777" w:rsidR="00FB64AD" w:rsidRPr="003C65D5" w:rsidRDefault="00FB64AD" w:rsidP="0066387F">
            <w:pPr>
              <w:keepNext/>
              <w:spacing w:line="360" w:lineRule="auto"/>
              <w:jc w:val="center"/>
              <w:rPr>
                <w:rFonts w:ascii="Times New Roman" w:hAnsi="Times New Roman"/>
                <w:b w:val="0"/>
                <w:bCs w:val="0"/>
                <w:sz w:val="20"/>
                <w:szCs w:val="20"/>
              </w:rPr>
            </w:pPr>
            <w:r w:rsidRPr="003C65D5">
              <w:rPr>
                <w:rFonts w:ascii="Times New Roman" w:hAnsi="Times New Roman"/>
                <w:sz w:val="20"/>
                <w:szCs w:val="20"/>
              </w:rPr>
              <w:t>Dąbrówka</w:t>
            </w:r>
          </w:p>
        </w:tc>
        <w:tc>
          <w:tcPr>
            <w:cnfStyle w:val="000010000000" w:firstRow="0" w:lastRow="0" w:firstColumn="0" w:lastColumn="0" w:oddVBand="1" w:evenVBand="0" w:oddHBand="0" w:evenHBand="0" w:firstRowFirstColumn="0" w:firstRowLastColumn="0" w:lastRowFirstColumn="0" w:lastRowLastColumn="0"/>
            <w:tcW w:w="2835" w:type="dxa"/>
          </w:tcPr>
          <w:p w14:paraId="70407863" w14:textId="77777777" w:rsidR="00FB64AD" w:rsidRPr="003C65D5" w:rsidRDefault="00FB64AD" w:rsidP="0066387F">
            <w:pPr>
              <w:keepNext/>
              <w:spacing w:line="360" w:lineRule="auto"/>
              <w:jc w:val="center"/>
              <w:rPr>
                <w:rFonts w:ascii="Times New Roman" w:hAnsi="Times New Roman"/>
                <w:bCs/>
                <w:sz w:val="20"/>
                <w:szCs w:val="20"/>
              </w:rPr>
            </w:pPr>
            <w:r w:rsidRPr="003C65D5">
              <w:rPr>
                <w:rFonts w:ascii="Times New Roman" w:hAnsi="Times New Roman"/>
                <w:b/>
                <w:sz w:val="20"/>
                <w:szCs w:val="20"/>
              </w:rPr>
              <w:t>469</w:t>
            </w:r>
          </w:p>
        </w:tc>
        <w:tc>
          <w:tcPr>
            <w:tcW w:w="2835" w:type="dxa"/>
          </w:tcPr>
          <w:p w14:paraId="745751D7" w14:textId="77777777" w:rsidR="00FB64AD" w:rsidRPr="003C65D5" w:rsidRDefault="00FB64AD" w:rsidP="0066387F">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476</w:t>
            </w:r>
          </w:p>
        </w:tc>
      </w:tr>
      <w:tr w:rsidR="00FB64AD" w:rsidRPr="003C65D5" w14:paraId="365CE3C0" w14:textId="77777777" w:rsidTr="00F14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FEF50E8" w14:textId="77777777" w:rsidR="00FB64AD" w:rsidRPr="003C65D5" w:rsidRDefault="00FB64AD" w:rsidP="0066387F">
            <w:pPr>
              <w:keepNext/>
              <w:spacing w:line="360" w:lineRule="auto"/>
              <w:jc w:val="center"/>
              <w:rPr>
                <w:rFonts w:ascii="Times New Roman" w:hAnsi="Times New Roman"/>
                <w:b w:val="0"/>
                <w:bCs w:val="0"/>
                <w:sz w:val="20"/>
                <w:szCs w:val="20"/>
              </w:rPr>
            </w:pPr>
            <w:r w:rsidRPr="003C65D5">
              <w:rPr>
                <w:rFonts w:ascii="Times New Roman" w:hAnsi="Times New Roman"/>
                <w:sz w:val="20"/>
                <w:szCs w:val="20"/>
              </w:rPr>
              <w:t>Kębłowo</w:t>
            </w:r>
          </w:p>
        </w:tc>
        <w:tc>
          <w:tcPr>
            <w:cnfStyle w:val="000010000000" w:firstRow="0" w:lastRow="0" w:firstColumn="0" w:lastColumn="0" w:oddVBand="1" w:evenVBand="0" w:oddHBand="0" w:evenHBand="0" w:firstRowFirstColumn="0" w:firstRowLastColumn="0" w:lastRowFirstColumn="0" w:lastRowLastColumn="0"/>
            <w:tcW w:w="2835" w:type="dxa"/>
          </w:tcPr>
          <w:p w14:paraId="4AFFD78E" w14:textId="77777777" w:rsidR="00FB64AD" w:rsidRPr="003C65D5" w:rsidRDefault="00FB64AD" w:rsidP="0066387F">
            <w:pPr>
              <w:keepNext/>
              <w:spacing w:line="360" w:lineRule="auto"/>
              <w:jc w:val="center"/>
              <w:rPr>
                <w:rFonts w:ascii="Times New Roman" w:hAnsi="Times New Roman"/>
                <w:bCs/>
                <w:sz w:val="20"/>
                <w:szCs w:val="20"/>
              </w:rPr>
            </w:pPr>
            <w:r w:rsidRPr="003C65D5">
              <w:rPr>
                <w:rFonts w:ascii="Times New Roman" w:hAnsi="Times New Roman"/>
                <w:b/>
                <w:sz w:val="20"/>
                <w:szCs w:val="20"/>
              </w:rPr>
              <w:t>3.210</w:t>
            </w:r>
          </w:p>
        </w:tc>
        <w:tc>
          <w:tcPr>
            <w:tcW w:w="2835" w:type="dxa"/>
          </w:tcPr>
          <w:p w14:paraId="53FD456A" w14:textId="77777777" w:rsidR="00FB64AD" w:rsidRPr="003C65D5" w:rsidRDefault="00FB64AD" w:rsidP="0066387F">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3362</w:t>
            </w:r>
          </w:p>
        </w:tc>
      </w:tr>
      <w:tr w:rsidR="00FB64AD" w:rsidRPr="003C65D5" w14:paraId="46324EB0" w14:textId="77777777" w:rsidTr="00F146F8">
        <w:tc>
          <w:tcPr>
            <w:cnfStyle w:val="001000000000" w:firstRow="0" w:lastRow="0" w:firstColumn="1" w:lastColumn="0" w:oddVBand="0" w:evenVBand="0" w:oddHBand="0" w:evenHBand="0" w:firstRowFirstColumn="0" w:firstRowLastColumn="0" w:lastRowFirstColumn="0" w:lastRowLastColumn="0"/>
            <w:tcW w:w="3397" w:type="dxa"/>
          </w:tcPr>
          <w:p w14:paraId="249A1A56" w14:textId="77777777" w:rsidR="00FB64AD" w:rsidRPr="003C65D5" w:rsidRDefault="00FB64AD" w:rsidP="0066387F">
            <w:pPr>
              <w:keepNext/>
              <w:spacing w:line="360" w:lineRule="auto"/>
              <w:jc w:val="center"/>
              <w:rPr>
                <w:rFonts w:ascii="Times New Roman" w:hAnsi="Times New Roman"/>
                <w:b w:val="0"/>
                <w:bCs w:val="0"/>
                <w:sz w:val="20"/>
                <w:szCs w:val="20"/>
              </w:rPr>
            </w:pPr>
            <w:r w:rsidRPr="003C65D5">
              <w:rPr>
                <w:rFonts w:ascii="Times New Roman" w:hAnsi="Times New Roman"/>
                <w:sz w:val="20"/>
                <w:szCs w:val="20"/>
              </w:rPr>
              <w:t>Kochanowo</w:t>
            </w:r>
          </w:p>
        </w:tc>
        <w:tc>
          <w:tcPr>
            <w:cnfStyle w:val="000010000000" w:firstRow="0" w:lastRow="0" w:firstColumn="0" w:lastColumn="0" w:oddVBand="1" w:evenVBand="0" w:oddHBand="0" w:evenHBand="0" w:firstRowFirstColumn="0" w:firstRowLastColumn="0" w:lastRowFirstColumn="0" w:lastRowLastColumn="0"/>
            <w:tcW w:w="2835" w:type="dxa"/>
          </w:tcPr>
          <w:p w14:paraId="46F12A10" w14:textId="77777777" w:rsidR="00FB64AD" w:rsidRPr="003C65D5" w:rsidRDefault="00FB64AD" w:rsidP="0066387F">
            <w:pPr>
              <w:keepNext/>
              <w:spacing w:line="360" w:lineRule="auto"/>
              <w:jc w:val="center"/>
              <w:rPr>
                <w:rFonts w:ascii="Times New Roman" w:hAnsi="Times New Roman"/>
                <w:bCs/>
                <w:sz w:val="20"/>
                <w:szCs w:val="20"/>
              </w:rPr>
            </w:pPr>
            <w:r w:rsidRPr="003C65D5">
              <w:rPr>
                <w:rFonts w:ascii="Times New Roman" w:hAnsi="Times New Roman"/>
                <w:b/>
                <w:sz w:val="20"/>
                <w:szCs w:val="20"/>
              </w:rPr>
              <w:t>510</w:t>
            </w:r>
          </w:p>
        </w:tc>
        <w:tc>
          <w:tcPr>
            <w:tcW w:w="2835" w:type="dxa"/>
          </w:tcPr>
          <w:p w14:paraId="2CE772F8" w14:textId="77777777" w:rsidR="00FB64AD" w:rsidRPr="003C65D5" w:rsidRDefault="00FB64AD" w:rsidP="0066387F">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529</w:t>
            </w:r>
          </w:p>
        </w:tc>
      </w:tr>
      <w:tr w:rsidR="00FB64AD" w:rsidRPr="003C65D5" w14:paraId="0B1C66F4" w14:textId="77777777" w:rsidTr="00F14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301916E" w14:textId="77777777" w:rsidR="00FB64AD" w:rsidRPr="003C65D5" w:rsidRDefault="00FB64AD" w:rsidP="0066387F">
            <w:pPr>
              <w:keepNext/>
              <w:spacing w:line="360" w:lineRule="auto"/>
              <w:jc w:val="center"/>
              <w:rPr>
                <w:rFonts w:ascii="Times New Roman" w:hAnsi="Times New Roman"/>
                <w:b w:val="0"/>
                <w:bCs w:val="0"/>
                <w:sz w:val="20"/>
                <w:szCs w:val="20"/>
              </w:rPr>
            </w:pPr>
            <w:r w:rsidRPr="003C65D5">
              <w:rPr>
                <w:rFonts w:ascii="Times New Roman" w:hAnsi="Times New Roman"/>
                <w:sz w:val="20"/>
                <w:szCs w:val="20"/>
              </w:rPr>
              <w:t>Luzino</w:t>
            </w:r>
          </w:p>
        </w:tc>
        <w:tc>
          <w:tcPr>
            <w:cnfStyle w:val="000010000000" w:firstRow="0" w:lastRow="0" w:firstColumn="0" w:lastColumn="0" w:oddVBand="1" w:evenVBand="0" w:oddHBand="0" w:evenHBand="0" w:firstRowFirstColumn="0" w:firstRowLastColumn="0" w:lastRowFirstColumn="0" w:lastRowLastColumn="0"/>
            <w:tcW w:w="2835" w:type="dxa"/>
          </w:tcPr>
          <w:p w14:paraId="3E34D41F" w14:textId="77777777" w:rsidR="00FB64AD" w:rsidRPr="003C65D5" w:rsidRDefault="00FB64AD" w:rsidP="0066387F">
            <w:pPr>
              <w:keepNext/>
              <w:spacing w:line="360" w:lineRule="auto"/>
              <w:jc w:val="center"/>
              <w:rPr>
                <w:rFonts w:ascii="Times New Roman" w:hAnsi="Times New Roman"/>
                <w:bCs/>
                <w:sz w:val="20"/>
                <w:szCs w:val="20"/>
              </w:rPr>
            </w:pPr>
            <w:r w:rsidRPr="003C65D5">
              <w:rPr>
                <w:rFonts w:ascii="Times New Roman" w:hAnsi="Times New Roman"/>
                <w:b/>
                <w:sz w:val="20"/>
                <w:szCs w:val="20"/>
              </w:rPr>
              <w:t>7.646</w:t>
            </w:r>
          </w:p>
        </w:tc>
        <w:tc>
          <w:tcPr>
            <w:tcW w:w="2835" w:type="dxa"/>
          </w:tcPr>
          <w:p w14:paraId="0BBA74B8" w14:textId="77777777" w:rsidR="00FB64AD" w:rsidRPr="003C65D5" w:rsidRDefault="00FB64AD" w:rsidP="0066387F">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7702</w:t>
            </w:r>
          </w:p>
        </w:tc>
      </w:tr>
      <w:tr w:rsidR="00FB64AD" w:rsidRPr="003C65D5" w14:paraId="1A483E0A" w14:textId="77777777" w:rsidTr="00F146F8">
        <w:tc>
          <w:tcPr>
            <w:cnfStyle w:val="001000000000" w:firstRow="0" w:lastRow="0" w:firstColumn="1" w:lastColumn="0" w:oddVBand="0" w:evenVBand="0" w:oddHBand="0" w:evenHBand="0" w:firstRowFirstColumn="0" w:firstRowLastColumn="0" w:lastRowFirstColumn="0" w:lastRowLastColumn="0"/>
            <w:tcW w:w="3397" w:type="dxa"/>
          </w:tcPr>
          <w:p w14:paraId="5BA64347" w14:textId="77777777" w:rsidR="00FB64AD" w:rsidRPr="003C65D5" w:rsidRDefault="00FB64AD" w:rsidP="0066387F">
            <w:pPr>
              <w:keepNext/>
              <w:spacing w:line="360" w:lineRule="auto"/>
              <w:jc w:val="center"/>
              <w:rPr>
                <w:rFonts w:ascii="Times New Roman" w:hAnsi="Times New Roman"/>
                <w:b w:val="0"/>
                <w:bCs w:val="0"/>
                <w:sz w:val="20"/>
                <w:szCs w:val="20"/>
              </w:rPr>
            </w:pPr>
            <w:r w:rsidRPr="003C65D5">
              <w:rPr>
                <w:rFonts w:ascii="Times New Roman" w:hAnsi="Times New Roman"/>
                <w:sz w:val="20"/>
                <w:szCs w:val="20"/>
              </w:rPr>
              <w:t>Milwino</w:t>
            </w:r>
          </w:p>
        </w:tc>
        <w:tc>
          <w:tcPr>
            <w:cnfStyle w:val="000010000000" w:firstRow="0" w:lastRow="0" w:firstColumn="0" w:lastColumn="0" w:oddVBand="1" w:evenVBand="0" w:oddHBand="0" w:evenHBand="0" w:firstRowFirstColumn="0" w:firstRowLastColumn="0" w:lastRowFirstColumn="0" w:lastRowLastColumn="0"/>
            <w:tcW w:w="2835" w:type="dxa"/>
          </w:tcPr>
          <w:p w14:paraId="146FF42E" w14:textId="77777777" w:rsidR="00FB64AD" w:rsidRPr="003C65D5" w:rsidRDefault="00FB64AD" w:rsidP="0066387F">
            <w:pPr>
              <w:keepNext/>
              <w:spacing w:line="360" w:lineRule="auto"/>
              <w:jc w:val="center"/>
              <w:rPr>
                <w:rFonts w:ascii="Times New Roman" w:hAnsi="Times New Roman"/>
                <w:bCs/>
                <w:sz w:val="20"/>
                <w:szCs w:val="20"/>
              </w:rPr>
            </w:pPr>
            <w:r w:rsidRPr="003C65D5">
              <w:rPr>
                <w:rFonts w:ascii="Times New Roman" w:hAnsi="Times New Roman"/>
                <w:b/>
                <w:sz w:val="20"/>
                <w:szCs w:val="20"/>
              </w:rPr>
              <w:t>537</w:t>
            </w:r>
          </w:p>
        </w:tc>
        <w:tc>
          <w:tcPr>
            <w:tcW w:w="2835" w:type="dxa"/>
          </w:tcPr>
          <w:p w14:paraId="25F74614" w14:textId="77777777" w:rsidR="00FB64AD" w:rsidRPr="003C65D5" w:rsidRDefault="00FB64AD" w:rsidP="0066387F">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549</w:t>
            </w:r>
          </w:p>
        </w:tc>
      </w:tr>
      <w:tr w:rsidR="00FB64AD" w:rsidRPr="003C65D5" w14:paraId="00CC6D19" w14:textId="77777777" w:rsidTr="00F14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080D821" w14:textId="77777777" w:rsidR="00FB64AD" w:rsidRPr="003C65D5" w:rsidRDefault="00FB64AD" w:rsidP="0066387F">
            <w:pPr>
              <w:keepNext/>
              <w:spacing w:line="360" w:lineRule="auto"/>
              <w:jc w:val="center"/>
              <w:rPr>
                <w:rFonts w:ascii="Times New Roman" w:hAnsi="Times New Roman"/>
                <w:b w:val="0"/>
                <w:bCs w:val="0"/>
                <w:sz w:val="20"/>
                <w:szCs w:val="20"/>
              </w:rPr>
            </w:pPr>
            <w:r w:rsidRPr="003C65D5">
              <w:rPr>
                <w:rFonts w:ascii="Times New Roman" w:hAnsi="Times New Roman"/>
                <w:sz w:val="20"/>
                <w:szCs w:val="20"/>
              </w:rPr>
              <w:t>Robakowo</w:t>
            </w:r>
          </w:p>
        </w:tc>
        <w:tc>
          <w:tcPr>
            <w:cnfStyle w:val="000010000000" w:firstRow="0" w:lastRow="0" w:firstColumn="0" w:lastColumn="0" w:oddVBand="1" w:evenVBand="0" w:oddHBand="0" w:evenHBand="0" w:firstRowFirstColumn="0" w:firstRowLastColumn="0" w:lastRowFirstColumn="0" w:lastRowLastColumn="0"/>
            <w:tcW w:w="2835" w:type="dxa"/>
          </w:tcPr>
          <w:p w14:paraId="49F0434D" w14:textId="77777777" w:rsidR="00FB64AD" w:rsidRPr="003C65D5" w:rsidRDefault="00FB64AD" w:rsidP="0066387F">
            <w:pPr>
              <w:keepNext/>
              <w:spacing w:line="360" w:lineRule="auto"/>
              <w:jc w:val="center"/>
              <w:rPr>
                <w:rFonts w:ascii="Times New Roman" w:hAnsi="Times New Roman"/>
                <w:bCs/>
                <w:sz w:val="20"/>
                <w:szCs w:val="20"/>
              </w:rPr>
            </w:pPr>
            <w:r w:rsidRPr="003C65D5">
              <w:rPr>
                <w:rFonts w:ascii="Times New Roman" w:hAnsi="Times New Roman"/>
                <w:b/>
                <w:sz w:val="20"/>
                <w:szCs w:val="20"/>
              </w:rPr>
              <w:t>1.100</w:t>
            </w:r>
          </w:p>
        </w:tc>
        <w:tc>
          <w:tcPr>
            <w:tcW w:w="2835" w:type="dxa"/>
          </w:tcPr>
          <w:p w14:paraId="2152CE98" w14:textId="77777777" w:rsidR="00FB64AD" w:rsidRPr="003C65D5" w:rsidRDefault="00FB64AD" w:rsidP="0066387F">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1132</w:t>
            </w:r>
          </w:p>
        </w:tc>
      </w:tr>
      <w:tr w:rsidR="00FB64AD" w:rsidRPr="003C65D5" w14:paraId="6CB07314" w14:textId="77777777" w:rsidTr="00F146F8">
        <w:tc>
          <w:tcPr>
            <w:cnfStyle w:val="001000000000" w:firstRow="0" w:lastRow="0" w:firstColumn="1" w:lastColumn="0" w:oddVBand="0" w:evenVBand="0" w:oddHBand="0" w:evenHBand="0" w:firstRowFirstColumn="0" w:firstRowLastColumn="0" w:lastRowFirstColumn="0" w:lastRowLastColumn="0"/>
            <w:tcW w:w="3397" w:type="dxa"/>
          </w:tcPr>
          <w:p w14:paraId="3D81FD52" w14:textId="77777777" w:rsidR="00FB64AD" w:rsidRPr="003C65D5" w:rsidRDefault="00FB64AD" w:rsidP="0066387F">
            <w:pPr>
              <w:keepNext/>
              <w:spacing w:line="360" w:lineRule="auto"/>
              <w:jc w:val="center"/>
              <w:rPr>
                <w:rFonts w:ascii="Times New Roman" w:hAnsi="Times New Roman"/>
                <w:b w:val="0"/>
                <w:bCs w:val="0"/>
                <w:sz w:val="20"/>
                <w:szCs w:val="20"/>
              </w:rPr>
            </w:pPr>
            <w:r w:rsidRPr="003C65D5">
              <w:rPr>
                <w:rFonts w:ascii="Times New Roman" w:hAnsi="Times New Roman"/>
                <w:sz w:val="20"/>
                <w:szCs w:val="20"/>
              </w:rPr>
              <w:t>Sychowo</w:t>
            </w:r>
          </w:p>
        </w:tc>
        <w:tc>
          <w:tcPr>
            <w:cnfStyle w:val="000010000000" w:firstRow="0" w:lastRow="0" w:firstColumn="0" w:lastColumn="0" w:oddVBand="1" w:evenVBand="0" w:oddHBand="0" w:evenHBand="0" w:firstRowFirstColumn="0" w:firstRowLastColumn="0" w:lastRowFirstColumn="0" w:lastRowLastColumn="0"/>
            <w:tcW w:w="2835" w:type="dxa"/>
          </w:tcPr>
          <w:p w14:paraId="3EE01732" w14:textId="77777777" w:rsidR="00FB64AD" w:rsidRPr="003C65D5" w:rsidRDefault="00FB64AD" w:rsidP="0066387F">
            <w:pPr>
              <w:keepNext/>
              <w:spacing w:line="360" w:lineRule="auto"/>
              <w:jc w:val="center"/>
              <w:rPr>
                <w:rFonts w:ascii="Times New Roman" w:hAnsi="Times New Roman"/>
                <w:bCs/>
                <w:sz w:val="20"/>
                <w:szCs w:val="20"/>
              </w:rPr>
            </w:pPr>
            <w:r w:rsidRPr="003C65D5">
              <w:rPr>
                <w:rFonts w:ascii="Times New Roman" w:hAnsi="Times New Roman"/>
                <w:b/>
                <w:sz w:val="20"/>
                <w:szCs w:val="20"/>
              </w:rPr>
              <w:t>374</w:t>
            </w:r>
          </w:p>
        </w:tc>
        <w:tc>
          <w:tcPr>
            <w:tcW w:w="2835" w:type="dxa"/>
          </w:tcPr>
          <w:p w14:paraId="35E6A764" w14:textId="77777777" w:rsidR="00FB64AD" w:rsidRPr="003C65D5" w:rsidRDefault="00FB64AD" w:rsidP="0066387F">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405</w:t>
            </w:r>
          </w:p>
        </w:tc>
      </w:tr>
      <w:tr w:rsidR="00FB64AD" w:rsidRPr="003C65D5" w14:paraId="21B4BA37" w14:textId="77777777" w:rsidTr="00F14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83BB89B" w14:textId="77777777" w:rsidR="00FB64AD" w:rsidRPr="003C65D5" w:rsidRDefault="00FB64AD" w:rsidP="0066387F">
            <w:pPr>
              <w:keepNext/>
              <w:spacing w:line="360" w:lineRule="auto"/>
              <w:jc w:val="center"/>
              <w:rPr>
                <w:rFonts w:ascii="Times New Roman" w:hAnsi="Times New Roman"/>
                <w:b w:val="0"/>
                <w:bCs w:val="0"/>
                <w:sz w:val="20"/>
                <w:szCs w:val="20"/>
              </w:rPr>
            </w:pPr>
            <w:proofErr w:type="spellStart"/>
            <w:r w:rsidRPr="003C65D5">
              <w:rPr>
                <w:rFonts w:ascii="Times New Roman" w:hAnsi="Times New Roman"/>
                <w:sz w:val="20"/>
                <w:szCs w:val="20"/>
              </w:rPr>
              <w:t>Tępcz</w:t>
            </w:r>
            <w:proofErr w:type="spellEnd"/>
          </w:p>
        </w:tc>
        <w:tc>
          <w:tcPr>
            <w:cnfStyle w:val="000010000000" w:firstRow="0" w:lastRow="0" w:firstColumn="0" w:lastColumn="0" w:oddVBand="1" w:evenVBand="0" w:oddHBand="0" w:evenHBand="0" w:firstRowFirstColumn="0" w:firstRowLastColumn="0" w:lastRowFirstColumn="0" w:lastRowLastColumn="0"/>
            <w:tcW w:w="2835" w:type="dxa"/>
          </w:tcPr>
          <w:p w14:paraId="3625F357" w14:textId="77777777" w:rsidR="00FB64AD" w:rsidRPr="003C65D5" w:rsidRDefault="00FB64AD" w:rsidP="0066387F">
            <w:pPr>
              <w:keepNext/>
              <w:spacing w:line="360" w:lineRule="auto"/>
              <w:jc w:val="center"/>
              <w:rPr>
                <w:rFonts w:ascii="Times New Roman" w:hAnsi="Times New Roman"/>
                <w:bCs/>
                <w:sz w:val="20"/>
                <w:szCs w:val="20"/>
              </w:rPr>
            </w:pPr>
            <w:r w:rsidRPr="003C65D5">
              <w:rPr>
                <w:rFonts w:ascii="Times New Roman" w:hAnsi="Times New Roman"/>
                <w:b/>
                <w:sz w:val="20"/>
                <w:szCs w:val="20"/>
              </w:rPr>
              <w:t>274</w:t>
            </w:r>
          </w:p>
        </w:tc>
        <w:tc>
          <w:tcPr>
            <w:tcW w:w="2835" w:type="dxa"/>
          </w:tcPr>
          <w:p w14:paraId="68F5330F" w14:textId="77777777" w:rsidR="00FB64AD" w:rsidRPr="003C65D5" w:rsidRDefault="00FB64AD" w:rsidP="0066387F">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276</w:t>
            </w:r>
          </w:p>
        </w:tc>
      </w:tr>
      <w:tr w:rsidR="00FB64AD" w:rsidRPr="003C65D5" w14:paraId="64EC06C8" w14:textId="77777777" w:rsidTr="00F146F8">
        <w:tc>
          <w:tcPr>
            <w:cnfStyle w:val="001000000000" w:firstRow="0" w:lastRow="0" w:firstColumn="1" w:lastColumn="0" w:oddVBand="0" w:evenVBand="0" w:oddHBand="0" w:evenHBand="0" w:firstRowFirstColumn="0" w:firstRowLastColumn="0" w:lastRowFirstColumn="0" w:lastRowLastColumn="0"/>
            <w:tcW w:w="3397" w:type="dxa"/>
          </w:tcPr>
          <w:p w14:paraId="2D589BCF" w14:textId="77777777" w:rsidR="00FB64AD" w:rsidRPr="003C65D5" w:rsidRDefault="00FB64AD" w:rsidP="0066387F">
            <w:pPr>
              <w:keepNext/>
              <w:spacing w:line="360" w:lineRule="auto"/>
              <w:jc w:val="center"/>
              <w:rPr>
                <w:rFonts w:ascii="Times New Roman" w:hAnsi="Times New Roman"/>
                <w:b w:val="0"/>
                <w:bCs w:val="0"/>
                <w:sz w:val="20"/>
                <w:szCs w:val="20"/>
              </w:rPr>
            </w:pPr>
            <w:r w:rsidRPr="003C65D5">
              <w:rPr>
                <w:rFonts w:ascii="Times New Roman" w:hAnsi="Times New Roman"/>
                <w:sz w:val="20"/>
                <w:szCs w:val="20"/>
              </w:rPr>
              <w:t>Wyszecino</w:t>
            </w:r>
          </w:p>
        </w:tc>
        <w:tc>
          <w:tcPr>
            <w:cnfStyle w:val="000010000000" w:firstRow="0" w:lastRow="0" w:firstColumn="0" w:lastColumn="0" w:oddVBand="1" w:evenVBand="0" w:oddHBand="0" w:evenHBand="0" w:firstRowFirstColumn="0" w:firstRowLastColumn="0" w:lastRowFirstColumn="0" w:lastRowLastColumn="0"/>
            <w:tcW w:w="2835" w:type="dxa"/>
          </w:tcPr>
          <w:p w14:paraId="3B5E2725" w14:textId="77777777" w:rsidR="00FB64AD" w:rsidRPr="003C65D5" w:rsidRDefault="00FB64AD" w:rsidP="0066387F">
            <w:pPr>
              <w:keepNext/>
              <w:spacing w:line="360" w:lineRule="auto"/>
              <w:jc w:val="center"/>
              <w:rPr>
                <w:rFonts w:ascii="Times New Roman" w:hAnsi="Times New Roman"/>
                <w:bCs/>
                <w:sz w:val="20"/>
                <w:szCs w:val="20"/>
              </w:rPr>
            </w:pPr>
            <w:r w:rsidRPr="003C65D5">
              <w:rPr>
                <w:rFonts w:ascii="Times New Roman" w:hAnsi="Times New Roman"/>
                <w:b/>
                <w:sz w:val="20"/>
                <w:szCs w:val="20"/>
              </w:rPr>
              <w:t>546</w:t>
            </w:r>
          </w:p>
        </w:tc>
        <w:tc>
          <w:tcPr>
            <w:tcW w:w="2835" w:type="dxa"/>
          </w:tcPr>
          <w:p w14:paraId="26109334" w14:textId="77777777" w:rsidR="00FB64AD" w:rsidRPr="003C65D5" w:rsidRDefault="00FB64AD" w:rsidP="0066387F">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542</w:t>
            </w:r>
          </w:p>
        </w:tc>
      </w:tr>
      <w:tr w:rsidR="00FB64AD" w:rsidRPr="003C65D5" w14:paraId="252A9904" w14:textId="77777777" w:rsidTr="00F14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DCD1F24" w14:textId="77777777" w:rsidR="00FB64AD" w:rsidRPr="003C65D5" w:rsidRDefault="00FB64AD" w:rsidP="0066387F">
            <w:pPr>
              <w:keepNext/>
              <w:spacing w:line="360" w:lineRule="auto"/>
              <w:jc w:val="center"/>
              <w:rPr>
                <w:rFonts w:ascii="Times New Roman" w:hAnsi="Times New Roman"/>
                <w:b w:val="0"/>
                <w:bCs w:val="0"/>
                <w:sz w:val="20"/>
                <w:szCs w:val="20"/>
              </w:rPr>
            </w:pPr>
            <w:r w:rsidRPr="003C65D5">
              <w:rPr>
                <w:rFonts w:ascii="Times New Roman" w:hAnsi="Times New Roman"/>
                <w:sz w:val="20"/>
                <w:szCs w:val="20"/>
              </w:rPr>
              <w:t>Zelewo</w:t>
            </w:r>
          </w:p>
        </w:tc>
        <w:tc>
          <w:tcPr>
            <w:cnfStyle w:val="000010000000" w:firstRow="0" w:lastRow="0" w:firstColumn="0" w:lastColumn="0" w:oddVBand="1" w:evenVBand="0" w:oddHBand="0" w:evenHBand="0" w:firstRowFirstColumn="0" w:firstRowLastColumn="0" w:lastRowFirstColumn="0" w:lastRowLastColumn="0"/>
            <w:tcW w:w="2835" w:type="dxa"/>
          </w:tcPr>
          <w:p w14:paraId="513084EA" w14:textId="77777777" w:rsidR="00FB64AD" w:rsidRPr="003C65D5" w:rsidRDefault="00FB64AD" w:rsidP="0066387F">
            <w:pPr>
              <w:keepNext/>
              <w:spacing w:line="360" w:lineRule="auto"/>
              <w:jc w:val="center"/>
              <w:rPr>
                <w:rFonts w:ascii="Times New Roman" w:hAnsi="Times New Roman"/>
                <w:bCs/>
                <w:sz w:val="20"/>
                <w:szCs w:val="20"/>
              </w:rPr>
            </w:pPr>
            <w:r w:rsidRPr="003C65D5">
              <w:rPr>
                <w:rFonts w:ascii="Times New Roman" w:hAnsi="Times New Roman"/>
                <w:b/>
                <w:sz w:val="20"/>
                <w:szCs w:val="20"/>
              </w:rPr>
              <w:t>538</w:t>
            </w:r>
          </w:p>
        </w:tc>
        <w:tc>
          <w:tcPr>
            <w:tcW w:w="2835" w:type="dxa"/>
          </w:tcPr>
          <w:p w14:paraId="4D67E0DF" w14:textId="77777777" w:rsidR="00FB64AD" w:rsidRPr="003C65D5" w:rsidRDefault="00FB64AD" w:rsidP="0066387F">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534</w:t>
            </w:r>
          </w:p>
        </w:tc>
      </w:tr>
      <w:tr w:rsidR="00FB64AD" w:rsidRPr="003C65D5" w14:paraId="01768E3F" w14:textId="77777777" w:rsidTr="00F146F8">
        <w:tc>
          <w:tcPr>
            <w:cnfStyle w:val="001000000000" w:firstRow="0" w:lastRow="0" w:firstColumn="1" w:lastColumn="0" w:oddVBand="0" w:evenVBand="0" w:oddHBand="0" w:evenHBand="0" w:firstRowFirstColumn="0" w:firstRowLastColumn="0" w:lastRowFirstColumn="0" w:lastRowLastColumn="0"/>
            <w:tcW w:w="3397" w:type="dxa"/>
          </w:tcPr>
          <w:p w14:paraId="6E3CE54C" w14:textId="77777777" w:rsidR="00FB64AD" w:rsidRPr="003C65D5" w:rsidRDefault="00FB64AD" w:rsidP="0066387F">
            <w:pPr>
              <w:keepNext/>
              <w:spacing w:line="360" w:lineRule="auto"/>
              <w:jc w:val="center"/>
              <w:rPr>
                <w:rFonts w:ascii="Times New Roman" w:hAnsi="Times New Roman"/>
                <w:b w:val="0"/>
                <w:bCs w:val="0"/>
                <w:sz w:val="20"/>
                <w:szCs w:val="20"/>
              </w:rPr>
            </w:pPr>
            <w:r w:rsidRPr="003C65D5">
              <w:rPr>
                <w:rFonts w:ascii="Times New Roman" w:hAnsi="Times New Roman"/>
                <w:sz w:val="20"/>
                <w:szCs w:val="20"/>
              </w:rPr>
              <w:t>Zielnowo</w:t>
            </w:r>
          </w:p>
        </w:tc>
        <w:tc>
          <w:tcPr>
            <w:cnfStyle w:val="000010000000" w:firstRow="0" w:lastRow="0" w:firstColumn="0" w:lastColumn="0" w:oddVBand="1" w:evenVBand="0" w:oddHBand="0" w:evenHBand="0" w:firstRowFirstColumn="0" w:firstRowLastColumn="0" w:lastRowFirstColumn="0" w:lastRowLastColumn="0"/>
            <w:tcW w:w="2835" w:type="dxa"/>
          </w:tcPr>
          <w:p w14:paraId="31359350" w14:textId="77777777" w:rsidR="00FB64AD" w:rsidRPr="003C65D5" w:rsidRDefault="00FB64AD" w:rsidP="0066387F">
            <w:pPr>
              <w:keepNext/>
              <w:spacing w:line="360" w:lineRule="auto"/>
              <w:jc w:val="center"/>
              <w:rPr>
                <w:rFonts w:ascii="Times New Roman" w:hAnsi="Times New Roman"/>
                <w:bCs/>
                <w:sz w:val="20"/>
                <w:szCs w:val="20"/>
              </w:rPr>
            </w:pPr>
            <w:r w:rsidRPr="003C65D5">
              <w:rPr>
                <w:rFonts w:ascii="Times New Roman" w:hAnsi="Times New Roman"/>
                <w:b/>
                <w:sz w:val="20"/>
                <w:szCs w:val="20"/>
              </w:rPr>
              <w:t>72</w:t>
            </w:r>
          </w:p>
        </w:tc>
        <w:tc>
          <w:tcPr>
            <w:tcW w:w="2835" w:type="dxa"/>
          </w:tcPr>
          <w:p w14:paraId="6F6143E5" w14:textId="77777777" w:rsidR="00FB64AD" w:rsidRPr="003C65D5" w:rsidRDefault="00FB64AD" w:rsidP="0066387F">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68</w:t>
            </w:r>
          </w:p>
        </w:tc>
      </w:tr>
    </w:tbl>
    <w:p w14:paraId="3C3BC9A6" w14:textId="77777777" w:rsidR="00FB64AD" w:rsidRDefault="00FB64AD" w:rsidP="00FB64AD">
      <w:pPr>
        <w:spacing w:after="120"/>
        <w:jc w:val="both"/>
        <w:rPr>
          <w:rFonts w:ascii="Times New Roman" w:hAnsi="Times New Roman"/>
          <w:b/>
          <w:sz w:val="20"/>
          <w:szCs w:val="20"/>
        </w:rPr>
      </w:pPr>
    </w:p>
    <w:p w14:paraId="5CB3B913" w14:textId="77777777" w:rsidR="00FB64AD" w:rsidRDefault="00FB64AD" w:rsidP="00FB64AD">
      <w:pPr>
        <w:spacing w:after="120"/>
        <w:jc w:val="both"/>
        <w:rPr>
          <w:rFonts w:ascii="Times New Roman" w:hAnsi="Times New Roman"/>
          <w:b/>
          <w:sz w:val="20"/>
          <w:szCs w:val="20"/>
        </w:rPr>
      </w:pPr>
      <w:r>
        <w:rPr>
          <w:rFonts w:ascii="Times New Roman" w:hAnsi="Times New Roman"/>
          <w:b/>
          <w:sz w:val="20"/>
          <w:szCs w:val="20"/>
        </w:rPr>
        <w:t>Liczba urodzeń i liczba zgonów w latach 2019-2020  (wg. stanu na 31.XII).</w:t>
      </w:r>
    </w:p>
    <w:tbl>
      <w:tblPr>
        <w:tblStyle w:val="Tabelasiatki4akcent3"/>
        <w:tblW w:w="0" w:type="auto"/>
        <w:tblLook w:val="00A0" w:firstRow="1" w:lastRow="0" w:firstColumn="1" w:lastColumn="0" w:noHBand="0" w:noVBand="0"/>
      </w:tblPr>
      <w:tblGrid>
        <w:gridCol w:w="1663"/>
        <w:gridCol w:w="1451"/>
        <w:gridCol w:w="1452"/>
        <w:gridCol w:w="1525"/>
        <w:gridCol w:w="1559"/>
        <w:gridCol w:w="1412"/>
      </w:tblGrid>
      <w:tr w:rsidR="00FB64AD" w:rsidRPr="003C65D5" w14:paraId="42401E9E" w14:textId="77777777" w:rsidTr="00F14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tcPr>
          <w:p w14:paraId="75CFF60D" w14:textId="77777777" w:rsidR="00FB64AD" w:rsidRPr="003C65D5" w:rsidRDefault="00FB64AD" w:rsidP="0066387F">
            <w:pPr>
              <w:spacing w:line="360" w:lineRule="auto"/>
              <w:jc w:val="center"/>
              <w:rPr>
                <w:rFonts w:ascii="Times New Roman" w:hAnsi="Times New Roman"/>
                <w:b w:val="0"/>
                <w:bCs w:val="0"/>
                <w:sz w:val="20"/>
                <w:szCs w:val="20"/>
              </w:rPr>
            </w:pPr>
            <w:r w:rsidRPr="003C65D5">
              <w:rPr>
                <w:rFonts w:ascii="Times New Roman" w:hAnsi="Times New Roman"/>
                <w:sz w:val="20"/>
                <w:szCs w:val="20"/>
              </w:rPr>
              <w:t>Liczba urodzeń</w:t>
            </w:r>
          </w:p>
        </w:tc>
        <w:tc>
          <w:tcPr>
            <w:cnfStyle w:val="000010000000" w:firstRow="0" w:lastRow="0" w:firstColumn="0" w:lastColumn="0" w:oddVBand="1" w:evenVBand="0" w:oddHBand="0" w:evenHBand="0" w:firstRowFirstColumn="0" w:firstRowLastColumn="0" w:lastRowFirstColumn="0" w:lastRowLastColumn="0"/>
            <w:tcW w:w="1451" w:type="dxa"/>
          </w:tcPr>
          <w:p w14:paraId="461F3CFE" w14:textId="77777777" w:rsidR="00FB64AD" w:rsidRPr="003C65D5" w:rsidRDefault="00FB64AD" w:rsidP="0066387F">
            <w:pPr>
              <w:spacing w:line="360" w:lineRule="auto"/>
              <w:jc w:val="center"/>
              <w:rPr>
                <w:rFonts w:ascii="Times New Roman" w:hAnsi="Times New Roman"/>
                <w:b w:val="0"/>
                <w:bCs w:val="0"/>
                <w:sz w:val="20"/>
                <w:szCs w:val="20"/>
              </w:rPr>
            </w:pPr>
            <w:r w:rsidRPr="003C65D5">
              <w:rPr>
                <w:rFonts w:ascii="Times New Roman" w:hAnsi="Times New Roman"/>
                <w:sz w:val="20"/>
                <w:szCs w:val="20"/>
              </w:rPr>
              <w:t>2019</w:t>
            </w:r>
          </w:p>
        </w:tc>
        <w:tc>
          <w:tcPr>
            <w:tcW w:w="1452" w:type="dxa"/>
          </w:tcPr>
          <w:p w14:paraId="3773C83F" w14:textId="77777777" w:rsidR="00FB64AD" w:rsidRPr="003C65D5" w:rsidRDefault="00FB64AD" w:rsidP="006638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3C65D5">
              <w:rPr>
                <w:rFonts w:ascii="Times New Roman" w:hAnsi="Times New Roman"/>
                <w:sz w:val="20"/>
                <w:szCs w:val="20"/>
              </w:rPr>
              <w:t>2020</w:t>
            </w:r>
          </w:p>
        </w:tc>
        <w:tc>
          <w:tcPr>
            <w:cnfStyle w:val="000010000000" w:firstRow="0" w:lastRow="0" w:firstColumn="0" w:lastColumn="0" w:oddVBand="1" w:evenVBand="0" w:oddHBand="0" w:evenHBand="0" w:firstRowFirstColumn="0" w:firstRowLastColumn="0" w:lastRowFirstColumn="0" w:lastRowLastColumn="0"/>
            <w:tcW w:w="1525" w:type="dxa"/>
          </w:tcPr>
          <w:p w14:paraId="6FD5E8E8" w14:textId="77777777" w:rsidR="00FB64AD" w:rsidRPr="003C65D5" w:rsidRDefault="00FB64AD" w:rsidP="0066387F">
            <w:pPr>
              <w:spacing w:line="360" w:lineRule="auto"/>
              <w:jc w:val="center"/>
              <w:rPr>
                <w:rFonts w:ascii="Times New Roman" w:hAnsi="Times New Roman"/>
                <w:b w:val="0"/>
                <w:bCs w:val="0"/>
                <w:sz w:val="20"/>
                <w:szCs w:val="20"/>
              </w:rPr>
            </w:pPr>
            <w:r w:rsidRPr="003C65D5">
              <w:rPr>
                <w:rFonts w:ascii="Times New Roman" w:hAnsi="Times New Roman"/>
                <w:sz w:val="20"/>
                <w:szCs w:val="20"/>
              </w:rPr>
              <w:t>Liczba zgonów</w:t>
            </w:r>
          </w:p>
        </w:tc>
        <w:tc>
          <w:tcPr>
            <w:tcW w:w="1559" w:type="dxa"/>
          </w:tcPr>
          <w:p w14:paraId="7C550C2E" w14:textId="77777777" w:rsidR="00FB64AD" w:rsidRPr="003C65D5" w:rsidRDefault="00FB64AD" w:rsidP="006638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3C65D5">
              <w:rPr>
                <w:rFonts w:ascii="Times New Roman" w:hAnsi="Times New Roman"/>
                <w:sz w:val="20"/>
                <w:szCs w:val="20"/>
              </w:rPr>
              <w:t>2019</w:t>
            </w:r>
          </w:p>
        </w:tc>
        <w:tc>
          <w:tcPr>
            <w:cnfStyle w:val="000010000000" w:firstRow="0" w:lastRow="0" w:firstColumn="0" w:lastColumn="0" w:oddVBand="1" w:evenVBand="0" w:oddHBand="0" w:evenHBand="0" w:firstRowFirstColumn="0" w:firstRowLastColumn="0" w:lastRowFirstColumn="0" w:lastRowLastColumn="0"/>
            <w:tcW w:w="1412" w:type="dxa"/>
          </w:tcPr>
          <w:p w14:paraId="65C1434F" w14:textId="77777777" w:rsidR="00FB64AD" w:rsidRPr="003C65D5" w:rsidRDefault="00FB64AD" w:rsidP="0066387F">
            <w:pPr>
              <w:spacing w:line="360" w:lineRule="auto"/>
              <w:jc w:val="center"/>
              <w:rPr>
                <w:rFonts w:ascii="Times New Roman" w:hAnsi="Times New Roman"/>
                <w:b w:val="0"/>
                <w:bCs w:val="0"/>
                <w:color w:val="FFFFFF"/>
                <w:sz w:val="20"/>
                <w:szCs w:val="20"/>
              </w:rPr>
            </w:pPr>
            <w:r w:rsidRPr="003C65D5">
              <w:rPr>
                <w:rFonts w:ascii="Times New Roman" w:hAnsi="Times New Roman"/>
                <w:sz w:val="20"/>
                <w:szCs w:val="20"/>
              </w:rPr>
              <w:t>2020</w:t>
            </w:r>
          </w:p>
        </w:tc>
      </w:tr>
      <w:tr w:rsidR="00FB64AD" w:rsidRPr="003C65D5" w14:paraId="39606E1E" w14:textId="77777777" w:rsidTr="00F14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tcPr>
          <w:p w14:paraId="30E362F9" w14:textId="77777777" w:rsidR="00FB64AD" w:rsidRPr="003C65D5" w:rsidRDefault="00FB64AD" w:rsidP="0066387F">
            <w:pPr>
              <w:spacing w:line="360" w:lineRule="auto"/>
              <w:jc w:val="both"/>
              <w:rPr>
                <w:rFonts w:ascii="Times New Roman" w:hAnsi="Times New Roman"/>
                <w:b w:val="0"/>
                <w:bCs w:val="0"/>
                <w:sz w:val="20"/>
                <w:szCs w:val="20"/>
              </w:rPr>
            </w:pPr>
            <w:r w:rsidRPr="003C65D5">
              <w:rPr>
                <w:rFonts w:ascii="Times New Roman" w:hAnsi="Times New Roman"/>
                <w:sz w:val="20"/>
                <w:szCs w:val="20"/>
              </w:rPr>
              <w:t>Ogółem</w:t>
            </w:r>
          </w:p>
        </w:tc>
        <w:tc>
          <w:tcPr>
            <w:cnfStyle w:val="000010000000" w:firstRow="0" w:lastRow="0" w:firstColumn="0" w:lastColumn="0" w:oddVBand="1" w:evenVBand="0" w:oddHBand="0" w:evenHBand="0" w:firstRowFirstColumn="0" w:firstRowLastColumn="0" w:lastRowFirstColumn="0" w:lastRowLastColumn="0"/>
            <w:tcW w:w="1451" w:type="dxa"/>
          </w:tcPr>
          <w:p w14:paraId="1E58C08D" w14:textId="77777777" w:rsidR="00FB64AD" w:rsidRPr="003C65D5" w:rsidRDefault="00FB64AD" w:rsidP="0066387F">
            <w:pPr>
              <w:spacing w:line="360" w:lineRule="auto"/>
              <w:jc w:val="center"/>
              <w:rPr>
                <w:rFonts w:ascii="Times New Roman" w:hAnsi="Times New Roman"/>
                <w:sz w:val="20"/>
                <w:szCs w:val="20"/>
              </w:rPr>
            </w:pPr>
            <w:r w:rsidRPr="003C65D5">
              <w:rPr>
                <w:rFonts w:ascii="Times New Roman" w:hAnsi="Times New Roman"/>
                <w:b/>
                <w:bCs/>
                <w:sz w:val="20"/>
                <w:szCs w:val="20"/>
              </w:rPr>
              <w:t>270</w:t>
            </w:r>
          </w:p>
        </w:tc>
        <w:tc>
          <w:tcPr>
            <w:tcW w:w="1452" w:type="dxa"/>
          </w:tcPr>
          <w:p w14:paraId="4DDFAFBF" w14:textId="77777777" w:rsidR="00FB64AD" w:rsidRPr="003C65D5" w:rsidRDefault="00FB64AD" w:rsidP="0066387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251</w:t>
            </w:r>
          </w:p>
        </w:tc>
        <w:tc>
          <w:tcPr>
            <w:cnfStyle w:val="000010000000" w:firstRow="0" w:lastRow="0" w:firstColumn="0" w:lastColumn="0" w:oddVBand="1" w:evenVBand="0" w:oddHBand="0" w:evenHBand="0" w:firstRowFirstColumn="0" w:firstRowLastColumn="0" w:lastRowFirstColumn="0" w:lastRowLastColumn="0"/>
            <w:tcW w:w="1525" w:type="dxa"/>
          </w:tcPr>
          <w:p w14:paraId="19661A04" w14:textId="77777777" w:rsidR="00FB64AD" w:rsidRPr="003C65D5" w:rsidRDefault="00FB64AD" w:rsidP="0066387F">
            <w:pPr>
              <w:spacing w:line="360" w:lineRule="auto"/>
              <w:jc w:val="both"/>
              <w:rPr>
                <w:rFonts w:ascii="Times New Roman" w:hAnsi="Times New Roman"/>
                <w:b/>
                <w:bCs/>
                <w:sz w:val="20"/>
                <w:szCs w:val="20"/>
              </w:rPr>
            </w:pPr>
            <w:r w:rsidRPr="003C65D5">
              <w:rPr>
                <w:rFonts w:ascii="Times New Roman" w:hAnsi="Times New Roman"/>
                <w:b/>
                <w:bCs/>
                <w:sz w:val="20"/>
                <w:szCs w:val="20"/>
              </w:rPr>
              <w:t>Ogółem</w:t>
            </w:r>
          </w:p>
        </w:tc>
        <w:tc>
          <w:tcPr>
            <w:tcW w:w="1559" w:type="dxa"/>
          </w:tcPr>
          <w:p w14:paraId="7D00C6F1" w14:textId="77777777" w:rsidR="00FB64AD" w:rsidRPr="003C65D5" w:rsidRDefault="00FB64AD" w:rsidP="0066387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C65D5">
              <w:rPr>
                <w:rFonts w:ascii="Times New Roman" w:hAnsi="Times New Roman"/>
                <w:b/>
                <w:bCs/>
                <w:sz w:val="20"/>
                <w:szCs w:val="20"/>
              </w:rPr>
              <w:t>122</w:t>
            </w:r>
          </w:p>
        </w:tc>
        <w:tc>
          <w:tcPr>
            <w:cnfStyle w:val="000010000000" w:firstRow="0" w:lastRow="0" w:firstColumn="0" w:lastColumn="0" w:oddVBand="1" w:evenVBand="0" w:oddHBand="0" w:evenHBand="0" w:firstRowFirstColumn="0" w:firstRowLastColumn="0" w:lastRowFirstColumn="0" w:lastRowLastColumn="0"/>
            <w:tcW w:w="1412" w:type="dxa"/>
          </w:tcPr>
          <w:p w14:paraId="21DD144C" w14:textId="7D9E6D0C" w:rsidR="00FB64AD" w:rsidRPr="005F072C" w:rsidRDefault="00FB64AD" w:rsidP="0066387F">
            <w:pPr>
              <w:spacing w:line="360" w:lineRule="auto"/>
              <w:jc w:val="center"/>
              <w:rPr>
                <w:rFonts w:ascii="Times New Roman" w:hAnsi="Times New Roman"/>
                <w:b/>
                <w:bCs/>
                <w:sz w:val="20"/>
                <w:szCs w:val="20"/>
              </w:rPr>
            </w:pPr>
            <w:r w:rsidRPr="005F072C">
              <w:rPr>
                <w:rFonts w:ascii="Times New Roman" w:hAnsi="Times New Roman"/>
                <w:b/>
                <w:bCs/>
                <w:sz w:val="20"/>
                <w:szCs w:val="20"/>
              </w:rPr>
              <w:t>9</w:t>
            </w:r>
            <w:r w:rsidR="001D6217" w:rsidRPr="005F072C">
              <w:rPr>
                <w:rFonts w:ascii="Times New Roman" w:hAnsi="Times New Roman"/>
                <w:b/>
                <w:bCs/>
                <w:sz w:val="20"/>
                <w:szCs w:val="20"/>
              </w:rPr>
              <w:t>2</w:t>
            </w:r>
          </w:p>
        </w:tc>
      </w:tr>
      <w:tr w:rsidR="00FB64AD" w:rsidRPr="003C65D5" w14:paraId="558102AE" w14:textId="77777777" w:rsidTr="00F146F8">
        <w:tc>
          <w:tcPr>
            <w:cnfStyle w:val="001000000000" w:firstRow="0" w:lastRow="0" w:firstColumn="1" w:lastColumn="0" w:oddVBand="0" w:evenVBand="0" w:oddHBand="0" w:evenHBand="0" w:firstRowFirstColumn="0" w:firstRowLastColumn="0" w:lastRowFirstColumn="0" w:lastRowLastColumn="0"/>
            <w:tcW w:w="1663" w:type="dxa"/>
          </w:tcPr>
          <w:p w14:paraId="436D4BD1" w14:textId="77777777" w:rsidR="00FB64AD" w:rsidRPr="003C65D5" w:rsidRDefault="00FB64AD" w:rsidP="0066387F">
            <w:pPr>
              <w:spacing w:line="360" w:lineRule="auto"/>
              <w:jc w:val="both"/>
              <w:rPr>
                <w:rFonts w:ascii="Times New Roman" w:hAnsi="Times New Roman"/>
                <w:b w:val="0"/>
                <w:bCs w:val="0"/>
                <w:sz w:val="20"/>
                <w:szCs w:val="20"/>
              </w:rPr>
            </w:pPr>
            <w:r w:rsidRPr="003C65D5">
              <w:rPr>
                <w:rFonts w:ascii="Times New Roman" w:hAnsi="Times New Roman"/>
                <w:sz w:val="20"/>
                <w:szCs w:val="20"/>
              </w:rPr>
              <w:t>Płeć żeńska</w:t>
            </w:r>
          </w:p>
        </w:tc>
        <w:tc>
          <w:tcPr>
            <w:cnfStyle w:val="000010000000" w:firstRow="0" w:lastRow="0" w:firstColumn="0" w:lastColumn="0" w:oddVBand="1" w:evenVBand="0" w:oddHBand="0" w:evenHBand="0" w:firstRowFirstColumn="0" w:firstRowLastColumn="0" w:lastRowFirstColumn="0" w:lastRowLastColumn="0"/>
            <w:tcW w:w="1451" w:type="dxa"/>
          </w:tcPr>
          <w:p w14:paraId="53025F60" w14:textId="77777777" w:rsidR="00FB64AD" w:rsidRPr="003C65D5" w:rsidRDefault="00FB64AD" w:rsidP="0066387F">
            <w:pPr>
              <w:spacing w:line="360" w:lineRule="auto"/>
              <w:jc w:val="center"/>
              <w:rPr>
                <w:rFonts w:ascii="Times New Roman" w:hAnsi="Times New Roman"/>
                <w:sz w:val="20"/>
                <w:szCs w:val="20"/>
              </w:rPr>
            </w:pPr>
            <w:r w:rsidRPr="003C65D5">
              <w:rPr>
                <w:rFonts w:ascii="Times New Roman" w:hAnsi="Times New Roman"/>
                <w:b/>
                <w:bCs/>
                <w:sz w:val="20"/>
                <w:szCs w:val="20"/>
              </w:rPr>
              <w:t>137</w:t>
            </w:r>
          </w:p>
        </w:tc>
        <w:tc>
          <w:tcPr>
            <w:tcW w:w="1452" w:type="dxa"/>
          </w:tcPr>
          <w:p w14:paraId="1D11C689" w14:textId="77777777" w:rsidR="00FB64AD" w:rsidRPr="003C65D5" w:rsidRDefault="00FB64AD" w:rsidP="006638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115</w:t>
            </w:r>
          </w:p>
        </w:tc>
        <w:tc>
          <w:tcPr>
            <w:cnfStyle w:val="000010000000" w:firstRow="0" w:lastRow="0" w:firstColumn="0" w:lastColumn="0" w:oddVBand="1" w:evenVBand="0" w:oddHBand="0" w:evenHBand="0" w:firstRowFirstColumn="0" w:firstRowLastColumn="0" w:lastRowFirstColumn="0" w:lastRowLastColumn="0"/>
            <w:tcW w:w="1525" w:type="dxa"/>
          </w:tcPr>
          <w:p w14:paraId="4DFA3562" w14:textId="77777777" w:rsidR="00FB64AD" w:rsidRPr="003C65D5" w:rsidRDefault="00FB64AD" w:rsidP="0066387F">
            <w:pPr>
              <w:spacing w:line="360" w:lineRule="auto"/>
              <w:jc w:val="both"/>
              <w:rPr>
                <w:rFonts w:ascii="Times New Roman" w:hAnsi="Times New Roman"/>
                <w:b/>
                <w:bCs/>
                <w:sz w:val="20"/>
                <w:szCs w:val="20"/>
              </w:rPr>
            </w:pPr>
            <w:r w:rsidRPr="003C65D5">
              <w:rPr>
                <w:rFonts w:ascii="Times New Roman" w:hAnsi="Times New Roman"/>
                <w:b/>
                <w:bCs/>
                <w:sz w:val="20"/>
                <w:szCs w:val="20"/>
              </w:rPr>
              <w:t>Płeć żeńska</w:t>
            </w:r>
          </w:p>
        </w:tc>
        <w:tc>
          <w:tcPr>
            <w:tcW w:w="1559" w:type="dxa"/>
          </w:tcPr>
          <w:p w14:paraId="12DED29C" w14:textId="77777777" w:rsidR="00FB64AD" w:rsidRPr="003C65D5" w:rsidRDefault="00FB64AD" w:rsidP="006638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C65D5">
              <w:rPr>
                <w:rFonts w:ascii="Times New Roman" w:hAnsi="Times New Roman"/>
                <w:b/>
                <w:bCs/>
                <w:sz w:val="20"/>
                <w:szCs w:val="20"/>
              </w:rPr>
              <w:t>49</w:t>
            </w:r>
          </w:p>
        </w:tc>
        <w:tc>
          <w:tcPr>
            <w:cnfStyle w:val="000010000000" w:firstRow="0" w:lastRow="0" w:firstColumn="0" w:lastColumn="0" w:oddVBand="1" w:evenVBand="0" w:oddHBand="0" w:evenHBand="0" w:firstRowFirstColumn="0" w:firstRowLastColumn="0" w:lastRowFirstColumn="0" w:lastRowLastColumn="0"/>
            <w:tcW w:w="1412" w:type="dxa"/>
          </w:tcPr>
          <w:p w14:paraId="094274A1" w14:textId="0287B7ED" w:rsidR="00FB64AD" w:rsidRPr="005F072C" w:rsidRDefault="005F072C" w:rsidP="0066387F">
            <w:pPr>
              <w:spacing w:line="360" w:lineRule="auto"/>
              <w:jc w:val="center"/>
              <w:rPr>
                <w:rFonts w:ascii="Times New Roman" w:hAnsi="Times New Roman"/>
                <w:b/>
                <w:bCs/>
                <w:sz w:val="20"/>
                <w:szCs w:val="20"/>
              </w:rPr>
            </w:pPr>
            <w:r w:rsidRPr="005F072C">
              <w:rPr>
                <w:rFonts w:ascii="Times New Roman" w:hAnsi="Times New Roman"/>
                <w:b/>
                <w:bCs/>
                <w:sz w:val="20"/>
                <w:szCs w:val="20"/>
              </w:rPr>
              <w:t>40</w:t>
            </w:r>
          </w:p>
        </w:tc>
      </w:tr>
      <w:tr w:rsidR="00FB64AD" w:rsidRPr="003C65D5" w14:paraId="224B55AC" w14:textId="77777777" w:rsidTr="00F14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tcPr>
          <w:p w14:paraId="51509DE8" w14:textId="77777777" w:rsidR="00FB64AD" w:rsidRPr="003C65D5" w:rsidRDefault="00FB64AD" w:rsidP="0066387F">
            <w:pPr>
              <w:spacing w:line="360" w:lineRule="auto"/>
              <w:jc w:val="both"/>
              <w:rPr>
                <w:rFonts w:ascii="Times New Roman" w:hAnsi="Times New Roman"/>
                <w:b w:val="0"/>
                <w:bCs w:val="0"/>
                <w:sz w:val="20"/>
                <w:szCs w:val="20"/>
              </w:rPr>
            </w:pPr>
            <w:r w:rsidRPr="003C65D5">
              <w:rPr>
                <w:rFonts w:ascii="Times New Roman" w:hAnsi="Times New Roman"/>
                <w:sz w:val="20"/>
                <w:szCs w:val="20"/>
              </w:rPr>
              <w:t>Płeć męska</w:t>
            </w:r>
          </w:p>
        </w:tc>
        <w:tc>
          <w:tcPr>
            <w:cnfStyle w:val="000010000000" w:firstRow="0" w:lastRow="0" w:firstColumn="0" w:lastColumn="0" w:oddVBand="1" w:evenVBand="0" w:oddHBand="0" w:evenHBand="0" w:firstRowFirstColumn="0" w:firstRowLastColumn="0" w:lastRowFirstColumn="0" w:lastRowLastColumn="0"/>
            <w:tcW w:w="1451" w:type="dxa"/>
          </w:tcPr>
          <w:p w14:paraId="1CC6BF2D" w14:textId="77777777" w:rsidR="00FB64AD" w:rsidRPr="003C65D5" w:rsidRDefault="00FB64AD" w:rsidP="0066387F">
            <w:pPr>
              <w:spacing w:line="360" w:lineRule="auto"/>
              <w:jc w:val="center"/>
              <w:rPr>
                <w:rFonts w:ascii="Times New Roman" w:hAnsi="Times New Roman"/>
                <w:sz w:val="20"/>
                <w:szCs w:val="20"/>
              </w:rPr>
            </w:pPr>
            <w:r w:rsidRPr="003C65D5">
              <w:rPr>
                <w:rFonts w:ascii="Times New Roman" w:hAnsi="Times New Roman"/>
                <w:b/>
                <w:bCs/>
                <w:sz w:val="20"/>
                <w:szCs w:val="20"/>
              </w:rPr>
              <w:t>133</w:t>
            </w:r>
          </w:p>
        </w:tc>
        <w:tc>
          <w:tcPr>
            <w:tcW w:w="1452" w:type="dxa"/>
          </w:tcPr>
          <w:p w14:paraId="0FA0D86C" w14:textId="77777777" w:rsidR="00FB64AD" w:rsidRPr="003C65D5" w:rsidRDefault="00FB64AD" w:rsidP="0066387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Pr>
                <w:rFonts w:ascii="Times New Roman" w:hAnsi="Times New Roman"/>
                <w:b/>
                <w:bCs/>
                <w:sz w:val="20"/>
                <w:szCs w:val="20"/>
              </w:rPr>
              <w:t>136</w:t>
            </w:r>
          </w:p>
        </w:tc>
        <w:tc>
          <w:tcPr>
            <w:cnfStyle w:val="000010000000" w:firstRow="0" w:lastRow="0" w:firstColumn="0" w:lastColumn="0" w:oddVBand="1" w:evenVBand="0" w:oddHBand="0" w:evenHBand="0" w:firstRowFirstColumn="0" w:firstRowLastColumn="0" w:lastRowFirstColumn="0" w:lastRowLastColumn="0"/>
            <w:tcW w:w="1525" w:type="dxa"/>
          </w:tcPr>
          <w:p w14:paraId="289B6E1E" w14:textId="77777777" w:rsidR="00FB64AD" w:rsidRPr="003C65D5" w:rsidRDefault="00FB64AD" w:rsidP="0066387F">
            <w:pPr>
              <w:spacing w:line="360" w:lineRule="auto"/>
              <w:jc w:val="both"/>
              <w:rPr>
                <w:rFonts w:ascii="Times New Roman" w:hAnsi="Times New Roman"/>
                <w:b/>
                <w:bCs/>
                <w:sz w:val="20"/>
                <w:szCs w:val="20"/>
              </w:rPr>
            </w:pPr>
            <w:r w:rsidRPr="003C65D5">
              <w:rPr>
                <w:rFonts w:ascii="Times New Roman" w:hAnsi="Times New Roman"/>
                <w:b/>
                <w:bCs/>
                <w:sz w:val="20"/>
                <w:szCs w:val="20"/>
              </w:rPr>
              <w:t>Płeć męska</w:t>
            </w:r>
          </w:p>
        </w:tc>
        <w:tc>
          <w:tcPr>
            <w:tcW w:w="1559" w:type="dxa"/>
          </w:tcPr>
          <w:p w14:paraId="6DDC484B" w14:textId="77777777" w:rsidR="00FB64AD" w:rsidRPr="003C65D5" w:rsidRDefault="00FB64AD" w:rsidP="0066387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C65D5">
              <w:rPr>
                <w:rFonts w:ascii="Times New Roman" w:hAnsi="Times New Roman"/>
                <w:b/>
                <w:bCs/>
                <w:sz w:val="20"/>
                <w:szCs w:val="20"/>
              </w:rPr>
              <w:t>73</w:t>
            </w:r>
          </w:p>
        </w:tc>
        <w:tc>
          <w:tcPr>
            <w:cnfStyle w:val="000010000000" w:firstRow="0" w:lastRow="0" w:firstColumn="0" w:lastColumn="0" w:oddVBand="1" w:evenVBand="0" w:oddHBand="0" w:evenHBand="0" w:firstRowFirstColumn="0" w:firstRowLastColumn="0" w:lastRowFirstColumn="0" w:lastRowLastColumn="0"/>
            <w:tcW w:w="1412" w:type="dxa"/>
          </w:tcPr>
          <w:p w14:paraId="36CE4574" w14:textId="77777777" w:rsidR="00FB64AD" w:rsidRPr="005F072C" w:rsidRDefault="00FB64AD" w:rsidP="0066387F">
            <w:pPr>
              <w:spacing w:line="360" w:lineRule="auto"/>
              <w:jc w:val="center"/>
              <w:rPr>
                <w:rFonts w:ascii="Times New Roman" w:hAnsi="Times New Roman"/>
                <w:b/>
                <w:bCs/>
                <w:sz w:val="20"/>
                <w:szCs w:val="20"/>
              </w:rPr>
            </w:pPr>
            <w:r w:rsidRPr="005F072C">
              <w:rPr>
                <w:rFonts w:ascii="Times New Roman" w:hAnsi="Times New Roman"/>
                <w:b/>
                <w:bCs/>
                <w:sz w:val="20"/>
                <w:szCs w:val="20"/>
              </w:rPr>
              <w:t>52</w:t>
            </w:r>
          </w:p>
        </w:tc>
      </w:tr>
    </w:tbl>
    <w:p w14:paraId="3F227BDB" w14:textId="77777777" w:rsidR="00FB64AD" w:rsidRPr="009C6E27" w:rsidRDefault="00FB64AD" w:rsidP="00FB64AD">
      <w:pPr>
        <w:spacing w:after="120"/>
        <w:jc w:val="both"/>
        <w:rPr>
          <w:rFonts w:ascii="Times New Roman" w:hAnsi="Times New Roman"/>
        </w:rPr>
      </w:pPr>
    </w:p>
    <w:bookmarkEnd w:id="1"/>
    <w:bookmarkEnd w:id="2"/>
    <w:bookmarkEnd w:id="3"/>
    <w:bookmarkEnd w:id="4"/>
    <w:bookmarkEnd w:id="5"/>
    <w:p w14:paraId="703AA673" w14:textId="3D81D5E9" w:rsidR="00CD308F" w:rsidRPr="009C6E27" w:rsidRDefault="00CD308F" w:rsidP="00CD308F">
      <w:pPr>
        <w:spacing w:after="120"/>
        <w:jc w:val="both"/>
        <w:rPr>
          <w:rFonts w:ascii="Times New Roman" w:eastAsia="Calibri" w:hAnsi="Times New Roman" w:cs="Times New Roman"/>
          <w:color w:val="000000" w:themeColor="text1"/>
        </w:rPr>
      </w:pPr>
      <w:r w:rsidRPr="009C6E27">
        <w:rPr>
          <w:rFonts w:ascii="Times New Roman" w:eastAsia="Calibri" w:hAnsi="Times New Roman" w:cs="Times New Roman"/>
        </w:rPr>
        <w:t>Liczba ludności w 20</w:t>
      </w:r>
      <w:r w:rsidR="00F146F8">
        <w:rPr>
          <w:rFonts w:ascii="Times New Roman" w:eastAsia="Calibri" w:hAnsi="Times New Roman" w:cs="Times New Roman"/>
        </w:rPr>
        <w:t>20</w:t>
      </w:r>
      <w:r w:rsidRPr="009C6E27">
        <w:rPr>
          <w:rFonts w:ascii="Times New Roman" w:eastAsia="Calibri" w:hAnsi="Times New Roman" w:cs="Times New Roman"/>
        </w:rPr>
        <w:t>r. w stosunku do roku 20</w:t>
      </w:r>
      <w:r w:rsidR="00F146F8">
        <w:rPr>
          <w:rFonts w:ascii="Times New Roman" w:eastAsia="Calibri" w:hAnsi="Times New Roman" w:cs="Times New Roman"/>
        </w:rPr>
        <w:t>19</w:t>
      </w:r>
      <w:r w:rsidRPr="009C6E27">
        <w:rPr>
          <w:rFonts w:ascii="Times New Roman" w:eastAsia="Calibri" w:hAnsi="Times New Roman" w:cs="Times New Roman"/>
        </w:rPr>
        <w:t xml:space="preserve"> zwiększyła się o </w:t>
      </w:r>
      <w:r w:rsidR="00F146F8">
        <w:rPr>
          <w:rFonts w:ascii="Times New Roman" w:eastAsia="Calibri" w:hAnsi="Times New Roman" w:cs="Times New Roman"/>
        </w:rPr>
        <w:t>309</w:t>
      </w:r>
      <w:r w:rsidR="00375F51">
        <w:rPr>
          <w:rFonts w:ascii="Times New Roman" w:eastAsia="Calibri" w:hAnsi="Times New Roman" w:cs="Times New Roman"/>
        </w:rPr>
        <w:t xml:space="preserve"> </w:t>
      </w:r>
      <w:r w:rsidRPr="009C6E27">
        <w:rPr>
          <w:rFonts w:ascii="Times New Roman" w:eastAsia="Calibri" w:hAnsi="Times New Roman" w:cs="Times New Roman"/>
        </w:rPr>
        <w:t xml:space="preserve"> osób. Największy przyrost mieszkańców odnotowano w miejscowości Kębłow</w:t>
      </w:r>
      <w:r w:rsidR="00375F51">
        <w:rPr>
          <w:rFonts w:ascii="Times New Roman" w:eastAsia="Calibri" w:hAnsi="Times New Roman" w:cs="Times New Roman"/>
        </w:rPr>
        <w:t>o</w:t>
      </w:r>
      <w:r w:rsidRPr="009C6E27">
        <w:rPr>
          <w:rFonts w:ascii="Times New Roman" w:eastAsia="Calibri" w:hAnsi="Times New Roman" w:cs="Times New Roman"/>
        </w:rPr>
        <w:t xml:space="preserve"> (+</w:t>
      </w:r>
      <w:r w:rsidR="00375F51">
        <w:rPr>
          <w:rFonts w:ascii="Times New Roman" w:eastAsia="Calibri" w:hAnsi="Times New Roman" w:cs="Times New Roman"/>
        </w:rPr>
        <w:t>1</w:t>
      </w:r>
      <w:r w:rsidR="00F146F8">
        <w:rPr>
          <w:rFonts w:ascii="Times New Roman" w:eastAsia="Calibri" w:hAnsi="Times New Roman" w:cs="Times New Roman"/>
        </w:rPr>
        <w:t>52</w:t>
      </w:r>
      <w:r w:rsidRPr="009C6E27">
        <w:rPr>
          <w:rFonts w:ascii="Times New Roman" w:eastAsia="Calibri" w:hAnsi="Times New Roman" w:cs="Times New Roman"/>
        </w:rPr>
        <w:t>)</w:t>
      </w:r>
      <w:r w:rsidR="00375F51">
        <w:rPr>
          <w:rFonts w:ascii="Times New Roman" w:eastAsia="Calibri" w:hAnsi="Times New Roman" w:cs="Times New Roman"/>
        </w:rPr>
        <w:t xml:space="preserve"> i </w:t>
      </w:r>
      <w:r w:rsidRPr="009C6E27">
        <w:rPr>
          <w:rFonts w:ascii="Times New Roman" w:eastAsia="Calibri" w:hAnsi="Times New Roman" w:cs="Times New Roman"/>
        </w:rPr>
        <w:t xml:space="preserve"> </w:t>
      </w:r>
      <w:r w:rsidR="00992075">
        <w:rPr>
          <w:rFonts w:ascii="Times New Roman" w:eastAsia="Calibri" w:hAnsi="Times New Roman" w:cs="Times New Roman"/>
        </w:rPr>
        <w:t>Luzino</w:t>
      </w:r>
      <w:r w:rsidRPr="009C6E27">
        <w:rPr>
          <w:rFonts w:ascii="Times New Roman" w:eastAsia="Calibri" w:hAnsi="Times New Roman" w:cs="Times New Roman"/>
        </w:rPr>
        <w:t xml:space="preserve"> (+5</w:t>
      </w:r>
      <w:r w:rsidR="00992075">
        <w:rPr>
          <w:rFonts w:ascii="Times New Roman" w:eastAsia="Calibri" w:hAnsi="Times New Roman" w:cs="Times New Roman"/>
        </w:rPr>
        <w:t>6</w:t>
      </w:r>
      <w:r w:rsidRPr="009C6E27">
        <w:rPr>
          <w:rFonts w:ascii="Times New Roman" w:eastAsia="Calibri" w:hAnsi="Times New Roman" w:cs="Times New Roman"/>
        </w:rPr>
        <w:t>)</w:t>
      </w:r>
      <w:r w:rsidR="00992075">
        <w:rPr>
          <w:rFonts w:ascii="Times New Roman" w:eastAsia="Calibri" w:hAnsi="Times New Roman" w:cs="Times New Roman"/>
        </w:rPr>
        <w:t xml:space="preserve">. </w:t>
      </w:r>
    </w:p>
    <w:p w14:paraId="151077A0" w14:textId="647FB9A8" w:rsidR="00CD308F" w:rsidRPr="009C6E27" w:rsidRDefault="00CD308F" w:rsidP="00CD308F">
      <w:pPr>
        <w:spacing w:line="240" w:lineRule="auto"/>
        <w:jc w:val="both"/>
        <w:rPr>
          <w:rFonts w:ascii="Times New Roman" w:eastAsia="Calibri" w:hAnsi="Times New Roman" w:cs="Times New Roman"/>
        </w:rPr>
      </w:pPr>
      <w:r w:rsidRPr="009C6E27">
        <w:rPr>
          <w:rFonts w:ascii="Times New Roman" w:eastAsia="Calibri" w:hAnsi="Times New Roman" w:cs="Times New Roman"/>
        </w:rPr>
        <w:t>W Gminie Luzino</w:t>
      </w:r>
      <w:r w:rsidR="00114AB9">
        <w:rPr>
          <w:rFonts w:ascii="Times New Roman" w:eastAsia="Calibri" w:hAnsi="Times New Roman" w:cs="Times New Roman"/>
        </w:rPr>
        <w:t>, podobnie jak w roku ubiegłym</w:t>
      </w:r>
      <w:r w:rsidRPr="009C6E27">
        <w:rPr>
          <w:rFonts w:ascii="Times New Roman" w:eastAsia="Calibri" w:hAnsi="Times New Roman" w:cs="Times New Roman"/>
        </w:rPr>
        <w:t xml:space="preserve"> występuje korzystna sytuacja związana ze strukturą ludności wg ekonomicznych grup wieku. Bardzo duży odsetek – </w:t>
      </w:r>
      <w:r w:rsidR="00114AB9">
        <w:rPr>
          <w:rFonts w:ascii="Times New Roman" w:eastAsia="Calibri" w:hAnsi="Times New Roman" w:cs="Times New Roman"/>
        </w:rPr>
        <w:t>28,41% (wzrost o 1,36% w stosunku do roku 2019)</w:t>
      </w:r>
      <w:r w:rsidR="007A3604">
        <w:rPr>
          <w:rFonts w:ascii="Times New Roman" w:eastAsia="Calibri" w:hAnsi="Times New Roman" w:cs="Times New Roman"/>
        </w:rPr>
        <w:t xml:space="preserve"> </w:t>
      </w:r>
      <w:r w:rsidRPr="009C6E27">
        <w:rPr>
          <w:rFonts w:ascii="Times New Roman" w:eastAsia="Calibri" w:hAnsi="Times New Roman" w:cs="Times New Roman"/>
        </w:rPr>
        <w:t xml:space="preserve"> stanowią osoby w wieku przedprodukcyjnym</w:t>
      </w:r>
      <w:r w:rsidR="00114AB9">
        <w:rPr>
          <w:rFonts w:ascii="Times New Roman" w:eastAsia="Calibri" w:hAnsi="Times New Roman" w:cs="Times New Roman"/>
        </w:rPr>
        <w:t>,</w:t>
      </w:r>
      <w:r w:rsidRPr="009C6E27">
        <w:rPr>
          <w:rFonts w:ascii="Times New Roman" w:eastAsia="Calibri" w:hAnsi="Times New Roman" w:cs="Times New Roman"/>
        </w:rPr>
        <w:t xml:space="preserve"> </w:t>
      </w:r>
      <w:r w:rsidR="007A3604">
        <w:rPr>
          <w:rFonts w:ascii="Times New Roman" w:eastAsia="Calibri" w:hAnsi="Times New Roman" w:cs="Times New Roman"/>
        </w:rPr>
        <w:t>6</w:t>
      </w:r>
      <w:r w:rsidR="00114AB9">
        <w:rPr>
          <w:rFonts w:ascii="Times New Roman" w:eastAsia="Calibri" w:hAnsi="Times New Roman" w:cs="Times New Roman"/>
        </w:rPr>
        <w:t xml:space="preserve">0,55% w wieku produkcyjnym </w:t>
      </w:r>
      <w:r w:rsidR="001E5902">
        <w:rPr>
          <w:rFonts w:ascii="Times New Roman" w:eastAsia="Calibri" w:hAnsi="Times New Roman" w:cs="Times New Roman"/>
        </w:rPr>
        <w:t>(</w:t>
      </w:r>
      <w:r w:rsidR="00114AB9">
        <w:rPr>
          <w:rFonts w:ascii="Times New Roman" w:eastAsia="Calibri" w:hAnsi="Times New Roman" w:cs="Times New Roman"/>
        </w:rPr>
        <w:t xml:space="preserve">spadek </w:t>
      </w:r>
      <w:r w:rsidR="001E5902">
        <w:rPr>
          <w:rFonts w:ascii="Times New Roman" w:eastAsia="Calibri" w:hAnsi="Times New Roman" w:cs="Times New Roman"/>
        </w:rPr>
        <w:t>o 1</w:t>
      </w:r>
      <w:r w:rsidR="00114AB9">
        <w:rPr>
          <w:rFonts w:ascii="Times New Roman" w:eastAsia="Calibri" w:hAnsi="Times New Roman" w:cs="Times New Roman"/>
        </w:rPr>
        <w:t>,92</w:t>
      </w:r>
      <w:r w:rsidR="001E5902">
        <w:rPr>
          <w:rFonts w:ascii="Times New Roman" w:eastAsia="Calibri" w:hAnsi="Times New Roman" w:cs="Times New Roman"/>
        </w:rPr>
        <w:t>% w stosunku do ro</w:t>
      </w:r>
      <w:r w:rsidR="004A577E">
        <w:rPr>
          <w:rFonts w:ascii="Times New Roman" w:eastAsia="Calibri" w:hAnsi="Times New Roman" w:cs="Times New Roman"/>
        </w:rPr>
        <w:t>k</w:t>
      </w:r>
      <w:r w:rsidR="001E5902">
        <w:rPr>
          <w:rFonts w:ascii="Times New Roman" w:eastAsia="Calibri" w:hAnsi="Times New Roman" w:cs="Times New Roman"/>
        </w:rPr>
        <w:t>u 201</w:t>
      </w:r>
      <w:r w:rsidR="00114AB9">
        <w:rPr>
          <w:rFonts w:ascii="Times New Roman" w:eastAsia="Calibri" w:hAnsi="Times New Roman" w:cs="Times New Roman"/>
        </w:rPr>
        <w:t>9</w:t>
      </w:r>
      <w:r w:rsidR="001E5902">
        <w:rPr>
          <w:rFonts w:ascii="Times New Roman" w:eastAsia="Calibri" w:hAnsi="Times New Roman" w:cs="Times New Roman"/>
        </w:rPr>
        <w:t>)</w:t>
      </w:r>
      <w:r w:rsidR="00114AB9">
        <w:rPr>
          <w:rFonts w:ascii="Times New Roman" w:eastAsia="Calibri" w:hAnsi="Times New Roman" w:cs="Times New Roman"/>
        </w:rPr>
        <w:t>,</w:t>
      </w:r>
      <w:r w:rsidRPr="009C6E27">
        <w:rPr>
          <w:rFonts w:ascii="Times New Roman" w:eastAsia="Calibri" w:hAnsi="Times New Roman" w:cs="Times New Roman"/>
        </w:rPr>
        <w:t xml:space="preserve"> a jedynie </w:t>
      </w:r>
      <w:r w:rsidR="007A3604">
        <w:rPr>
          <w:rFonts w:ascii="Times New Roman" w:eastAsia="Calibri" w:hAnsi="Times New Roman" w:cs="Times New Roman"/>
        </w:rPr>
        <w:t>1</w:t>
      </w:r>
      <w:r w:rsidR="00227BAC">
        <w:rPr>
          <w:rFonts w:ascii="Times New Roman" w:eastAsia="Calibri" w:hAnsi="Times New Roman" w:cs="Times New Roman"/>
        </w:rPr>
        <w:t>1</w:t>
      </w:r>
      <w:r w:rsidR="007A3604">
        <w:rPr>
          <w:rFonts w:ascii="Times New Roman" w:eastAsia="Calibri" w:hAnsi="Times New Roman" w:cs="Times New Roman"/>
        </w:rPr>
        <w:t>,</w:t>
      </w:r>
      <w:r w:rsidR="00227BAC">
        <w:rPr>
          <w:rFonts w:ascii="Times New Roman" w:eastAsia="Calibri" w:hAnsi="Times New Roman" w:cs="Times New Roman"/>
        </w:rPr>
        <w:t>04</w:t>
      </w:r>
      <w:r w:rsidR="007A3604">
        <w:rPr>
          <w:rFonts w:ascii="Times New Roman" w:eastAsia="Calibri" w:hAnsi="Times New Roman" w:cs="Times New Roman"/>
        </w:rPr>
        <w:t xml:space="preserve">% </w:t>
      </w:r>
      <w:r w:rsidRPr="009C6E27">
        <w:rPr>
          <w:rFonts w:ascii="Times New Roman" w:eastAsia="Calibri" w:hAnsi="Times New Roman" w:cs="Times New Roman"/>
        </w:rPr>
        <w:t xml:space="preserve"> to osoby w wieku poprodukcyjnym</w:t>
      </w:r>
      <w:r w:rsidR="001E5902">
        <w:rPr>
          <w:rFonts w:ascii="Times New Roman" w:eastAsia="Calibri" w:hAnsi="Times New Roman" w:cs="Times New Roman"/>
        </w:rPr>
        <w:t xml:space="preserve"> </w:t>
      </w:r>
      <w:r w:rsidR="00227BAC">
        <w:rPr>
          <w:rFonts w:ascii="Times New Roman" w:eastAsia="Calibri" w:hAnsi="Times New Roman" w:cs="Times New Roman"/>
        </w:rPr>
        <w:t xml:space="preserve">(wzrost </w:t>
      </w:r>
      <w:r w:rsidR="00227BAC">
        <w:rPr>
          <w:rFonts w:ascii="Times New Roman" w:eastAsia="Calibri" w:hAnsi="Times New Roman" w:cs="Times New Roman"/>
        </w:rPr>
        <w:br/>
        <w:t xml:space="preserve">o 0,56% </w:t>
      </w:r>
      <w:r w:rsidR="001E5902">
        <w:rPr>
          <w:rFonts w:ascii="Times New Roman" w:eastAsia="Calibri" w:hAnsi="Times New Roman" w:cs="Times New Roman"/>
        </w:rPr>
        <w:t>w stosunku do roku ubiegłego</w:t>
      </w:r>
      <w:r w:rsidR="00227BAC">
        <w:rPr>
          <w:rFonts w:ascii="Times New Roman" w:eastAsia="Calibri" w:hAnsi="Times New Roman" w:cs="Times New Roman"/>
        </w:rPr>
        <w:t>)</w:t>
      </w:r>
      <w:r w:rsidR="001E5902">
        <w:rPr>
          <w:rFonts w:ascii="Times New Roman" w:eastAsia="Calibri" w:hAnsi="Times New Roman" w:cs="Times New Roman"/>
        </w:rPr>
        <w:t>.</w:t>
      </w:r>
      <w:r w:rsidRPr="009C6E27">
        <w:rPr>
          <w:rFonts w:ascii="Times New Roman" w:eastAsia="Calibri" w:hAnsi="Times New Roman" w:cs="Times New Roman"/>
        </w:rPr>
        <w:t xml:space="preserve"> </w:t>
      </w:r>
    </w:p>
    <w:p w14:paraId="33C9F3B1" w14:textId="0BFA9ED3" w:rsidR="00CD308F" w:rsidRPr="009C6E27" w:rsidRDefault="00CD308F" w:rsidP="00CD308F">
      <w:pPr>
        <w:spacing w:after="120"/>
        <w:jc w:val="both"/>
        <w:rPr>
          <w:rFonts w:ascii="Times New Roman" w:eastAsia="Calibri" w:hAnsi="Times New Roman" w:cs="Times New Roman"/>
          <w:color w:val="000000" w:themeColor="text1"/>
        </w:rPr>
      </w:pPr>
      <w:r w:rsidRPr="009C6E27">
        <w:rPr>
          <w:rFonts w:ascii="Times New Roman" w:eastAsia="Calibri" w:hAnsi="Times New Roman" w:cs="Times New Roman"/>
        </w:rPr>
        <w:lastRenderedPageBreak/>
        <w:t>W roku 20</w:t>
      </w:r>
      <w:r w:rsidR="00493DA6">
        <w:rPr>
          <w:rFonts w:ascii="Times New Roman" w:eastAsia="Calibri" w:hAnsi="Times New Roman" w:cs="Times New Roman"/>
        </w:rPr>
        <w:t>20</w:t>
      </w:r>
      <w:r w:rsidRPr="009C6E27">
        <w:rPr>
          <w:rFonts w:ascii="Times New Roman" w:eastAsia="Calibri" w:hAnsi="Times New Roman" w:cs="Times New Roman"/>
        </w:rPr>
        <w:t xml:space="preserve"> </w:t>
      </w:r>
      <w:r w:rsidRPr="009C6E27">
        <w:rPr>
          <w:rFonts w:ascii="Times New Roman" w:eastAsia="Calibri" w:hAnsi="Times New Roman" w:cs="Times New Roman"/>
          <w:color w:val="000000" w:themeColor="text1"/>
        </w:rPr>
        <w:t>w Gminie Luzino występuje, biorąc pod uwagę wiek produkcyjny,  przewaga ilości mężczyzn nad kobietami</w:t>
      </w:r>
      <w:r w:rsidR="001E5902">
        <w:rPr>
          <w:rFonts w:ascii="Times New Roman" w:eastAsia="Calibri" w:hAnsi="Times New Roman" w:cs="Times New Roman"/>
          <w:color w:val="000000" w:themeColor="text1"/>
        </w:rPr>
        <w:t xml:space="preserve"> (+4</w:t>
      </w:r>
      <w:r w:rsidR="00C16C29">
        <w:rPr>
          <w:rFonts w:ascii="Times New Roman" w:eastAsia="Calibri" w:hAnsi="Times New Roman" w:cs="Times New Roman"/>
          <w:color w:val="000000" w:themeColor="text1"/>
        </w:rPr>
        <w:t>25, w 2019r. – 444)</w:t>
      </w:r>
      <w:r w:rsidRPr="009C6E27">
        <w:rPr>
          <w:rFonts w:ascii="Times New Roman" w:eastAsia="Calibri" w:hAnsi="Times New Roman" w:cs="Times New Roman"/>
          <w:color w:val="000000" w:themeColor="text1"/>
        </w:rPr>
        <w:t xml:space="preserve">, natomiast w wieku poprodukcyjnym </w:t>
      </w:r>
      <w:r w:rsidR="001E5902">
        <w:rPr>
          <w:rFonts w:ascii="Times New Roman" w:eastAsia="Calibri" w:hAnsi="Times New Roman" w:cs="Times New Roman"/>
          <w:color w:val="000000" w:themeColor="text1"/>
        </w:rPr>
        <w:t xml:space="preserve">jest odwrotnie – </w:t>
      </w:r>
      <w:r w:rsidRPr="009C6E27">
        <w:rPr>
          <w:rFonts w:ascii="Times New Roman" w:eastAsia="Calibri" w:hAnsi="Times New Roman" w:cs="Times New Roman"/>
          <w:color w:val="000000" w:themeColor="text1"/>
        </w:rPr>
        <w:t xml:space="preserve"> kobiet nad mężczyznami</w:t>
      </w:r>
      <w:r w:rsidR="00C16C29">
        <w:rPr>
          <w:rFonts w:ascii="Times New Roman" w:eastAsia="Calibri" w:hAnsi="Times New Roman" w:cs="Times New Roman"/>
          <w:color w:val="000000" w:themeColor="text1"/>
        </w:rPr>
        <w:t xml:space="preserve"> jest więcej o 50% </w:t>
      </w:r>
      <w:r w:rsidR="001E5902">
        <w:rPr>
          <w:rFonts w:ascii="Times New Roman" w:eastAsia="Calibri" w:hAnsi="Times New Roman" w:cs="Times New Roman"/>
          <w:color w:val="000000" w:themeColor="text1"/>
        </w:rPr>
        <w:t>(+</w:t>
      </w:r>
      <w:r w:rsidR="00C16C29">
        <w:rPr>
          <w:rFonts w:ascii="Times New Roman" w:eastAsia="Calibri" w:hAnsi="Times New Roman" w:cs="Times New Roman"/>
          <w:color w:val="000000" w:themeColor="text1"/>
        </w:rPr>
        <w:t xml:space="preserve">598, w 2019r. – </w:t>
      </w:r>
      <w:r w:rsidR="001E5902">
        <w:rPr>
          <w:rFonts w:ascii="Times New Roman" w:eastAsia="Calibri" w:hAnsi="Times New Roman" w:cs="Times New Roman"/>
          <w:color w:val="000000" w:themeColor="text1"/>
        </w:rPr>
        <w:t>586)</w:t>
      </w:r>
      <w:r w:rsidRPr="009C6E27">
        <w:rPr>
          <w:rFonts w:ascii="Times New Roman" w:eastAsia="Calibri" w:hAnsi="Times New Roman" w:cs="Times New Roman"/>
          <w:color w:val="000000" w:themeColor="text1"/>
        </w:rPr>
        <w:t>. W stosunku do 201</w:t>
      </w:r>
      <w:r w:rsidR="00182DC8">
        <w:rPr>
          <w:rFonts w:ascii="Times New Roman" w:eastAsia="Calibri" w:hAnsi="Times New Roman" w:cs="Times New Roman"/>
          <w:color w:val="000000" w:themeColor="text1"/>
        </w:rPr>
        <w:t>9</w:t>
      </w:r>
      <w:r w:rsidRPr="009C6E27">
        <w:rPr>
          <w:rFonts w:ascii="Times New Roman" w:eastAsia="Calibri" w:hAnsi="Times New Roman" w:cs="Times New Roman"/>
          <w:color w:val="000000" w:themeColor="text1"/>
        </w:rPr>
        <w:t xml:space="preserve">r. liczba urodzeń, jak też i zgonów </w:t>
      </w:r>
      <w:r w:rsidR="00182DC8">
        <w:rPr>
          <w:rFonts w:ascii="Times New Roman" w:eastAsia="Calibri" w:hAnsi="Times New Roman" w:cs="Times New Roman"/>
          <w:color w:val="000000" w:themeColor="text1"/>
        </w:rPr>
        <w:t>zmalała</w:t>
      </w:r>
      <w:r w:rsidR="001E5902">
        <w:rPr>
          <w:rFonts w:ascii="Times New Roman" w:eastAsia="Calibri" w:hAnsi="Times New Roman" w:cs="Times New Roman"/>
          <w:color w:val="000000" w:themeColor="text1"/>
        </w:rPr>
        <w:t xml:space="preserve">. Urodzeń było </w:t>
      </w:r>
      <w:r w:rsidR="00182DC8">
        <w:rPr>
          <w:rFonts w:ascii="Times New Roman" w:eastAsia="Calibri" w:hAnsi="Times New Roman" w:cs="Times New Roman"/>
          <w:color w:val="000000" w:themeColor="text1"/>
        </w:rPr>
        <w:t>mniej</w:t>
      </w:r>
      <w:r w:rsidR="001E5902">
        <w:rPr>
          <w:rFonts w:ascii="Times New Roman" w:eastAsia="Calibri" w:hAnsi="Times New Roman" w:cs="Times New Roman"/>
          <w:color w:val="000000" w:themeColor="text1"/>
        </w:rPr>
        <w:t xml:space="preserve"> o 1</w:t>
      </w:r>
      <w:r w:rsidR="00182DC8">
        <w:rPr>
          <w:rFonts w:ascii="Times New Roman" w:eastAsia="Calibri" w:hAnsi="Times New Roman" w:cs="Times New Roman"/>
          <w:color w:val="000000" w:themeColor="text1"/>
        </w:rPr>
        <w:t>9.</w:t>
      </w:r>
      <w:r w:rsidR="00194438">
        <w:rPr>
          <w:rFonts w:ascii="Times New Roman" w:eastAsia="Calibri" w:hAnsi="Times New Roman" w:cs="Times New Roman"/>
          <w:color w:val="000000" w:themeColor="text1"/>
        </w:rPr>
        <w:t xml:space="preserve"> Natomiast z</w:t>
      </w:r>
      <w:r w:rsidR="001E5902">
        <w:rPr>
          <w:rFonts w:ascii="Times New Roman" w:eastAsia="Calibri" w:hAnsi="Times New Roman" w:cs="Times New Roman"/>
          <w:color w:val="000000" w:themeColor="text1"/>
        </w:rPr>
        <w:t>gonów</w:t>
      </w:r>
      <w:r w:rsidR="00194438">
        <w:rPr>
          <w:rFonts w:ascii="Times New Roman" w:eastAsia="Calibri" w:hAnsi="Times New Roman" w:cs="Times New Roman"/>
          <w:color w:val="000000" w:themeColor="text1"/>
        </w:rPr>
        <w:t>, w roku 20</w:t>
      </w:r>
      <w:r w:rsidR="00182DC8">
        <w:rPr>
          <w:rFonts w:ascii="Times New Roman" w:eastAsia="Calibri" w:hAnsi="Times New Roman" w:cs="Times New Roman"/>
          <w:color w:val="000000" w:themeColor="text1"/>
        </w:rPr>
        <w:t>20</w:t>
      </w:r>
      <w:r w:rsidR="00194438">
        <w:rPr>
          <w:rFonts w:ascii="Times New Roman" w:eastAsia="Calibri" w:hAnsi="Times New Roman" w:cs="Times New Roman"/>
          <w:color w:val="000000" w:themeColor="text1"/>
        </w:rPr>
        <w:t xml:space="preserve"> było </w:t>
      </w:r>
      <w:r w:rsidR="001E5902">
        <w:rPr>
          <w:rFonts w:ascii="Times New Roman" w:eastAsia="Calibri" w:hAnsi="Times New Roman" w:cs="Times New Roman"/>
          <w:color w:val="000000" w:themeColor="text1"/>
        </w:rPr>
        <w:t xml:space="preserve"> </w:t>
      </w:r>
      <w:r w:rsidR="00182DC8">
        <w:rPr>
          <w:rFonts w:ascii="Times New Roman" w:eastAsia="Calibri" w:hAnsi="Times New Roman" w:cs="Times New Roman"/>
          <w:color w:val="000000" w:themeColor="text1"/>
        </w:rPr>
        <w:br/>
      </w:r>
      <w:r w:rsidR="001E5902">
        <w:rPr>
          <w:rFonts w:ascii="Times New Roman" w:eastAsia="Calibri" w:hAnsi="Times New Roman" w:cs="Times New Roman"/>
          <w:color w:val="000000" w:themeColor="text1"/>
        </w:rPr>
        <w:t>o 3</w:t>
      </w:r>
      <w:r w:rsidR="001D6217">
        <w:rPr>
          <w:rFonts w:ascii="Times New Roman" w:eastAsia="Calibri" w:hAnsi="Times New Roman" w:cs="Times New Roman"/>
          <w:color w:val="000000" w:themeColor="text1"/>
        </w:rPr>
        <w:t>0</w:t>
      </w:r>
      <w:r w:rsidR="00182DC8">
        <w:rPr>
          <w:rFonts w:ascii="Times New Roman" w:eastAsia="Calibri" w:hAnsi="Times New Roman" w:cs="Times New Roman"/>
          <w:color w:val="000000" w:themeColor="text1"/>
        </w:rPr>
        <w:t xml:space="preserve"> mniej</w:t>
      </w:r>
      <w:r w:rsidR="00D2257F">
        <w:rPr>
          <w:rFonts w:ascii="Times New Roman" w:eastAsia="Calibri" w:hAnsi="Times New Roman" w:cs="Times New Roman"/>
          <w:color w:val="000000" w:themeColor="text1"/>
        </w:rPr>
        <w:t>,</w:t>
      </w:r>
      <w:r w:rsidR="00194438">
        <w:rPr>
          <w:rFonts w:ascii="Times New Roman" w:eastAsia="Calibri" w:hAnsi="Times New Roman" w:cs="Times New Roman"/>
          <w:color w:val="000000" w:themeColor="text1"/>
        </w:rPr>
        <w:t xml:space="preserve"> niż w roku ubiegłym, w tym </w:t>
      </w:r>
      <w:r w:rsidR="00182DC8">
        <w:rPr>
          <w:rFonts w:ascii="Times New Roman" w:eastAsia="Calibri" w:hAnsi="Times New Roman" w:cs="Times New Roman"/>
          <w:color w:val="000000" w:themeColor="text1"/>
        </w:rPr>
        <w:t>52</w:t>
      </w:r>
      <w:r w:rsidR="00194438">
        <w:rPr>
          <w:rFonts w:ascii="Times New Roman" w:eastAsia="Calibri" w:hAnsi="Times New Roman" w:cs="Times New Roman"/>
          <w:color w:val="000000" w:themeColor="text1"/>
        </w:rPr>
        <w:t xml:space="preserve">  dotycz</w:t>
      </w:r>
      <w:r w:rsidR="0058307D">
        <w:rPr>
          <w:rFonts w:ascii="Times New Roman" w:eastAsia="Calibri" w:hAnsi="Times New Roman" w:cs="Times New Roman"/>
          <w:color w:val="000000" w:themeColor="text1"/>
        </w:rPr>
        <w:t>y</w:t>
      </w:r>
      <w:r w:rsidR="00182DC8">
        <w:rPr>
          <w:rFonts w:ascii="Times New Roman" w:eastAsia="Calibri" w:hAnsi="Times New Roman" w:cs="Times New Roman"/>
          <w:color w:val="000000" w:themeColor="text1"/>
        </w:rPr>
        <w:t>ły</w:t>
      </w:r>
      <w:r w:rsidR="00194438">
        <w:rPr>
          <w:rFonts w:ascii="Times New Roman" w:eastAsia="Calibri" w:hAnsi="Times New Roman" w:cs="Times New Roman"/>
          <w:color w:val="000000" w:themeColor="text1"/>
        </w:rPr>
        <w:t xml:space="preserve"> płci męskiej (</w:t>
      </w:r>
      <w:r w:rsidR="00182DC8">
        <w:rPr>
          <w:rFonts w:ascii="Times New Roman" w:eastAsia="Calibri" w:hAnsi="Times New Roman" w:cs="Times New Roman"/>
          <w:color w:val="000000" w:themeColor="text1"/>
        </w:rPr>
        <w:t xml:space="preserve">57,78%, w 2019r. – </w:t>
      </w:r>
      <w:r w:rsidR="00194438">
        <w:rPr>
          <w:rFonts w:ascii="Times New Roman" w:eastAsia="Calibri" w:hAnsi="Times New Roman" w:cs="Times New Roman"/>
          <w:color w:val="000000" w:themeColor="text1"/>
        </w:rPr>
        <w:t>59,84%).</w:t>
      </w:r>
    </w:p>
    <w:p w14:paraId="36B5231B" w14:textId="77777777" w:rsidR="00BB79F3" w:rsidRDefault="00BB79F3" w:rsidP="00107F83">
      <w:pPr>
        <w:spacing w:after="120" w:line="120" w:lineRule="auto"/>
        <w:rPr>
          <w:rFonts w:ascii="Times New Roman" w:eastAsia="Calibri" w:hAnsi="Times New Roman" w:cs="Times New Roman"/>
          <w:b/>
          <w:color w:val="1F4E79" w:themeColor="accent5" w:themeShade="80"/>
          <w:sz w:val="24"/>
          <w:szCs w:val="24"/>
        </w:rPr>
      </w:pPr>
    </w:p>
    <w:tbl>
      <w:tblPr>
        <w:tblStyle w:val="Tabelasiatki4akcent4"/>
        <w:tblW w:w="0" w:type="auto"/>
        <w:tblLook w:val="04A0" w:firstRow="1" w:lastRow="0" w:firstColumn="1" w:lastColumn="0" w:noHBand="0" w:noVBand="1"/>
      </w:tblPr>
      <w:tblGrid>
        <w:gridCol w:w="9062"/>
      </w:tblGrid>
      <w:tr w:rsidR="00473FEA" w:rsidRPr="00473FEA" w14:paraId="5160B266" w14:textId="77777777" w:rsidTr="00F14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3E154765" w14:textId="1C0F3A76" w:rsidR="00473FEA" w:rsidRPr="00473FEA" w:rsidRDefault="00473FEA" w:rsidP="00470A69">
            <w:pPr>
              <w:rPr>
                <w:rFonts w:ascii="Times New Roman" w:eastAsia="Calibri" w:hAnsi="Times New Roman" w:cs="Times New Roman"/>
                <w:bCs w:val="0"/>
                <w:color w:val="1F3864" w:themeColor="accent1" w:themeShade="80"/>
                <w:sz w:val="24"/>
                <w:szCs w:val="24"/>
              </w:rPr>
            </w:pPr>
            <w:r w:rsidRPr="00473FEA">
              <w:rPr>
                <w:rFonts w:ascii="Times New Roman" w:eastAsia="Calibri" w:hAnsi="Times New Roman" w:cs="Times New Roman"/>
                <w:bCs w:val="0"/>
                <w:color w:val="auto"/>
                <w:sz w:val="24"/>
                <w:szCs w:val="24"/>
              </w:rPr>
              <w:t>POMOC SPOŁECZNA.</w:t>
            </w:r>
          </w:p>
        </w:tc>
      </w:tr>
    </w:tbl>
    <w:p w14:paraId="2CEB0D55" w14:textId="77777777" w:rsidR="00473FEA" w:rsidRDefault="00473FEA" w:rsidP="00107F83">
      <w:pPr>
        <w:spacing w:after="0" w:line="120" w:lineRule="auto"/>
        <w:jc w:val="both"/>
        <w:rPr>
          <w:rFonts w:ascii="Times New Roman" w:eastAsia="Calibri" w:hAnsi="Times New Roman" w:cs="Times New Roman"/>
        </w:rPr>
      </w:pPr>
    </w:p>
    <w:p w14:paraId="4AEF2235" w14:textId="6186B0EF" w:rsidR="00CD308F" w:rsidRPr="004C2672" w:rsidRDefault="00CD308F" w:rsidP="00367472">
      <w:pPr>
        <w:jc w:val="both"/>
        <w:rPr>
          <w:rFonts w:ascii="Times New Roman" w:eastAsia="Calibri" w:hAnsi="Times New Roman" w:cs="Times New Roman"/>
          <w:color w:val="FF0000"/>
        </w:rPr>
      </w:pPr>
      <w:r w:rsidRPr="00D23F25">
        <w:rPr>
          <w:rFonts w:ascii="Times New Roman" w:eastAsia="Calibri" w:hAnsi="Times New Roman" w:cs="Times New Roman"/>
        </w:rPr>
        <w:t>Pomoc społeczna w gminie była realizowana przez gminną jednostkę  budżetową, Gminny Ośrodek Pomocy Społecznej z siedzibą w Luzinie przy ul. Młyńskiej 7.</w:t>
      </w:r>
      <w:r w:rsidR="004C2672" w:rsidRPr="00D23F25">
        <w:rPr>
          <w:rFonts w:ascii="Times New Roman" w:eastAsia="Calibri" w:hAnsi="Times New Roman" w:cs="Times New Roman"/>
        </w:rPr>
        <w:t xml:space="preserve"> W okresie  stanu  epidemii, z przyczyn związanych z przeciwdziałaniem COVID-19 ośrodek pomocy społecznej wykonywał pracę zgodnie </w:t>
      </w:r>
      <w:r w:rsidR="004C2672" w:rsidRPr="00D23F25">
        <w:rPr>
          <w:rFonts w:ascii="Times New Roman" w:eastAsia="Calibri" w:hAnsi="Times New Roman" w:cs="Times New Roman"/>
        </w:rPr>
        <w:br/>
        <w:t>z obowiązującymi wytycznymi sanitarnymi</w:t>
      </w:r>
      <w:r w:rsidR="00966CBD">
        <w:rPr>
          <w:rFonts w:ascii="Times New Roman" w:eastAsia="Calibri" w:hAnsi="Times New Roman" w:cs="Times New Roman"/>
        </w:rPr>
        <w:t>,</w:t>
      </w:r>
      <w:r w:rsidR="004C2672" w:rsidRPr="00D23F25">
        <w:rPr>
          <w:rFonts w:ascii="Times New Roman" w:eastAsia="Calibri" w:hAnsi="Times New Roman" w:cs="Times New Roman"/>
        </w:rPr>
        <w:t xml:space="preserve"> w tym zakresie. Wydzielone zostały odpowiednio przygotowane stanowiska obsługi petentów. Wykonywanie zadań podlegało ograniczeniu, wyłącznie do zadań niezbędnych do zapewnienia pomocy petentom.</w:t>
      </w:r>
    </w:p>
    <w:p w14:paraId="530032E1" w14:textId="6817D4FB" w:rsidR="00CD308F" w:rsidRPr="00A149E6" w:rsidRDefault="00CD308F" w:rsidP="00367472">
      <w:pPr>
        <w:spacing w:before="120" w:after="120"/>
        <w:jc w:val="both"/>
        <w:rPr>
          <w:rFonts w:ascii="Times New Roman" w:eastAsia="Calibri" w:hAnsi="Times New Roman" w:cs="Times New Roman"/>
        </w:rPr>
      </w:pPr>
      <w:bookmarkStart w:id="6" w:name="_Hlk73002061"/>
      <w:r w:rsidRPr="00A149E6">
        <w:rPr>
          <w:rFonts w:ascii="Times New Roman" w:eastAsia="Calibri" w:hAnsi="Times New Roman" w:cs="Times New Roman"/>
        </w:rPr>
        <w:t>W ramach realizacji  zadań własnych i obowiązkowych gminy,   Gminny Ośrodek Pomocy Społecznej objął w 20</w:t>
      </w:r>
      <w:r w:rsidR="00A149E6" w:rsidRPr="00A149E6">
        <w:rPr>
          <w:rFonts w:ascii="Times New Roman" w:eastAsia="Calibri" w:hAnsi="Times New Roman" w:cs="Times New Roman"/>
        </w:rPr>
        <w:t>20</w:t>
      </w:r>
      <w:r w:rsidRPr="00A149E6">
        <w:rPr>
          <w:rFonts w:ascii="Times New Roman" w:eastAsia="Calibri" w:hAnsi="Times New Roman" w:cs="Times New Roman"/>
        </w:rPr>
        <w:t>r</w:t>
      </w:r>
      <w:r w:rsidR="00C15563" w:rsidRPr="00A149E6">
        <w:rPr>
          <w:rFonts w:ascii="Times New Roman" w:eastAsia="Calibri" w:hAnsi="Times New Roman" w:cs="Times New Roman"/>
        </w:rPr>
        <w:t>.</w:t>
      </w:r>
      <w:r w:rsidRPr="00A149E6">
        <w:rPr>
          <w:rFonts w:ascii="Times New Roman" w:eastAsia="Calibri" w:hAnsi="Times New Roman" w:cs="Times New Roman"/>
        </w:rPr>
        <w:t xml:space="preserve"> różnorodną formą  pomocy </w:t>
      </w:r>
      <w:r w:rsidR="00A149E6" w:rsidRPr="00A149E6">
        <w:rPr>
          <w:rFonts w:ascii="Times New Roman" w:eastAsia="Calibri" w:hAnsi="Times New Roman" w:cs="Times New Roman"/>
        </w:rPr>
        <w:t>2</w:t>
      </w:r>
      <w:r w:rsidR="003871FA">
        <w:rPr>
          <w:rFonts w:ascii="Times New Roman" w:eastAsia="Calibri" w:hAnsi="Times New Roman" w:cs="Times New Roman"/>
        </w:rPr>
        <w:t>6</w:t>
      </w:r>
      <w:r w:rsidR="00A149E6" w:rsidRPr="00A149E6">
        <w:rPr>
          <w:rFonts w:ascii="Times New Roman" w:eastAsia="Calibri" w:hAnsi="Times New Roman" w:cs="Times New Roman"/>
        </w:rPr>
        <w:t>1</w:t>
      </w:r>
      <w:r w:rsidR="004554D9" w:rsidRPr="00A149E6">
        <w:rPr>
          <w:rFonts w:ascii="Times New Roman" w:eastAsia="Calibri" w:hAnsi="Times New Roman" w:cs="Times New Roman"/>
        </w:rPr>
        <w:t xml:space="preserve"> rodzin, </w:t>
      </w:r>
      <w:r w:rsidR="00F5330B" w:rsidRPr="00A149E6">
        <w:rPr>
          <w:rFonts w:ascii="Times New Roman" w:eastAsia="Calibri" w:hAnsi="Times New Roman" w:cs="Times New Roman"/>
        </w:rPr>
        <w:t xml:space="preserve"> </w:t>
      </w:r>
      <w:r w:rsidR="00A149E6" w:rsidRPr="00A149E6">
        <w:rPr>
          <w:rFonts w:ascii="Times New Roman" w:eastAsia="Calibri" w:hAnsi="Times New Roman" w:cs="Times New Roman"/>
        </w:rPr>
        <w:t>8</w:t>
      </w:r>
      <w:r w:rsidR="003871FA">
        <w:rPr>
          <w:rFonts w:ascii="Times New Roman" w:eastAsia="Calibri" w:hAnsi="Times New Roman" w:cs="Times New Roman"/>
        </w:rPr>
        <w:t>72</w:t>
      </w:r>
      <w:r w:rsidR="00F5330B" w:rsidRPr="00A149E6">
        <w:rPr>
          <w:rFonts w:ascii="Times New Roman" w:eastAsia="Calibri" w:hAnsi="Times New Roman" w:cs="Times New Roman"/>
        </w:rPr>
        <w:t xml:space="preserve"> </w:t>
      </w:r>
      <w:r w:rsidR="001921F3" w:rsidRPr="00A149E6">
        <w:rPr>
          <w:rFonts w:ascii="Times New Roman" w:eastAsia="Calibri" w:hAnsi="Times New Roman" w:cs="Times New Roman"/>
        </w:rPr>
        <w:t>os</w:t>
      </w:r>
      <w:r w:rsidR="00F5330B" w:rsidRPr="00A149E6">
        <w:rPr>
          <w:rFonts w:ascii="Times New Roman" w:eastAsia="Calibri" w:hAnsi="Times New Roman" w:cs="Times New Roman"/>
        </w:rPr>
        <w:t>ó</w:t>
      </w:r>
      <w:r w:rsidR="001921F3" w:rsidRPr="00A149E6">
        <w:rPr>
          <w:rFonts w:ascii="Times New Roman" w:eastAsia="Calibri" w:hAnsi="Times New Roman" w:cs="Times New Roman"/>
        </w:rPr>
        <w:t xml:space="preserve">b, co stanowi </w:t>
      </w:r>
      <w:r w:rsidR="004554D9" w:rsidRPr="00A149E6">
        <w:rPr>
          <w:rFonts w:ascii="Times New Roman" w:eastAsia="Calibri" w:hAnsi="Times New Roman" w:cs="Times New Roman"/>
        </w:rPr>
        <w:t xml:space="preserve">około </w:t>
      </w:r>
      <w:r w:rsidR="00A149E6" w:rsidRPr="00A149E6">
        <w:rPr>
          <w:rFonts w:ascii="Times New Roman" w:eastAsia="Calibri" w:hAnsi="Times New Roman" w:cs="Times New Roman"/>
        </w:rPr>
        <w:t>5,</w:t>
      </w:r>
      <w:r w:rsidR="003871FA">
        <w:rPr>
          <w:rFonts w:ascii="Times New Roman" w:eastAsia="Calibri" w:hAnsi="Times New Roman" w:cs="Times New Roman"/>
        </w:rPr>
        <w:t>36</w:t>
      </w:r>
      <w:r w:rsidRPr="00A149E6">
        <w:rPr>
          <w:rFonts w:ascii="Times New Roman" w:eastAsia="Calibri" w:hAnsi="Times New Roman" w:cs="Times New Roman"/>
        </w:rPr>
        <w:t xml:space="preserve">% </w:t>
      </w:r>
      <w:r w:rsidR="004554D9" w:rsidRPr="00A149E6">
        <w:rPr>
          <w:rFonts w:ascii="Times New Roman" w:eastAsia="Calibri" w:hAnsi="Times New Roman" w:cs="Times New Roman"/>
        </w:rPr>
        <w:t xml:space="preserve">ogółu </w:t>
      </w:r>
      <w:r w:rsidRPr="00A149E6">
        <w:rPr>
          <w:rFonts w:ascii="Times New Roman" w:eastAsia="Calibri" w:hAnsi="Times New Roman" w:cs="Times New Roman"/>
        </w:rPr>
        <w:t xml:space="preserve">mieszkańców </w:t>
      </w:r>
      <w:r w:rsidR="004554D9" w:rsidRPr="00A149E6">
        <w:rPr>
          <w:rFonts w:ascii="Times New Roman" w:eastAsia="Calibri" w:hAnsi="Times New Roman" w:cs="Times New Roman"/>
        </w:rPr>
        <w:t>gminy.</w:t>
      </w:r>
    </w:p>
    <w:p w14:paraId="04C12551" w14:textId="5F234105" w:rsidR="001921F3" w:rsidRPr="00A149E6" w:rsidRDefault="00CD308F" w:rsidP="00367472">
      <w:pPr>
        <w:jc w:val="both"/>
        <w:rPr>
          <w:rFonts w:ascii="Times New Roman" w:hAnsi="Times New Roman" w:cs="Times New Roman"/>
        </w:rPr>
      </w:pPr>
      <w:r w:rsidRPr="00A149E6">
        <w:rPr>
          <w:rFonts w:ascii="Times New Roman" w:hAnsi="Times New Roman" w:cs="Times New Roman"/>
        </w:rPr>
        <w:t xml:space="preserve">W sprawach świadczeń pomocy społecznej </w:t>
      </w:r>
      <w:r w:rsidR="00A149E6" w:rsidRPr="00A149E6">
        <w:rPr>
          <w:rFonts w:ascii="Times New Roman" w:hAnsi="Times New Roman" w:cs="Times New Roman"/>
        </w:rPr>
        <w:t>w zakresie zdań własnych i obowiązkowych w</w:t>
      </w:r>
      <w:r w:rsidRPr="00A149E6">
        <w:rPr>
          <w:rFonts w:ascii="Times New Roman" w:hAnsi="Times New Roman" w:cs="Times New Roman"/>
        </w:rPr>
        <w:t>ydano łącznie</w:t>
      </w:r>
      <w:r w:rsidR="00E2132C" w:rsidRPr="00A149E6">
        <w:rPr>
          <w:rFonts w:ascii="Times New Roman" w:hAnsi="Times New Roman" w:cs="Times New Roman"/>
        </w:rPr>
        <w:t xml:space="preserve"> </w:t>
      </w:r>
      <w:r w:rsidR="00A149E6" w:rsidRPr="00A149E6">
        <w:rPr>
          <w:rFonts w:ascii="Times New Roman" w:hAnsi="Times New Roman" w:cs="Times New Roman"/>
        </w:rPr>
        <w:t>766</w:t>
      </w:r>
      <w:r w:rsidRPr="00A149E6">
        <w:rPr>
          <w:rFonts w:ascii="Times New Roman" w:hAnsi="Times New Roman" w:cs="Times New Roman"/>
        </w:rPr>
        <w:t xml:space="preserve"> decyzj</w:t>
      </w:r>
      <w:r w:rsidR="00E2132C" w:rsidRPr="00A149E6">
        <w:rPr>
          <w:rFonts w:ascii="Times New Roman" w:hAnsi="Times New Roman" w:cs="Times New Roman"/>
        </w:rPr>
        <w:t>i</w:t>
      </w:r>
      <w:r w:rsidRPr="00A149E6">
        <w:rPr>
          <w:rFonts w:ascii="Times New Roman" w:hAnsi="Times New Roman" w:cs="Times New Roman"/>
        </w:rPr>
        <w:t>.</w:t>
      </w:r>
      <w:r w:rsidR="001921F3" w:rsidRPr="00A149E6">
        <w:rPr>
          <w:rFonts w:ascii="Times New Roman" w:hAnsi="Times New Roman" w:cs="Times New Roman"/>
        </w:rPr>
        <w:t xml:space="preserve"> </w:t>
      </w:r>
    </w:p>
    <w:p w14:paraId="03D8809B" w14:textId="00D95B78" w:rsidR="00CD308F" w:rsidRPr="00D23F25" w:rsidRDefault="00CD308F" w:rsidP="00367472">
      <w:pPr>
        <w:jc w:val="both"/>
        <w:rPr>
          <w:rFonts w:ascii="Times New Roman" w:hAnsi="Times New Roman" w:cs="Times New Roman"/>
        </w:rPr>
      </w:pPr>
      <w:r w:rsidRPr="00A149E6">
        <w:rPr>
          <w:rFonts w:ascii="Times New Roman" w:hAnsi="Times New Roman" w:cs="Times New Roman"/>
        </w:rPr>
        <w:t>Pomocą w 20</w:t>
      </w:r>
      <w:r w:rsidR="00A149E6" w:rsidRPr="00A149E6">
        <w:rPr>
          <w:rFonts w:ascii="Times New Roman" w:hAnsi="Times New Roman" w:cs="Times New Roman"/>
        </w:rPr>
        <w:t>20</w:t>
      </w:r>
      <w:r w:rsidRPr="00A149E6">
        <w:rPr>
          <w:rFonts w:ascii="Times New Roman" w:hAnsi="Times New Roman" w:cs="Times New Roman"/>
        </w:rPr>
        <w:t xml:space="preserve">r., w formie zasiłków celowych objęto </w:t>
      </w:r>
      <w:r w:rsidR="00E2132C" w:rsidRPr="00A149E6">
        <w:rPr>
          <w:rFonts w:ascii="Times New Roman" w:hAnsi="Times New Roman" w:cs="Times New Roman"/>
        </w:rPr>
        <w:t>1</w:t>
      </w:r>
      <w:r w:rsidR="00A149E6" w:rsidRPr="00A149E6">
        <w:rPr>
          <w:rFonts w:ascii="Times New Roman" w:hAnsi="Times New Roman" w:cs="Times New Roman"/>
        </w:rPr>
        <w:t>06</w:t>
      </w:r>
      <w:r w:rsidR="00E2132C" w:rsidRPr="00A149E6">
        <w:rPr>
          <w:rFonts w:ascii="Times New Roman" w:hAnsi="Times New Roman" w:cs="Times New Roman"/>
        </w:rPr>
        <w:t xml:space="preserve"> </w:t>
      </w:r>
      <w:r w:rsidRPr="00A149E6">
        <w:rPr>
          <w:rFonts w:ascii="Times New Roman" w:hAnsi="Times New Roman" w:cs="Times New Roman"/>
        </w:rPr>
        <w:t>rodzin</w:t>
      </w:r>
      <w:r w:rsidR="00E2132C" w:rsidRPr="00A149E6">
        <w:rPr>
          <w:rFonts w:ascii="Times New Roman" w:hAnsi="Times New Roman" w:cs="Times New Roman"/>
        </w:rPr>
        <w:t>y</w:t>
      </w:r>
      <w:r w:rsidRPr="00A149E6">
        <w:rPr>
          <w:rFonts w:ascii="Times New Roman" w:hAnsi="Times New Roman" w:cs="Times New Roman"/>
        </w:rPr>
        <w:t xml:space="preserve">, zasiłków okresowych </w:t>
      </w:r>
      <w:r w:rsidR="00E2132C" w:rsidRPr="00A149E6">
        <w:rPr>
          <w:rFonts w:ascii="Times New Roman" w:hAnsi="Times New Roman" w:cs="Times New Roman"/>
        </w:rPr>
        <w:t>7</w:t>
      </w:r>
      <w:r w:rsidR="00A149E6" w:rsidRPr="00A149E6">
        <w:rPr>
          <w:rFonts w:ascii="Times New Roman" w:hAnsi="Times New Roman" w:cs="Times New Roman"/>
        </w:rPr>
        <w:t>5</w:t>
      </w:r>
      <w:r w:rsidRPr="00A149E6">
        <w:rPr>
          <w:rFonts w:ascii="Times New Roman" w:hAnsi="Times New Roman" w:cs="Times New Roman"/>
        </w:rPr>
        <w:t xml:space="preserve"> rodzin, a zasiłków stałych </w:t>
      </w:r>
      <w:r w:rsidR="00A149E6" w:rsidRPr="00A149E6">
        <w:rPr>
          <w:rFonts w:ascii="Times New Roman" w:hAnsi="Times New Roman" w:cs="Times New Roman"/>
        </w:rPr>
        <w:t>68</w:t>
      </w:r>
      <w:r w:rsidRPr="00A149E6">
        <w:rPr>
          <w:rFonts w:ascii="Times New Roman" w:hAnsi="Times New Roman" w:cs="Times New Roman"/>
        </w:rPr>
        <w:t xml:space="preserve"> osób. W zakresie usług opiekuńczych  </w:t>
      </w:r>
      <w:r w:rsidR="00C15563" w:rsidRPr="00A149E6">
        <w:rPr>
          <w:rFonts w:ascii="Times New Roman" w:hAnsi="Times New Roman" w:cs="Times New Roman"/>
        </w:rPr>
        <w:t xml:space="preserve">pomocą </w:t>
      </w:r>
      <w:r w:rsidRPr="00A149E6">
        <w:rPr>
          <w:rFonts w:ascii="Times New Roman" w:hAnsi="Times New Roman" w:cs="Times New Roman"/>
        </w:rPr>
        <w:t>objęto 1</w:t>
      </w:r>
      <w:r w:rsidR="001A1DD3" w:rsidRPr="00A149E6">
        <w:rPr>
          <w:rFonts w:ascii="Times New Roman" w:hAnsi="Times New Roman" w:cs="Times New Roman"/>
        </w:rPr>
        <w:t>3</w:t>
      </w:r>
      <w:r w:rsidRPr="00A149E6">
        <w:rPr>
          <w:rFonts w:ascii="Times New Roman" w:hAnsi="Times New Roman" w:cs="Times New Roman"/>
        </w:rPr>
        <w:t xml:space="preserve"> osób, w tym </w:t>
      </w:r>
      <w:r w:rsidR="001A1DD3" w:rsidRPr="00A149E6">
        <w:rPr>
          <w:rFonts w:ascii="Times New Roman" w:hAnsi="Times New Roman" w:cs="Times New Roman"/>
        </w:rPr>
        <w:t>3</w:t>
      </w:r>
      <w:r w:rsidRPr="00A149E6">
        <w:rPr>
          <w:rFonts w:ascii="Times New Roman" w:hAnsi="Times New Roman" w:cs="Times New Roman"/>
        </w:rPr>
        <w:t xml:space="preserve"> osoby,</w:t>
      </w:r>
      <w:r w:rsidR="00367472" w:rsidRPr="00A149E6">
        <w:rPr>
          <w:rFonts w:ascii="Times New Roman" w:hAnsi="Times New Roman" w:cs="Times New Roman"/>
        </w:rPr>
        <w:t xml:space="preserve"> </w:t>
      </w:r>
      <w:r w:rsidRPr="00A149E6">
        <w:rPr>
          <w:rFonts w:ascii="Times New Roman" w:hAnsi="Times New Roman" w:cs="Times New Roman"/>
        </w:rPr>
        <w:t xml:space="preserve">na rzecz których świadczone były specjalistyczne usługi opiekuńcze dla osób z zaburzeniami psychicznymi. </w:t>
      </w:r>
      <w:bookmarkEnd w:id="6"/>
      <w:r w:rsidRPr="00D23F25">
        <w:rPr>
          <w:rFonts w:ascii="Times New Roman" w:hAnsi="Times New Roman" w:cs="Times New Roman"/>
        </w:rPr>
        <w:t>Były to osoby samotne, które wymagały pomocy osób drugich, a były  jej pozbawione.  W domach pomocy społecznej  przebywał</w:t>
      </w:r>
      <w:r w:rsidR="001A1DD3" w:rsidRPr="00D23F25">
        <w:rPr>
          <w:rFonts w:ascii="Times New Roman" w:hAnsi="Times New Roman" w:cs="Times New Roman"/>
        </w:rPr>
        <w:t xml:space="preserve">y 22 osoby (w 2019r. – </w:t>
      </w:r>
      <w:r w:rsidR="00E2132C" w:rsidRPr="00D23F25">
        <w:rPr>
          <w:rFonts w:ascii="Times New Roman" w:hAnsi="Times New Roman" w:cs="Times New Roman"/>
        </w:rPr>
        <w:t xml:space="preserve">20 </w:t>
      </w:r>
      <w:r w:rsidRPr="00D23F25">
        <w:rPr>
          <w:rFonts w:ascii="Times New Roman" w:hAnsi="Times New Roman" w:cs="Times New Roman"/>
        </w:rPr>
        <w:t>osób</w:t>
      </w:r>
      <w:r w:rsidR="001A1DD3" w:rsidRPr="00D23F25">
        <w:rPr>
          <w:rFonts w:ascii="Times New Roman" w:hAnsi="Times New Roman" w:cs="Times New Roman"/>
        </w:rPr>
        <w:t>)</w:t>
      </w:r>
      <w:r w:rsidRPr="00D23F25">
        <w:rPr>
          <w:rFonts w:ascii="Times New Roman" w:hAnsi="Times New Roman" w:cs="Times New Roman"/>
        </w:rPr>
        <w:t>, obłożnie chor</w:t>
      </w:r>
      <w:r w:rsidR="00966CBD">
        <w:rPr>
          <w:rFonts w:ascii="Times New Roman" w:hAnsi="Times New Roman" w:cs="Times New Roman"/>
        </w:rPr>
        <w:t>e</w:t>
      </w:r>
      <w:r w:rsidRPr="00D23F25">
        <w:rPr>
          <w:rFonts w:ascii="Times New Roman" w:hAnsi="Times New Roman" w:cs="Times New Roman"/>
        </w:rPr>
        <w:t xml:space="preserve">, którym gmina ani rodzina nie mogła zapewnić całodobowej opieki. </w:t>
      </w:r>
    </w:p>
    <w:p w14:paraId="23CA5A61" w14:textId="36F7C07A" w:rsidR="00CD308F" w:rsidRPr="00D23F25" w:rsidRDefault="00CD308F" w:rsidP="00367472">
      <w:pPr>
        <w:jc w:val="both"/>
        <w:rPr>
          <w:rFonts w:ascii="Times New Roman" w:hAnsi="Times New Roman" w:cs="Times New Roman"/>
        </w:rPr>
      </w:pPr>
      <w:r w:rsidRPr="00D23F25">
        <w:rPr>
          <w:rFonts w:ascii="Times New Roman" w:hAnsi="Times New Roman" w:cs="Times New Roman"/>
          <w:b/>
        </w:rPr>
        <w:t xml:space="preserve">W zakresie dożywiania, </w:t>
      </w:r>
      <w:r w:rsidR="00AB4B40" w:rsidRPr="00D23F25">
        <w:rPr>
          <w:rFonts w:ascii="Times New Roman" w:hAnsi="Times New Roman" w:cs="Times New Roman"/>
          <w:b/>
        </w:rPr>
        <w:t xml:space="preserve">w tym </w:t>
      </w:r>
      <w:r w:rsidRPr="00D23F25">
        <w:rPr>
          <w:rFonts w:ascii="Times New Roman" w:hAnsi="Times New Roman" w:cs="Times New Roman"/>
          <w:b/>
        </w:rPr>
        <w:t xml:space="preserve">w ramach realizacji wieloletniego programu „Pomoc państwa </w:t>
      </w:r>
      <w:r w:rsidR="00D23F25">
        <w:rPr>
          <w:rFonts w:ascii="Times New Roman" w:hAnsi="Times New Roman" w:cs="Times New Roman"/>
          <w:b/>
        </w:rPr>
        <w:br/>
      </w:r>
      <w:r w:rsidRPr="00D23F25">
        <w:rPr>
          <w:rFonts w:ascii="Times New Roman" w:hAnsi="Times New Roman" w:cs="Times New Roman"/>
          <w:b/>
        </w:rPr>
        <w:t>w zakresie dożywiania</w:t>
      </w:r>
      <w:r w:rsidRPr="00D23F25">
        <w:rPr>
          <w:rFonts w:ascii="Times New Roman" w:hAnsi="Times New Roman" w:cs="Times New Roman"/>
        </w:rPr>
        <w:t xml:space="preserve"> na lata 201</w:t>
      </w:r>
      <w:r w:rsidR="001A1DD3" w:rsidRPr="00D23F25">
        <w:rPr>
          <w:rFonts w:ascii="Times New Roman" w:hAnsi="Times New Roman" w:cs="Times New Roman"/>
        </w:rPr>
        <w:t>9</w:t>
      </w:r>
      <w:r w:rsidRPr="00D23F25">
        <w:rPr>
          <w:rFonts w:ascii="Times New Roman" w:hAnsi="Times New Roman" w:cs="Times New Roman"/>
        </w:rPr>
        <w:t xml:space="preserve"> – 202</w:t>
      </w:r>
      <w:r w:rsidR="001A1DD3" w:rsidRPr="00D23F25">
        <w:rPr>
          <w:rFonts w:ascii="Times New Roman" w:hAnsi="Times New Roman" w:cs="Times New Roman"/>
        </w:rPr>
        <w:t>3</w:t>
      </w:r>
      <w:r w:rsidRPr="00D23F25">
        <w:rPr>
          <w:rFonts w:ascii="Times New Roman" w:hAnsi="Times New Roman" w:cs="Times New Roman"/>
        </w:rPr>
        <w:t xml:space="preserve">” udzielano pomocy  w formie bezpłatnego posiłku na rzecz </w:t>
      </w:r>
      <w:r w:rsidR="00E2132C" w:rsidRPr="00D23F25">
        <w:rPr>
          <w:rFonts w:ascii="Times New Roman" w:hAnsi="Times New Roman" w:cs="Times New Roman"/>
        </w:rPr>
        <w:t>2</w:t>
      </w:r>
      <w:r w:rsidR="001A1DD3" w:rsidRPr="00D23F25">
        <w:rPr>
          <w:rFonts w:ascii="Times New Roman" w:hAnsi="Times New Roman" w:cs="Times New Roman"/>
        </w:rPr>
        <w:t>19</w:t>
      </w:r>
      <w:r w:rsidR="00E2132C" w:rsidRPr="00D23F25">
        <w:rPr>
          <w:rFonts w:ascii="Times New Roman" w:hAnsi="Times New Roman" w:cs="Times New Roman"/>
        </w:rPr>
        <w:t xml:space="preserve"> </w:t>
      </w:r>
      <w:r w:rsidRPr="00D23F25">
        <w:rPr>
          <w:rFonts w:ascii="Times New Roman" w:hAnsi="Times New Roman" w:cs="Times New Roman"/>
        </w:rPr>
        <w:t xml:space="preserve">dzieci w wieku szkolnym i przedszkolnym. Udzielono również pomocy finansowej w postaci świadczenia pieniężnego na zakup żywności dla </w:t>
      </w:r>
      <w:r w:rsidR="00DC2498" w:rsidRPr="00D23F25">
        <w:rPr>
          <w:rFonts w:ascii="Times New Roman" w:hAnsi="Times New Roman" w:cs="Times New Roman"/>
        </w:rPr>
        <w:t>10</w:t>
      </w:r>
      <w:r w:rsidR="001A1DD3" w:rsidRPr="00D23F25">
        <w:rPr>
          <w:rFonts w:ascii="Times New Roman" w:hAnsi="Times New Roman" w:cs="Times New Roman"/>
        </w:rPr>
        <w:t>3</w:t>
      </w:r>
      <w:r w:rsidR="00DC2498" w:rsidRPr="00D23F25">
        <w:rPr>
          <w:rFonts w:ascii="Times New Roman" w:hAnsi="Times New Roman" w:cs="Times New Roman"/>
        </w:rPr>
        <w:t xml:space="preserve"> </w:t>
      </w:r>
      <w:r w:rsidRPr="00D23F25">
        <w:rPr>
          <w:rFonts w:ascii="Times New Roman" w:hAnsi="Times New Roman" w:cs="Times New Roman"/>
        </w:rPr>
        <w:t xml:space="preserve"> rodzin, a liczba osób, w tych rodzinach wynosiła </w:t>
      </w:r>
      <w:r w:rsidR="00DC2498" w:rsidRPr="00D23F25">
        <w:rPr>
          <w:rFonts w:ascii="Times New Roman" w:hAnsi="Times New Roman" w:cs="Times New Roman"/>
        </w:rPr>
        <w:t>3</w:t>
      </w:r>
      <w:r w:rsidR="001A1DD3" w:rsidRPr="00D23F25">
        <w:rPr>
          <w:rFonts w:ascii="Times New Roman" w:hAnsi="Times New Roman" w:cs="Times New Roman"/>
        </w:rPr>
        <w:t>4</w:t>
      </w:r>
      <w:r w:rsidR="00DC2498" w:rsidRPr="00D23F25">
        <w:rPr>
          <w:rFonts w:ascii="Times New Roman" w:hAnsi="Times New Roman" w:cs="Times New Roman"/>
        </w:rPr>
        <w:t>7</w:t>
      </w:r>
      <w:r w:rsidRPr="00D23F25">
        <w:rPr>
          <w:rFonts w:ascii="Times New Roman" w:hAnsi="Times New Roman" w:cs="Times New Roman"/>
        </w:rPr>
        <w:t xml:space="preserve">. </w:t>
      </w:r>
    </w:p>
    <w:p w14:paraId="24FA0B30" w14:textId="2AA9EC95" w:rsidR="00CD308F" w:rsidRPr="00CA3B98" w:rsidRDefault="00CD308F" w:rsidP="00367472">
      <w:pPr>
        <w:jc w:val="both"/>
        <w:rPr>
          <w:rFonts w:ascii="Times New Roman" w:hAnsi="Times New Roman" w:cs="Times New Roman"/>
        </w:rPr>
      </w:pPr>
      <w:bookmarkStart w:id="7" w:name="_Hlk73002038"/>
      <w:r w:rsidRPr="00D23F25">
        <w:rPr>
          <w:rFonts w:ascii="Times New Roman" w:hAnsi="Times New Roman" w:cs="Times New Roman"/>
        </w:rPr>
        <w:t>Ponadto Gminny Ośrodek Pomocy Społecznej podpisa</w:t>
      </w:r>
      <w:r w:rsidR="001A1DD3" w:rsidRPr="00D23F25">
        <w:rPr>
          <w:rFonts w:ascii="Times New Roman" w:hAnsi="Times New Roman" w:cs="Times New Roman"/>
        </w:rPr>
        <w:t>ł</w:t>
      </w:r>
      <w:r w:rsidRPr="00D23F25">
        <w:rPr>
          <w:rFonts w:ascii="Times New Roman" w:hAnsi="Times New Roman" w:cs="Times New Roman"/>
        </w:rPr>
        <w:t xml:space="preserve"> ze  Związkiem Stowarzyszeń  Bank Żywności  w Trójmieście, umowę  na rozdysponowanie wśród osób potrzebujących, wskazanych przez ośrodek pomocy,  artykułów rolno – spożywczych. </w:t>
      </w:r>
      <w:r w:rsidR="001A1DD3" w:rsidRPr="00D23F25">
        <w:rPr>
          <w:rFonts w:ascii="Times New Roman" w:hAnsi="Times New Roman" w:cs="Times New Roman"/>
        </w:rPr>
        <w:t xml:space="preserve">Rozdysponowanych zostało 36,2 tony żywności. </w:t>
      </w:r>
      <w:r w:rsidRPr="00D23F25">
        <w:rPr>
          <w:rFonts w:ascii="Times New Roman" w:hAnsi="Times New Roman" w:cs="Times New Roman"/>
        </w:rPr>
        <w:t xml:space="preserve">Pomocy żywnościowej udzielono </w:t>
      </w:r>
      <w:r w:rsidR="00DC2498" w:rsidRPr="00D23F25">
        <w:rPr>
          <w:rFonts w:ascii="Times New Roman" w:hAnsi="Times New Roman" w:cs="Times New Roman"/>
        </w:rPr>
        <w:t xml:space="preserve">639 </w:t>
      </w:r>
      <w:r w:rsidRPr="00D23F25">
        <w:rPr>
          <w:rFonts w:ascii="Times New Roman" w:hAnsi="Times New Roman" w:cs="Times New Roman"/>
        </w:rPr>
        <w:t>osobom</w:t>
      </w:r>
      <w:r w:rsidRPr="00534AB4">
        <w:rPr>
          <w:rFonts w:ascii="Times New Roman" w:hAnsi="Times New Roman" w:cs="Times New Roman"/>
          <w:color w:val="FF0000"/>
        </w:rPr>
        <w:t>.</w:t>
      </w:r>
      <w:r w:rsidR="001A1DD3" w:rsidRPr="00534AB4">
        <w:rPr>
          <w:rFonts w:ascii="Times New Roman" w:hAnsi="Times New Roman" w:cs="Times New Roman"/>
          <w:color w:val="FF0000"/>
        </w:rPr>
        <w:t xml:space="preserve"> </w:t>
      </w:r>
      <w:r w:rsidR="003871FA" w:rsidRPr="00CA3B98">
        <w:rPr>
          <w:rFonts w:ascii="Times New Roman" w:hAnsi="Times New Roman" w:cs="Times New Roman"/>
        </w:rPr>
        <w:t xml:space="preserve">W roku 2020, w rozdysponowywaniu żywności z Banku Żywności w Gdańsku, dwukrotnie uczestniczyły </w:t>
      </w:r>
      <w:r w:rsidR="001A1DD3" w:rsidRPr="00CA3B98">
        <w:rPr>
          <w:rFonts w:ascii="Times New Roman" w:hAnsi="Times New Roman" w:cs="Times New Roman"/>
        </w:rPr>
        <w:t>W</w:t>
      </w:r>
      <w:r w:rsidR="003871FA" w:rsidRPr="00CA3B98">
        <w:rPr>
          <w:rFonts w:ascii="Times New Roman" w:hAnsi="Times New Roman" w:cs="Times New Roman"/>
        </w:rPr>
        <w:t xml:space="preserve">ojska </w:t>
      </w:r>
      <w:r w:rsidR="001A1DD3" w:rsidRPr="00CA3B98">
        <w:rPr>
          <w:rFonts w:ascii="Times New Roman" w:hAnsi="Times New Roman" w:cs="Times New Roman"/>
        </w:rPr>
        <w:t>O</w:t>
      </w:r>
      <w:r w:rsidR="003871FA" w:rsidRPr="00CA3B98">
        <w:rPr>
          <w:rFonts w:ascii="Times New Roman" w:hAnsi="Times New Roman" w:cs="Times New Roman"/>
        </w:rPr>
        <w:t>chrony Terytorialnej (WOT). Dostawę paczek żywnościowych do osób potrzebujących, zorganizowano taborem samochodowym WOT, przy udziale żołnierzy tej formacji. Paczki były dowożone do miejsca zamieszkania beneficjentów programu, na terenie całej gminy.</w:t>
      </w:r>
    </w:p>
    <w:bookmarkEnd w:id="7"/>
    <w:p w14:paraId="278C0303" w14:textId="1CF8D714" w:rsidR="00CD308F" w:rsidRPr="00D23F25" w:rsidRDefault="00CD308F" w:rsidP="00367472">
      <w:pPr>
        <w:jc w:val="both"/>
        <w:rPr>
          <w:rFonts w:ascii="Times New Roman" w:hAnsi="Times New Roman" w:cs="Times New Roman"/>
        </w:rPr>
      </w:pPr>
      <w:r w:rsidRPr="00D23F25">
        <w:rPr>
          <w:rFonts w:ascii="Times New Roman" w:hAnsi="Times New Roman" w:cs="Times New Roman"/>
        </w:rPr>
        <w:t xml:space="preserve"> Kryterium dochodowe uprawniające do skorzystania ze świadczeń pomocy społecznej </w:t>
      </w:r>
      <w:r w:rsidR="00DC2498" w:rsidRPr="00D23F25">
        <w:rPr>
          <w:rFonts w:ascii="Times New Roman" w:hAnsi="Times New Roman" w:cs="Times New Roman"/>
        </w:rPr>
        <w:t>w roku 20</w:t>
      </w:r>
      <w:r w:rsidR="001A1DD3" w:rsidRPr="00D23F25">
        <w:rPr>
          <w:rFonts w:ascii="Times New Roman" w:hAnsi="Times New Roman" w:cs="Times New Roman"/>
        </w:rPr>
        <w:t>20</w:t>
      </w:r>
      <w:r w:rsidRPr="00D23F25">
        <w:rPr>
          <w:rFonts w:ascii="Times New Roman" w:hAnsi="Times New Roman" w:cs="Times New Roman"/>
        </w:rPr>
        <w:t xml:space="preserve">r. wynosiło </w:t>
      </w:r>
      <w:r w:rsidR="00DC2498" w:rsidRPr="00D23F25">
        <w:rPr>
          <w:rFonts w:ascii="Times New Roman" w:hAnsi="Times New Roman" w:cs="Times New Roman"/>
        </w:rPr>
        <w:t>528,00</w:t>
      </w:r>
      <w:r w:rsidRPr="00D23F25">
        <w:rPr>
          <w:rFonts w:ascii="Times New Roman" w:hAnsi="Times New Roman" w:cs="Times New Roman"/>
        </w:rPr>
        <w:t xml:space="preserve">zł na osobę, w rodzinie, a do świadczeń z rządowego programu dożywiania na lata </w:t>
      </w:r>
      <w:r w:rsidR="00D2257F" w:rsidRPr="00D23F25">
        <w:rPr>
          <w:rFonts w:ascii="Times New Roman" w:hAnsi="Times New Roman" w:cs="Times New Roman"/>
        </w:rPr>
        <w:t>201</w:t>
      </w:r>
      <w:r w:rsidR="001A1DD3" w:rsidRPr="00D23F25">
        <w:rPr>
          <w:rFonts w:ascii="Times New Roman" w:hAnsi="Times New Roman" w:cs="Times New Roman"/>
        </w:rPr>
        <w:t>9</w:t>
      </w:r>
      <w:r w:rsidR="00D2257F" w:rsidRPr="00D23F25">
        <w:rPr>
          <w:rFonts w:ascii="Times New Roman" w:hAnsi="Times New Roman" w:cs="Times New Roman"/>
        </w:rPr>
        <w:t xml:space="preserve"> – 2022 – </w:t>
      </w:r>
      <w:r w:rsidRPr="00D23F25">
        <w:rPr>
          <w:rFonts w:ascii="Times New Roman" w:hAnsi="Times New Roman" w:cs="Times New Roman"/>
        </w:rPr>
        <w:t>792,00zł.</w:t>
      </w:r>
      <w:r w:rsidR="001A1DD3" w:rsidRPr="00D23F25">
        <w:rPr>
          <w:rFonts w:ascii="Times New Roman" w:hAnsi="Times New Roman" w:cs="Times New Roman"/>
        </w:rPr>
        <w:t xml:space="preserve"> </w:t>
      </w:r>
    </w:p>
    <w:p w14:paraId="115FE2E0" w14:textId="0A80A821" w:rsidR="00AB4B40" w:rsidRPr="00D23F25" w:rsidRDefault="00AB4B40" w:rsidP="00367472">
      <w:pPr>
        <w:jc w:val="both"/>
        <w:rPr>
          <w:rFonts w:ascii="Times New Roman" w:hAnsi="Times New Roman" w:cs="Times New Roman"/>
        </w:rPr>
      </w:pPr>
      <w:r w:rsidRPr="00D23F25">
        <w:rPr>
          <w:rFonts w:ascii="Times New Roman" w:hAnsi="Times New Roman" w:cs="Times New Roman"/>
        </w:rPr>
        <w:t xml:space="preserve">W okresie od 20 marca 2020r. do 31 maja 2020r., w związku z rozprzestrzenianiem się wirusa SARS-COV-2,  24 osoby objęte zostały formą pomocy w postaci zapewnienia jednego gorącego posiłku dziennie. Pomoc była skierowana do osób potrzebujących, w szczególności niepełnosprawnych, starszych i samotnych. Również w grudniu, z uwagi na trwającą epidemię, 40 osobom w ramach wsparcia osób samotnych i bezdomnych przekazane zostały świąteczne paczki żywnościowe. </w:t>
      </w:r>
    </w:p>
    <w:p w14:paraId="415C4402" w14:textId="0A379387" w:rsidR="00CD308F" w:rsidRPr="00D23F25" w:rsidRDefault="00CD308F" w:rsidP="00367472">
      <w:pPr>
        <w:jc w:val="both"/>
        <w:rPr>
          <w:rFonts w:ascii="Times New Roman" w:hAnsi="Times New Roman" w:cs="Times New Roman"/>
        </w:rPr>
      </w:pPr>
      <w:r w:rsidRPr="00D23F25">
        <w:rPr>
          <w:rFonts w:ascii="Times New Roman" w:hAnsi="Times New Roman" w:cs="Times New Roman"/>
          <w:b/>
        </w:rPr>
        <w:lastRenderedPageBreak/>
        <w:t>W ramach „Programu przeciwdziałania przemocy w rodzinie</w:t>
      </w:r>
      <w:r w:rsidRPr="00D23F25">
        <w:rPr>
          <w:rFonts w:ascii="Times New Roman" w:hAnsi="Times New Roman" w:cs="Times New Roman"/>
        </w:rPr>
        <w:t xml:space="preserve"> oraz ochrony ofiar przemocy </w:t>
      </w:r>
      <w:r w:rsidR="00367472" w:rsidRPr="00D23F25">
        <w:rPr>
          <w:rFonts w:ascii="Times New Roman" w:hAnsi="Times New Roman" w:cs="Times New Roman"/>
        </w:rPr>
        <w:br/>
      </w:r>
      <w:r w:rsidRPr="00D23F25">
        <w:rPr>
          <w:rFonts w:ascii="Times New Roman" w:hAnsi="Times New Roman" w:cs="Times New Roman"/>
        </w:rPr>
        <w:t xml:space="preserve">w rodzinie w Gminie Luzino, na lata 2018 – 2020”, przyjętego uchwałą  nr XXXVII/424/2017 z dnia 28 grudnia 2017r. wszczęto procedurę niebieskiej karty w </w:t>
      </w:r>
      <w:r w:rsidR="005132DC" w:rsidRPr="00D23F25">
        <w:rPr>
          <w:rFonts w:ascii="Times New Roman" w:hAnsi="Times New Roman" w:cs="Times New Roman"/>
        </w:rPr>
        <w:t>35</w:t>
      </w:r>
      <w:r w:rsidR="00DC2498" w:rsidRPr="00D23F25">
        <w:rPr>
          <w:rFonts w:ascii="Times New Roman" w:hAnsi="Times New Roman" w:cs="Times New Roman"/>
        </w:rPr>
        <w:t xml:space="preserve"> (</w:t>
      </w:r>
      <w:r w:rsidRPr="00D23F25">
        <w:rPr>
          <w:rFonts w:ascii="Times New Roman" w:hAnsi="Times New Roman" w:cs="Times New Roman"/>
        </w:rPr>
        <w:t>2</w:t>
      </w:r>
      <w:r w:rsidR="005132DC" w:rsidRPr="00D23F25">
        <w:rPr>
          <w:rFonts w:ascii="Times New Roman" w:hAnsi="Times New Roman" w:cs="Times New Roman"/>
        </w:rPr>
        <w:t>8</w:t>
      </w:r>
      <w:r w:rsidR="00C15563" w:rsidRPr="00D23F25">
        <w:rPr>
          <w:rFonts w:ascii="Times New Roman" w:hAnsi="Times New Roman" w:cs="Times New Roman"/>
        </w:rPr>
        <w:t xml:space="preserve"> – w 201</w:t>
      </w:r>
      <w:r w:rsidR="005132DC" w:rsidRPr="00D23F25">
        <w:rPr>
          <w:rFonts w:ascii="Times New Roman" w:hAnsi="Times New Roman" w:cs="Times New Roman"/>
        </w:rPr>
        <w:t>9</w:t>
      </w:r>
      <w:r w:rsidR="00C15563" w:rsidRPr="00D23F25">
        <w:rPr>
          <w:rFonts w:ascii="Times New Roman" w:hAnsi="Times New Roman" w:cs="Times New Roman"/>
        </w:rPr>
        <w:t>r.</w:t>
      </w:r>
      <w:r w:rsidR="00DC2498" w:rsidRPr="00D23F25">
        <w:rPr>
          <w:rFonts w:ascii="Times New Roman" w:hAnsi="Times New Roman" w:cs="Times New Roman"/>
        </w:rPr>
        <w:t>)</w:t>
      </w:r>
      <w:r w:rsidRPr="00D23F25">
        <w:rPr>
          <w:rFonts w:ascii="Times New Roman" w:hAnsi="Times New Roman" w:cs="Times New Roman"/>
        </w:rPr>
        <w:t xml:space="preserve">  sprawach przemocy </w:t>
      </w:r>
      <w:r w:rsidR="005132DC" w:rsidRPr="00D23F25">
        <w:rPr>
          <w:rFonts w:ascii="Times New Roman" w:hAnsi="Times New Roman" w:cs="Times New Roman"/>
        </w:rPr>
        <w:br/>
      </w:r>
      <w:r w:rsidRPr="00D23F25">
        <w:rPr>
          <w:rFonts w:ascii="Times New Roman" w:hAnsi="Times New Roman" w:cs="Times New Roman"/>
        </w:rPr>
        <w:t>w rodzinie.</w:t>
      </w:r>
      <w:r w:rsidR="00DC2498" w:rsidRPr="00D23F25">
        <w:rPr>
          <w:rFonts w:ascii="Times New Roman" w:hAnsi="Times New Roman" w:cs="Times New Roman"/>
        </w:rPr>
        <w:t xml:space="preserve"> W ramach prowadzonych postępowań wobec </w:t>
      </w:r>
      <w:r w:rsidR="003E7358" w:rsidRPr="00D23F25">
        <w:rPr>
          <w:rFonts w:ascii="Times New Roman" w:hAnsi="Times New Roman" w:cs="Times New Roman"/>
        </w:rPr>
        <w:t>6</w:t>
      </w:r>
      <w:r w:rsidR="00174C09" w:rsidRPr="00D23F25">
        <w:rPr>
          <w:rFonts w:ascii="Times New Roman" w:hAnsi="Times New Roman" w:cs="Times New Roman"/>
        </w:rPr>
        <w:t xml:space="preserve"> </w:t>
      </w:r>
      <w:r w:rsidR="00DC2498" w:rsidRPr="00D23F25">
        <w:rPr>
          <w:rFonts w:ascii="Times New Roman" w:hAnsi="Times New Roman" w:cs="Times New Roman"/>
        </w:rPr>
        <w:t>rodzin zakończono</w:t>
      </w:r>
      <w:r w:rsidR="00174C09" w:rsidRPr="00D23F25">
        <w:rPr>
          <w:rFonts w:ascii="Times New Roman" w:hAnsi="Times New Roman" w:cs="Times New Roman"/>
        </w:rPr>
        <w:t xml:space="preserve"> procedurę, </w:t>
      </w:r>
      <w:r w:rsidR="00C15563" w:rsidRPr="00D23F25">
        <w:rPr>
          <w:rFonts w:ascii="Times New Roman" w:hAnsi="Times New Roman" w:cs="Times New Roman"/>
        </w:rPr>
        <w:br/>
      </w:r>
      <w:r w:rsidR="00174C09" w:rsidRPr="00D23F25">
        <w:rPr>
          <w:rFonts w:ascii="Times New Roman" w:hAnsi="Times New Roman" w:cs="Times New Roman"/>
        </w:rPr>
        <w:t>w związku ze stwierdzeniem braku zasadności jej prowadzenia</w:t>
      </w:r>
      <w:r w:rsidR="00005055" w:rsidRPr="00D23F25">
        <w:rPr>
          <w:rFonts w:ascii="Times New Roman" w:hAnsi="Times New Roman" w:cs="Times New Roman"/>
        </w:rPr>
        <w:t>, natomiast w</w:t>
      </w:r>
      <w:r w:rsidR="00174C09" w:rsidRPr="00D23F25">
        <w:rPr>
          <w:rFonts w:ascii="Times New Roman" w:hAnsi="Times New Roman" w:cs="Times New Roman"/>
        </w:rPr>
        <w:t>obec  24 rodzin z powodu ustania przemocy w rodzinie oraz zrealizowania indywidualnego planu pomocy.</w:t>
      </w:r>
      <w:r w:rsidR="00DC2498" w:rsidRPr="00D23F25">
        <w:rPr>
          <w:rFonts w:ascii="Times New Roman" w:hAnsi="Times New Roman" w:cs="Times New Roman"/>
        </w:rPr>
        <w:t xml:space="preserve"> </w:t>
      </w:r>
      <w:r w:rsidRPr="00D23F25">
        <w:rPr>
          <w:rFonts w:ascii="Times New Roman" w:hAnsi="Times New Roman" w:cs="Times New Roman"/>
        </w:rPr>
        <w:t xml:space="preserve"> </w:t>
      </w:r>
      <w:r w:rsidR="003E7358" w:rsidRPr="00D23F25">
        <w:rPr>
          <w:rFonts w:ascii="Times New Roman" w:hAnsi="Times New Roman" w:cs="Times New Roman"/>
        </w:rPr>
        <w:t xml:space="preserve">Z uwagi na sytuację związaną z wirusem SARS-COV-2, </w:t>
      </w:r>
      <w:r w:rsidR="00174C09" w:rsidRPr="00D23F25">
        <w:rPr>
          <w:rFonts w:ascii="Times New Roman" w:hAnsi="Times New Roman" w:cs="Times New Roman"/>
        </w:rPr>
        <w:t>Zespół Interdyscyplinarny Przeciwdziałania Przemocy w Rodzinie w roku 20</w:t>
      </w:r>
      <w:r w:rsidR="003E7358" w:rsidRPr="00D23F25">
        <w:rPr>
          <w:rFonts w:ascii="Times New Roman" w:hAnsi="Times New Roman" w:cs="Times New Roman"/>
        </w:rPr>
        <w:t>20</w:t>
      </w:r>
      <w:r w:rsidR="00174C09" w:rsidRPr="00D23F25">
        <w:rPr>
          <w:rFonts w:ascii="Times New Roman" w:hAnsi="Times New Roman" w:cs="Times New Roman"/>
        </w:rPr>
        <w:t xml:space="preserve"> odbył </w:t>
      </w:r>
      <w:r w:rsidR="003E7358" w:rsidRPr="00D23F25">
        <w:rPr>
          <w:rFonts w:ascii="Times New Roman" w:hAnsi="Times New Roman" w:cs="Times New Roman"/>
        </w:rPr>
        <w:t xml:space="preserve">3 </w:t>
      </w:r>
      <w:r w:rsidR="00174C09" w:rsidRPr="00D23F25">
        <w:rPr>
          <w:rFonts w:ascii="Times New Roman" w:hAnsi="Times New Roman" w:cs="Times New Roman"/>
        </w:rPr>
        <w:t xml:space="preserve"> posiedze</w:t>
      </w:r>
      <w:r w:rsidR="003E7358" w:rsidRPr="00D23F25">
        <w:rPr>
          <w:rFonts w:ascii="Times New Roman" w:hAnsi="Times New Roman" w:cs="Times New Roman"/>
        </w:rPr>
        <w:t>nia zdalne</w:t>
      </w:r>
      <w:r w:rsidR="00174C09" w:rsidRPr="00D23F25">
        <w:rPr>
          <w:rFonts w:ascii="Times New Roman" w:hAnsi="Times New Roman" w:cs="Times New Roman"/>
        </w:rPr>
        <w:t>,</w:t>
      </w:r>
      <w:r w:rsidR="003E7358" w:rsidRPr="00D23F25">
        <w:rPr>
          <w:rFonts w:ascii="Times New Roman" w:hAnsi="Times New Roman" w:cs="Times New Roman"/>
        </w:rPr>
        <w:t xml:space="preserve"> podczas których przeprowadzone zostały rozmowy z 42 osobami, którym udzielono porad i wsparcia.</w:t>
      </w:r>
      <w:r w:rsidR="00174C09" w:rsidRPr="00D23F25">
        <w:rPr>
          <w:rFonts w:ascii="Times New Roman" w:hAnsi="Times New Roman" w:cs="Times New Roman"/>
        </w:rPr>
        <w:t xml:space="preserve"> </w:t>
      </w:r>
      <w:r w:rsidR="003E7358" w:rsidRPr="00D23F25">
        <w:rPr>
          <w:rFonts w:ascii="Times New Roman" w:hAnsi="Times New Roman" w:cs="Times New Roman"/>
        </w:rPr>
        <w:t>N</w:t>
      </w:r>
      <w:r w:rsidR="00174C09" w:rsidRPr="00D23F25">
        <w:rPr>
          <w:rFonts w:ascii="Times New Roman" w:hAnsi="Times New Roman" w:cs="Times New Roman"/>
        </w:rPr>
        <w:t xml:space="preserve">atomiast grupa robocza działająca w ramach zespołu </w:t>
      </w:r>
      <w:r w:rsidR="003E7358" w:rsidRPr="00D23F25">
        <w:rPr>
          <w:rFonts w:ascii="Times New Roman" w:hAnsi="Times New Roman" w:cs="Times New Roman"/>
        </w:rPr>
        <w:t>odbyła 107 zdalnych posiedzeń</w:t>
      </w:r>
      <w:r w:rsidR="00174C09" w:rsidRPr="00D23F25">
        <w:rPr>
          <w:rFonts w:ascii="Times New Roman" w:hAnsi="Times New Roman" w:cs="Times New Roman"/>
        </w:rPr>
        <w:t>. Osoby objęte procedurą niebieskiej karty, miały zapewnioną bezpłatn</w:t>
      </w:r>
      <w:r w:rsidR="00D13940" w:rsidRPr="00D23F25">
        <w:rPr>
          <w:rFonts w:ascii="Times New Roman" w:hAnsi="Times New Roman" w:cs="Times New Roman"/>
        </w:rPr>
        <w:t>ą</w:t>
      </w:r>
      <w:r w:rsidR="00174C09" w:rsidRPr="00D23F25">
        <w:rPr>
          <w:rFonts w:ascii="Times New Roman" w:hAnsi="Times New Roman" w:cs="Times New Roman"/>
        </w:rPr>
        <w:t xml:space="preserve"> pomoc w formie poradnictwa prawnego i psychologicznego.</w:t>
      </w:r>
    </w:p>
    <w:p w14:paraId="0BA9EA3B" w14:textId="139E3338" w:rsidR="00CD308F" w:rsidRPr="007E02F5" w:rsidRDefault="00CD308F" w:rsidP="00367472">
      <w:pPr>
        <w:jc w:val="both"/>
        <w:rPr>
          <w:rFonts w:ascii="Times New Roman" w:hAnsi="Times New Roman" w:cs="Times New Roman"/>
        </w:rPr>
      </w:pPr>
      <w:r w:rsidRPr="00D23F25">
        <w:rPr>
          <w:rFonts w:ascii="Times New Roman" w:hAnsi="Times New Roman" w:cs="Times New Roman"/>
          <w:b/>
        </w:rPr>
        <w:t>Realizując „Gminny program wspierania</w:t>
      </w:r>
      <w:r w:rsidRPr="00D23F25">
        <w:rPr>
          <w:rFonts w:ascii="Times New Roman" w:hAnsi="Times New Roman" w:cs="Times New Roman"/>
        </w:rPr>
        <w:t xml:space="preserve"> </w:t>
      </w:r>
      <w:r w:rsidRPr="00D23F25">
        <w:rPr>
          <w:rFonts w:ascii="Times New Roman" w:hAnsi="Times New Roman" w:cs="Times New Roman"/>
          <w:b/>
          <w:bCs/>
        </w:rPr>
        <w:t>Rodziny w Gminie Luzino na lata 2018 – 2020”</w:t>
      </w:r>
      <w:r w:rsidRPr="00D23F25">
        <w:rPr>
          <w:rFonts w:ascii="Times New Roman" w:hAnsi="Times New Roman" w:cs="Times New Roman"/>
        </w:rPr>
        <w:t xml:space="preserve">, przyjęty  uchwałą nr XXXVII/425/2017 z 28 grudnia 2017r., współfinansowano pobyt </w:t>
      </w:r>
      <w:r w:rsidR="00174C09" w:rsidRPr="00D23F25">
        <w:rPr>
          <w:rFonts w:ascii="Times New Roman" w:hAnsi="Times New Roman" w:cs="Times New Roman"/>
        </w:rPr>
        <w:t>1</w:t>
      </w:r>
      <w:r w:rsidR="005132DC" w:rsidRPr="00D23F25">
        <w:rPr>
          <w:rFonts w:ascii="Times New Roman" w:hAnsi="Times New Roman" w:cs="Times New Roman"/>
        </w:rPr>
        <w:t>5</w:t>
      </w:r>
      <w:r w:rsidR="00174C09" w:rsidRPr="00D23F25">
        <w:rPr>
          <w:rFonts w:ascii="Times New Roman" w:hAnsi="Times New Roman" w:cs="Times New Roman"/>
        </w:rPr>
        <w:t xml:space="preserve"> – </w:t>
      </w:r>
      <w:proofErr w:type="spellStart"/>
      <w:r w:rsidR="00174C09" w:rsidRPr="00D23F25">
        <w:rPr>
          <w:rFonts w:ascii="Times New Roman" w:hAnsi="Times New Roman" w:cs="Times New Roman"/>
        </w:rPr>
        <w:t>ga</w:t>
      </w:r>
      <w:proofErr w:type="spellEnd"/>
      <w:r w:rsidR="00174C09" w:rsidRPr="00D23F25">
        <w:rPr>
          <w:rFonts w:ascii="Times New Roman" w:hAnsi="Times New Roman" w:cs="Times New Roman"/>
        </w:rPr>
        <w:t xml:space="preserve"> </w:t>
      </w:r>
      <w:r w:rsidRPr="00D23F25">
        <w:rPr>
          <w:rFonts w:ascii="Times New Roman" w:hAnsi="Times New Roman" w:cs="Times New Roman"/>
        </w:rPr>
        <w:t>dzieci z terenu gminy, umieszczonych w rodzinach zastępczych. Program ma na celu wspieranie rodzin przeżywających trudności w wypełnianiu funkcji związanych z opieką, wychowaniem i skuteczną ochroną dzieci, a także profilaktykę środowiska lokalnego w zakresie promowania społecznie pożądanego modelu rodziny. W ramach pieczy zastępczej w 20</w:t>
      </w:r>
      <w:r w:rsidR="005132DC" w:rsidRPr="00D23F25">
        <w:rPr>
          <w:rFonts w:ascii="Times New Roman" w:hAnsi="Times New Roman" w:cs="Times New Roman"/>
        </w:rPr>
        <w:t>20</w:t>
      </w:r>
      <w:r w:rsidRPr="00D23F25">
        <w:rPr>
          <w:rFonts w:ascii="Times New Roman" w:hAnsi="Times New Roman" w:cs="Times New Roman"/>
        </w:rPr>
        <w:t xml:space="preserve">r. wsparciem psychologicznym objęto </w:t>
      </w:r>
      <w:r w:rsidR="005132DC" w:rsidRPr="00D23F25">
        <w:rPr>
          <w:rFonts w:ascii="Times New Roman" w:hAnsi="Times New Roman" w:cs="Times New Roman"/>
        </w:rPr>
        <w:t>1</w:t>
      </w:r>
      <w:r w:rsidR="00005055" w:rsidRPr="00D23F25">
        <w:rPr>
          <w:rFonts w:ascii="Times New Roman" w:hAnsi="Times New Roman" w:cs="Times New Roman"/>
        </w:rPr>
        <w:t xml:space="preserve">4 </w:t>
      </w:r>
      <w:r w:rsidRPr="00D23F25">
        <w:rPr>
          <w:rFonts w:ascii="Times New Roman" w:hAnsi="Times New Roman" w:cs="Times New Roman"/>
        </w:rPr>
        <w:t>os</w:t>
      </w:r>
      <w:r w:rsidR="005132DC" w:rsidRPr="00D23F25">
        <w:rPr>
          <w:rFonts w:ascii="Times New Roman" w:hAnsi="Times New Roman" w:cs="Times New Roman"/>
        </w:rPr>
        <w:t>ób</w:t>
      </w:r>
      <w:r w:rsidRPr="00D23F25">
        <w:rPr>
          <w:rFonts w:ascii="Times New Roman" w:hAnsi="Times New Roman" w:cs="Times New Roman"/>
        </w:rPr>
        <w:t xml:space="preserve">, w tym </w:t>
      </w:r>
      <w:r w:rsidR="005132DC" w:rsidRPr="00D23F25">
        <w:rPr>
          <w:rFonts w:ascii="Times New Roman" w:hAnsi="Times New Roman" w:cs="Times New Roman"/>
        </w:rPr>
        <w:t xml:space="preserve">3 </w:t>
      </w:r>
      <w:r w:rsidRPr="00D23F25">
        <w:rPr>
          <w:rFonts w:ascii="Times New Roman" w:hAnsi="Times New Roman" w:cs="Times New Roman"/>
        </w:rPr>
        <w:t>dzieci</w:t>
      </w:r>
      <w:r w:rsidR="00966CBD">
        <w:rPr>
          <w:rFonts w:ascii="Times New Roman" w:hAnsi="Times New Roman" w:cs="Times New Roman"/>
        </w:rPr>
        <w:t>.</w:t>
      </w:r>
      <w:r w:rsidRPr="00D23F25">
        <w:rPr>
          <w:rFonts w:ascii="Times New Roman" w:hAnsi="Times New Roman" w:cs="Times New Roman"/>
          <w:color w:val="FF0000"/>
        </w:rPr>
        <w:t xml:space="preserve"> </w:t>
      </w:r>
      <w:r w:rsidRPr="00D23F25">
        <w:rPr>
          <w:rFonts w:ascii="Times New Roman" w:hAnsi="Times New Roman" w:cs="Times New Roman"/>
        </w:rPr>
        <w:t xml:space="preserve">Natomiast wsparciem, asystenta rodziny, objęto </w:t>
      </w:r>
      <w:r w:rsidR="00005055" w:rsidRPr="00D23F25">
        <w:rPr>
          <w:rFonts w:ascii="Times New Roman" w:hAnsi="Times New Roman" w:cs="Times New Roman"/>
        </w:rPr>
        <w:t>2</w:t>
      </w:r>
      <w:r w:rsidR="005132DC" w:rsidRPr="00D23F25">
        <w:rPr>
          <w:rFonts w:ascii="Times New Roman" w:hAnsi="Times New Roman" w:cs="Times New Roman"/>
        </w:rPr>
        <w:t>9</w:t>
      </w:r>
      <w:r w:rsidR="00005055" w:rsidRPr="00D23F25">
        <w:rPr>
          <w:rFonts w:ascii="Times New Roman" w:hAnsi="Times New Roman" w:cs="Times New Roman"/>
        </w:rPr>
        <w:t xml:space="preserve"> </w:t>
      </w:r>
      <w:r w:rsidRPr="00D23F25">
        <w:rPr>
          <w:rFonts w:ascii="Times New Roman" w:hAnsi="Times New Roman" w:cs="Times New Roman"/>
        </w:rPr>
        <w:t xml:space="preserve">rodzin, przeżywających trudności w wypełnianiu funkcji opiekuńczo – wychowawczych, w których wychowywało się </w:t>
      </w:r>
      <w:r w:rsidR="00005055" w:rsidRPr="00D23F25">
        <w:rPr>
          <w:rFonts w:ascii="Times New Roman" w:hAnsi="Times New Roman" w:cs="Times New Roman"/>
        </w:rPr>
        <w:t>8</w:t>
      </w:r>
      <w:r w:rsidR="005132DC" w:rsidRPr="00D23F25">
        <w:rPr>
          <w:rFonts w:ascii="Times New Roman" w:hAnsi="Times New Roman" w:cs="Times New Roman"/>
        </w:rPr>
        <w:t>3</w:t>
      </w:r>
      <w:r w:rsidRPr="00D23F25">
        <w:rPr>
          <w:rFonts w:ascii="Times New Roman" w:hAnsi="Times New Roman" w:cs="Times New Roman"/>
        </w:rPr>
        <w:t xml:space="preserve"> dzieci. </w:t>
      </w:r>
      <w:bookmarkStart w:id="8" w:name="_Hlk73002014"/>
      <w:r w:rsidRPr="00966CBD">
        <w:rPr>
          <w:rFonts w:ascii="Times New Roman" w:hAnsi="Times New Roman" w:cs="Times New Roman"/>
        </w:rPr>
        <w:t>Gmina przystąpiła do programu Minister</w:t>
      </w:r>
      <w:r w:rsidR="00D13940" w:rsidRPr="00966CBD">
        <w:rPr>
          <w:rFonts w:ascii="Times New Roman" w:hAnsi="Times New Roman" w:cs="Times New Roman"/>
        </w:rPr>
        <w:t>stwa</w:t>
      </w:r>
      <w:r w:rsidRPr="00966CBD">
        <w:rPr>
          <w:rFonts w:ascii="Times New Roman" w:hAnsi="Times New Roman" w:cs="Times New Roman"/>
        </w:rPr>
        <w:t xml:space="preserve"> Pracy i Polityki Socjalnej  - „Program asystent rodziny</w:t>
      </w:r>
      <w:r w:rsidR="005132DC" w:rsidRPr="00966CBD">
        <w:rPr>
          <w:rFonts w:ascii="Times New Roman" w:hAnsi="Times New Roman" w:cs="Times New Roman"/>
        </w:rPr>
        <w:t xml:space="preserve"> </w:t>
      </w:r>
      <w:r w:rsidR="00966CBD">
        <w:rPr>
          <w:rFonts w:ascii="Times New Roman" w:hAnsi="Times New Roman" w:cs="Times New Roman"/>
        </w:rPr>
        <w:br/>
      </w:r>
      <w:r w:rsidRPr="00966CBD">
        <w:rPr>
          <w:rFonts w:ascii="Times New Roman" w:hAnsi="Times New Roman" w:cs="Times New Roman"/>
        </w:rPr>
        <w:t>i koordynator rodzinnej pieczy zastępczej na rok 20</w:t>
      </w:r>
      <w:r w:rsidR="00966CBD">
        <w:rPr>
          <w:rFonts w:ascii="Times New Roman" w:hAnsi="Times New Roman" w:cs="Times New Roman"/>
        </w:rPr>
        <w:t>20</w:t>
      </w:r>
      <w:r w:rsidRPr="00966CBD">
        <w:rPr>
          <w:rFonts w:ascii="Times New Roman" w:hAnsi="Times New Roman" w:cs="Times New Roman"/>
        </w:rPr>
        <w:t>”.</w:t>
      </w:r>
      <w:r w:rsidRPr="00966CBD">
        <w:rPr>
          <w:rFonts w:ascii="Times New Roman" w:hAnsi="Times New Roman" w:cs="Times New Roman"/>
          <w:b/>
          <w:bCs/>
        </w:rPr>
        <w:t xml:space="preserve"> </w:t>
      </w:r>
      <w:r w:rsidR="00966CBD">
        <w:rPr>
          <w:rFonts w:ascii="Times New Roman" w:hAnsi="Times New Roman" w:cs="Times New Roman"/>
          <w:b/>
          <w:bCs/>
        </w:rPr>
        <w:t xml:space="preserve"> </w:t>
      </w:r>
      <w:r w:rsidR="00966CBD" w:rsidRPr="007E02F5">
        <w:rPr>
          <w:rFonts w:ascii="Times New Roman" w:hAnsi="Times New Roman" w:cs="Times New Roman"/>
        </w:rPr>
        <w:t>W ramach programu gmina uzyskała dofinansowanie w formie dodatku do wynagrodzenia dla 2 asystentów ro</w:t>
      </w:r>
      <w:r w:rsidR="007E02F5" w:rsidRPr="007E02F5">
        <w:rPr>
          <w:rFonts w:ascii="Times New Roman" w:hAnsi="Times New Roman" w:cs="Times New Roman"/>
        </w:rPr>
        <w:t>dziny, w wysokości jednorazowej – 1.700,00zł na każdego zatrudnionego asystenta.</w:t>
      </w:r>
    </w:p>
    <w:bookmarkEnd w:id="8"/>
    <w:p w14:paraId="108B8352" w14:textId="2A371C6A" w:rsidR="00CD308F" w:rsidRPr="00D23F25" w:rsidRDefault="00CD308F" w:rsidP="00367472">
      <w:pPr>
        <w:jc w:val="both"/>
        <w:rPr>
          <w:rFonts w:ascii="Times New Roman" w:hAnsi="Times New Roman" w:cs="Times New Roman"/>
        </w:rPr>
      </w:pPr>
      <w:r w:rsidRPr="00D23F25">
        <w:rPr>
          <w:rFonts w:ascii="Times New Roman" w:hAnsi="Times New Roman" w:cs="Times New Roman"/>
          <w:b/>
        </w:rPr>
        <w:t>W ramach realizacji zadań zleconych w 20</w:t>
      </w:r>
      <w:r w:rsidR="003E7358" w:rsidRPr="00D23F25">
        <w:rPr>
          <w:rFonts w:ascii="Times New Roman" w:hAnsi="Times New Roman" w:cs="Times New Roman"/>
          <w:b/>
        </w:rPr>
        <w:t>20</w:t>
      </w:r>
      <w:r w:rsidRPr="00D23F25">
        <w:rPr>
          <w:rFonts w:ascii="Times New Roman" w:hAnsi="Times New Roman" w:cs="Times New Roman"/>
          <w:b/>
        </w:rPr>
        <w:t xml:space="preserve">r. </w:t>
      </w:r>
      <w:r w:rsidRPr="00D23F25">
        <w:rPr>
          <w:rFonts w:ascii="Times New Roman" w:hAnsi="Times New Roman" w:cs="Times New Roman"/>
        </w:rPr>
        <w:t xml:space="preserve"> przyjęto </w:t>
      </w:r>
      <w:r w:rsidR="003E7358" w:rsidRPr="00D23F25">
        <w:rPr>
          <w:rFonts w:ascii="Times New Roman" w:hAnsi="Times New Roman" w:cs="Times New Roman"/>
        </w:rPr>
        <w:t>1.632 (</w:t>
      </w:r>
      <w:r w:rsidR="00005055" w:rsidRPr="00D23F25">
        <w:rPr>
          <w:rFonts w:ascii="Times New Roman" w:hAnsi="Times New Roman" w:cs="Times New Roman"/>
        </w:rPr>
        <w:t xml:space="preserve">1.557 </w:t>
      </w:r>
      <w:r w:rsidR="00C15563" w:rsidRPr="00D23F25">
        <w:rPr>
          <w:rFonts w:ascii="Times New Roman" w:hAnsi="Times New Roman" w:cs="Times New Roman"/>
        </w:rPr>
        <w:t>– w 201</w:t>
      </w:r>
      <w:r w:rsidR="003E7358" w:rsidRPr="00D23F25">
        <w:rPr>
          <w:rFonts w:ascii="Times New Roman" w:hAnsi="Times New Roman" w:cs="Times New Roman"/>
        </w:rPr>
        <w:t>9</w:t>
      </w:r>
      <w:r w:rsidR="00C15563" w:rsidRPr="00D23F25">
        <w:rPr>
          <w:rFonts w:ascii="Times New Roman" w:hAnsi="Times New Roman" w:cs="Times New Roman"/>
        </w:rPr>
        <w:t>r.</w:t>
      </w:r>
      <w:r w:rsidR="00005055" w:rsidRPr="00D23F25">
        <w:rPr>
          <w:rFonts w:ascii="Times New Roman" w:hAnsi="Times New Roman" w:cs="Times New Roman"/>
        </w:rPr>
        <w:t>)</w:t>
      </w:r>
      <w:r w:rsidRPr="00D23F25">
        <w:rPr>
          <w:rFonts w:ascii="Times New Roman" w:hAnsi="Times New Roman" w:cs="Times New Roman"/>
        </w:rPr>
        <w:t xml:space="preserve"> wniosk</w:t>
      </w:r>
      <w:r w:rsidR="003E7358" w:rsidRPr="00D23F25">
        <w:rPr>
          <w:rFonts w:ascii="Times New Roman" w:hAnsi="Times New Roman" w:cs="Times New Roman"/>
        </w:rPr>
        <w:t>i</w:t>
      </w:r>
      <w:r w:rsidRPr="00D23F25">
        <w:rPr>
          <w:rFonts w:ascii="Times New Roman" w:hAnsi="Times New Roman" w:cs="Times New Roman"/>
        </w:rPr>
        <w:t xml:space="preserve"> dotycząc</w:t>
      </w:r>
      <w:r w:rsidR="003E7358" w:rsidRPr="00D23F25">
        <w:rPr>
          <w:rFonts w:ascii="Times New Roman" w:hAnsi="Times New Roman" w:cs="Times New Roman"/>
        </w:rPr>
        <w:t>e</w:t>
      </w:r>
      <w:r w:rsidRPr="00D23F25">
        <w:rPr>
          <w:rFonts w:ascii="Times New Roman" w:hAnsi="Times New Roman" w:cs="Times New Roman"/>
        </w:rPr>
        <w:t xml:space="preserve"> świadczeń rodzinnych i funduszu alimentacyjnego. Średnio w poszczególnych miesiącach wypłacano świadczenia rodzinne dla </w:t>
      </w:r>
      <w:r w:rsidR="00005055" w:rsidRPr="00D23F25">
        <w:rPr>
          <w:rFonts w:ascii="Times New Roman" w:hAnsi="Times New Roman" w:cs="Times New Roman"/>
        </w:rPr>
        <w:t>1.7</w:t>
      </w:r>
      <w:r w:rsidR="003E7358" w:rsidRPr="00D23F25">
        <w:rPr>
          <w:rFonts w:ascii="Times New Roman" w:hAnsi="Times New Roman" w:cs="Times New Roman"/>
        </w:rPr>
        <w:t>12</w:t>
      </w:r>
      <w:r w:rsidRPr="00D23F25">
        <w:rPr>
          <w:rFonts w:ascii="Times New Roman" w:hAnsi="Times New Roman" w:cs="Times New Roman"/>
        </w:rPr>
        <w:t xml:space="preserve"> świadczeniobiorców. W sprawach świadczeń rodzinnych </w:t>
      </w:r>
      <w:r w:rsidR="00C15563" w:rsidRPr="00D23F25">
        <w:rPr>
          <w:rFonts w:ascii="Times New Roman" w:hAnsi="Times New Roman" w:cs="Times New Roman"/>
        </w:rPr>
        <w:br/>
      </w:r>
      <w:r w:rsidRPr="00D23F25">
        <w:rPr>
          <w:rFonts w:ascii="Times New Roman" w:hAnsi="Times New Roman" w:cs="Times New Roman"/>
        </w:rPr>
        <w:t xml:space="preserve">i alimentacyjnych wydano </w:t>
      </w:r>
      <w:r w:rsidR="007F588F" w:rsidRPr="00D23F25">
        <w:rPr>
          <w:rFonts w:ascii="Times New Roman" w:hAnsi="Times New Roman" w:cs="Times New Roman"/>
        </w:rPr>
        <w:t xml:space="preserve">1.936 (w 2019r. – </w:t>
      </w:r>
      <w:r w:rsidR="00005055" w:rsidRPr="00D23F25">
        <w:rPr>
          <w:rFonts w:ascii="Times New Roman" w:hAnsi="Times New Roman" w:cs="Times New Roman"/>
        </w:rPr>
        <w:t>2.005</w:t>
      </w:r>
      <w:r w:rsidR="007F588F" w:rsidRPr="00D23F25">
        <w:rPr>
          <w:rFonts w:ascii="Times New Roman" w:hAnsi="Times New Roman" w:cs="Times New Roman"/>
        </w:rPr>
        <w:t>)</w:t>
      </w:r>
      <w:r w:rsidR="00005055" w:rsidRPr="00D23F25">
        <w:rPr>
          <w:rFonts w:ascii="Times New Roman" w:hAnsi="Times New Roman" w:cs="Times New Roman"/>
        </w:rPr>
        <w:t xml:space="preserve"> </w:t>
      </w:r>
      <w:r w:rsidRPr="00D23F25">
        <w:rPr>
          <w:rFonts w:ascii="Times New Roman" w:hAnsi="Times New Roman" w:cs="Times New Roman"/>
        </w:rPr>
        <w:t>decyzj</w:t>
      </w:r>
      <w:r w:rsidR="00005055" w:rsidRPr="00D23F25">
        <w:rPr>
          <w:rFonts w:ascii="Times New Roman" w:hAnsi="Times New Roman" w:cs="Times New Roman"/>
        </w:rPr>
        <w:t>i</w:t>
      </w:r>
      <w:r w:rsidRPr="00D23F25">
        <w:rPr>
          <w:rFonts w:ascii="Times New Roman" w:hAnsi="Times New Roman" w:cs="Times New Roman"/>
        </w:rPr>
        <w:t xml:space="preserve"> administracyjn</w:t>
      </w:r>
      <w:r w:rsidR="00005055" w:rsidRPr="00D23F25">
        <w:rPr>
          <w:rFonts w:ascii="Times New Roman" w:hAnsi="Times New Roman" w:cs="Times New Roman"/>
        </w:rPr>
        <w:t>ych</w:t>
      </w:r>
      <w:r w:rsidRPr="00D23F25">
        <w:rPr>
          <w:rFonts w:ascii="Times New Roman" w:hAnsi="Times New Roman" w:cs="Times New Roman"/>
        </w:rPr>
        <w:t xml:space="preserve">.  </w:t>
      </w:r>
    </w:p>
    <w:p w14:paraId="5339A8DF" w14:textId="6753CC4B" w:rsidR="00CD308F" w:rsidRPr="00AA0033" w:rsidRDefault="00CD308F" w:rsidP="00C15563">
      <w:pPr>
        <w:spacing w:line="276" w:lineRule="auto"/>
        <w:rPr>
          <w:rFonts w:ascii="Times New Roman" w:hAnsi="Times New Roman" w:cs="Times New Roman"/>
          <w:b/>
          <w:bCs/>
          <w:sz w:val="20"/>
          <w:szCs w:val="20"/>
        </w:rPr>
      </w:pPr>
      <w:r w:rsidRPr="00AA0033">
        <w:rPr>
          <w:rFonts w:ascii="Times New Roman" w:hAnsi="Times New Roman" w:cs="Times New Roman"/>
          <w:b/>
          <w:bCs/>
          <w:sz w:val="20"/>
          <w:szCs w:val="20"/>
        </w:rPr>
        <w:t>Rodzaj i ilość udzielonych świadczeń, przedstawia poniższa tabela</w:t>
      </w:r>
      <w:r w:rsidR="007F3AB7">
        <w:rPr>
          <w:rFonts w:ascii="Times New Roman" w:hAnsi="Times New Roman" w:cs="Times New Roman"/>
          <w:b/>
          <w:bCs/>
          <w:sz w:val="20"/>
          <w:szCs w:val="20"/>
        </w:rPr>
        <w:t>.</w:t>
      </w:r>
    </w:p>
    <w:tbl>
      <w:tblPr>
        <w:tblStyle w:val="Tabelasiatki4akcent3"/>
        <w:tblW w:w="9322" w:type="dxa"/>
        <w:tblLayout w:type="fixed"/>
        <w:tblLook w:val="04A0" w:firstRow="1" w:lastRow="0" w:firstColumn="1" w:lastColumn="0" w:noHBand="0" w:noVBand="1"/>
      </w:tblPr>
      <w:tblGrid>
        <w:gridCol w:w="7338"/>
        <w:gridCol w:w="924"/>
        <w:gridCol w:w="1060"/>
      </w:tblGrid>
      <w:tr w:rsidR="00CD308F" w:rsidRPr="00AA0033" w14:paraId="612868B0" w14:textId="77777777" w:rsidTr="007F588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338" w:type="dxa"/>
            <w:hideMark/>
          </w:tcPr>
          <w:p w14:paraId="661042CF" w14:textId="77777777" w:rsidR="00CD308F" w:rsidRPr="00AA0033" w:rsidRDefault="00CD308F" w:rsidP="004E2E74">
            <w:pPr>
              <w:pStyle w:val="NormalnyWeb"/>
              <w:spacing w:before="0" w:after="0" w:line="360" w:lineRule="auto"/>
              <w:jc w:val="center"/>
              <w:rPr>
                <w:b w:val="0"/>
                <w:color w:val="auto"/>
                <w:sz w:val="20"/>
                <w:szCs w:val="20"/>
              </w:rPr>
            </w:pPr>
            <w:r w:rsidRPr="00AA0033">
              <w:rPr>
                <w:color w:val="auto"/>
                <w:sz w:val="20"/>
                <w:szCs w:val="20"/>
              </w:rPr>
              <w:t>Rodzaj świadczenia</w:t>
            </w:r>
          </w:p>
        </w:tc>
        <w:tc>
          <w:tcPr>
            <w:tcW w:w="1984" w:type="dxa"/>
            <w:gridSpan w:val="2"/>
            <w:hideMark/>
          </w:tcPr>
          <w:p w14:paraId="18DFEA33" w14:textId="77777777" w:rsidR="00CD308F" w:rsidRPr="00AA0033" w:rsidRDefault="00CD308F" w:rsidP="004E2E74">
            <w:pPr>
              <w:pStyle w:val="NormalnyWeb"/>
              <w:spacing w:before="0" w:after="0" w:line="360" w:lineRule="auto"/>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AA0033">
              <w:rPr>
                <w:color w:val="auto"/>
                <w:sz w:val="20"/>
                <w:szCs w:val="20"/>
              </w:rPr>
              <w:t>Ilość świadczeń</w:t>
            </w:r>
          </w:p>
        </w:tc>
      </w:tr>
      <w:tr w:rsidR="005152D5" w:rsidRPr="00AA0033" w14:paraId="67486170" w14:textId="509A4B28" w:rsidTr="007F588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338" w:type="dxa"/>
          </w:tcPr>
          <w:p w14:paraId="2AB6464E" w14:textId="77777777" w:rsidR="005152D5" w:rsidRPr="00AA0033" w:rsidRDefault="005152D5" w:rsidP="004E2E74">
            <w:pPr>
              <w:pStyle w:val="NormalnyWeb"/>
              <w:spacing w:before="0" w:after="0" w:line="360" w:lineRule="auto"/>
              <w:jc w:val="center"/>
              <w:rPr>
                <w:sz w:val="20"/>
                <w:szCs w:val="20"/>
              </w:rPr>
            </w:pPr>
          </w:p>
        </w:tc>
        <w:tc>
          <w:tcPr>
            <w:tcW w:w="924" w:type="dxa"/>
          </w:tcPr>
          <w:p w14:paraId="2DB3D6E9" w14:textId="6CA66694" w:rsidR="005152D5" w:rsidRPr="005152D5" w:rsidRDefault="005152D5" w:rsidP="004E2E74">
            <w:pPr>
              <w:pStyle w:val="NormalnyWeb"/>
              <w:spacing w:before="0" w:after="0" w:line="360"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152D5">
              <w:rPr>
                <w:b/>
                <w:bCs/>
                <w:sz w:val="20"/>
                <w:szCs w:val="20"/>
              </w:rPr>
              <w:t>201</w:t>
            </w:r>
            <w:r w:rsidR="007F588F">
              <w:rPr>
                <w:b/>
                <w:bCs/>
                <w:sz w:val="20"/>
                <w:szCs w:val="20"/>
              </w:rPr>
              <w:t>9</w:t>
            </w:r>
          </w:p>
        </w:tc>
        <w:tc>
          <w:tcPr>
            <w:tcW w:w="1060" w:type="dxa"/>
          </w:tcPr>
          <w:p w14:paraId="4A42217C" w14:textId="369B8AEC" w:rsidR="005152D5" w:rsidRPr="005152D5" w:rsidRDefault="005152D5" w:rsidP="004E2E74">
            <w:pPr>
              <w:pStyle w:val="NormalnyWeb"/>
              <w:spacing w:before="0" w:after="0" w:line="360"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152D5">
              <w:rPr>
                <w:b/>
                <w:bCs/>
                <w:sz w:val="20"/>
                <w:szCs w:val="20"/>
              </w:rPr>
              <w:t>20</w:t>
            </w:r>
            <w:r w:rsidR="007F588F">
              <w:rPr>
                <w:b/>
                <w:bCs/>
                <w:sz w:val="20"/>
                <w:szCs w:val="20"/>
              </w:rPr>
              <w:t>20</w:t>
            </w:r>
          </w:p>
        </w:tc>
      </w:tr>
      <w:tr w:rsidR="007F588F" w:rsidRPr="00AA0033" w14:paraId="03882D5E" w14:textId="5534A453" w:rsidTr="007F588F">
        <w:tc>
          <w:tcPr>
            <w:cnfStyle w:val="001000000000" w:firstRow="0" w:lastRow="0" w:firstColumn="1" w:lastColumn="0" w:oddVBand="0" w:evenVBand="0" w:oddHBand="0" w:evenHBand="0" w:firstRowFirstColumn="0" w:firstRowLastColumn="0" w:lastRowFirstColumn="0" w:lastRowLastColumn="0"/>
            <w:tcW w:w="7338" w:type="dxa"/>
            <w:hideMark/>
          </w:tcPr>
          <w:p w14:paraId="664510AF" w14:textId="77777777" w:rsidR="007F588F" w:rsidRPr="00AA0033" w:rsidRDefault="007F588F" w:rsidP="007F588F">
            <w:pPr>
              <w:pStyle w:val="NormalnyWeb"/>
              <w:spacing w:before="0" w:after="0" w:line="360" w:lineRule="auto"/>
              <w:rPr>
                <w:b w:val="0"/>
                <w:sz w:val="20"/>
                <w:szCs w:val="20"/>
              </w:rPr>
            </w:pPr>
            <w:r w:rsidRPr="00AA0033">
              <w:rPr>
                <w:sz w:val="20"/>
                <w:szCs w:val="20"/>
              </w:rPr>
              <w:t>Zasiłki rodzinne</w:t>
            </w:r>
          </w:p>
        </w:tc>
        <w:tc>
          <w:tcPr>
            <w:tcW w:w="924" w:type="dxa"/>
          </w:tcPr>
          <w:p w14:paraId="029E073C" w14:textId="33CE2382" w:rsidR="007F588F" w:rsidRPr="007F588F" w:rsidRDefault="007F588F" w:rsidP="007F588F">
            <w:pPr>
              <w:pStyle w:val="NormalnyWeb"/>
              <w:spacing w:before="0" w:after="0"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F588F">
              <w:rPr>
                <w:sz w:val="20"/>
                <w:szCs w:val="20"/>
              </w:rPr>
              <w:t>21.897</w:t>
            </w:r>
          </w:p>
        </w:tc>
        <w:tc>
          <w:tcPr>
            <w:tcW w:w="1060" w:type="dxa"/>
          </w:tcPr>
          <w:p w14:paraId="5F90D55F" w14:textId="437BE685" w:rsidR="007F588F" w:rsidRPr="007F3AB7" w:rsidRDefault="007F588F" w:rsidP="007F588F">
            <w:pPr>
              <w:pStyle w:val="NormalnyWeb"/>
              <w:spacing w:before="0" w:after="0" w:line="36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19.613</w:t>
            </w:r>
          </w:p>
        </w:tc>
      </w:tr>
      <w:tr w:rsidR="007F588F" w:rsidRPr="00AA0033" w14:paraId="3FBEDCF1" w14:textId="59189B93" w:rsidTr="007F5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hideMark/>
          </w:tcPr>
          <w:p w14:paraId="1A4114D8" w14:textId="77777777" w:rsidR="007F588F" w:rsidRPr="00AA0033" w:rsidRDefault="007F588F" w:rsidP="007F588F">
            <w:pPr>
              <w:pStyle w:val="NormalnyWeb"/>
              <w:spacing w:before="0" w:after="0" w:line="360" w:lineRule="auto"/>
              <w:rPr>
                <w:b w:val="0"/>
                <w:sz w:val="20"/>
                <w:szCs w:val="20"/>
              </w:rPr>
            </w:pPr>
            <w:r w:rsidRPr="00AA0033">
              <w:rPr>
                <w:sz w:val="20"/>
                <w:szCs w:val="20"/>
              </w:rPr>
              <w:t>Dodatki do zasiłków rodzinnych</w:t>
            </w:r>
          </w:p>
        </w:tc>
        <w:tc>
          <w:tcPr>
            <w:tcW w:w="924" w:type="dxa"/>
          </w:tcPr>
          <w:p w14:paraId="4DC95496" w14:textId="06350E3E" w:rsidR="007F588F" w:rsidRPr="007F588F" w:rsidRDefault="007F588F" w:rsidP="007F588F">
            <w:pPr>
              <w:pStyle w:val="NormalnyWeb"/>
              <w:spacing w:before="0" w:after="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F588F">
              <w:rPr>
                <w:sz w:val="20"/>
                <w:szCs w:val="20"/>
              </w:rPr>
              <w:t>11.700</w:t>
            </w:r>
          </w:p>
        </w:tc>
        <w:tc>
          <w:tcPr>
            <w:tcW w:w="1060" w:type="dxa"/>
          </w:tcPr>
          <w:p w14:paraId="20153F4E" w14:textId="50D57CDE" w:rsidR="007F588F" w:rsidRPr="007F3AB7" w:rsidRDefault="007F588F" w:rsidP="007F588F">
            <w:pPr>
              <w:pStyle w:val="NormalnyWeb"/>
              <w:spacing w:before="0" w:after="0" w:line="360"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11.355</w:t>
            </w:r>
          </w:p>
        </w:tc>
      </w:tr>
      <w:tr w:rsidR="007F588F" w:rsidRPr="00AA0033" w14:paraId="39F156AD" w14:textId="22130913" w:rsidTr="007F588F">
        <w:trPr>
          <w:trHeight w:val="230"/>
        </w:trPr>
        <w:tc>
          <w:tcPr>
            <w:cnfStyle w:val="001000000000" w:firstRow="0" w:lastRow="0" w:firstColumn="1" w:lastColumn="0" w:oddVBand="0" w:evenVBand="0" w:oddHBand="0" w:evenHBand="0" w:firstRowFirstColumn="0" w:firstRowLastColumn="0" w:lastRowFirstColumn="0" w:lastRowLastColumn="0"/>
            <w:tcW w:w="7338" w:type="dxa"/>
            <w:hideMark/>
          </w:tcPr>
          <w:p w14:paraId="182ECEA3" w14:textId="77777777" w:rsidR="007F588F" w:rsidRPr="00AA0033" w:rsidRDefault="007F588F" w:rsidP="004F48EE">
            <w:pPr>
              <w:pStyle w:val="NormalnyWeb"/>
              <w:spacing w:before="0" w:after="0"/>
              <w:rPr>
                <w:b w:val="0"/>
                <w:sz w:val="20"/>
                <w:szCs w:val="20"/>
              </w:rPr>
            </w:pPr>
            <w:r w:rsidRPr="00AA0033">
              <w:rPr>
                <w:sz w:val="20"/>
                <w:szCs w:val="20"/>
              </w:rPr>
              <w:t>Świadczenie rodzinne ustalone na podstawie    art. 5 ust. 3 ustawy o świadczeniach rodzinnych (złotówka za złotówkę)</w:t>
            </w:r>
          </w:p>
        </w:tc>
        <w:tc>
          <w:tcPr>
            <w:tcW w:w="924" w:type="dxa"/>
          </w:tcPr>
          <w:p w14:paraId="56BA08D2" w14:textId="3C701619" w:rsidR="007F588F" w:rsidRPr="007F588F" w:rsidRDefault="007F588F" w:rsidP="007F588F">
            <w:pPr>
              <w:pStyle w:val="NormalnyWeb"/>
              <w:spacing w:before="0" w:after="0"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F588F">
              <w:rPr>
                <w:sz w:val="20"/>
                <w:szCs w:val="20"/>
              </w:rPr>
              <w:t>2.677</w:t>
            </w:r>
          </w:p>
        </w:tc>
        <w:tc>
          <w:tcPr>
            <w:tcW w:w="1060" w:type="dxa"/>
          </w:tcPr>
          <w:p w14:paraId="4F4FE250" w14:textId="2C1ED524" w:rsidR="007F588F" w:rsidRPr="007F3AB7" w:rsidRDefault="007F588F" w:rsidP="007F588F">
            <w:pPr>
              <w:pStyle w:val="NormalnyWeb"/>
              <w:spacing w:before="0" w:after="0" w:line="36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1.970</w:t>
            </w:r>
          </w:p>
        </w:tc>
      </w:tr>
      <w:tr w:rsidR="007F588F" w:rsidRPr="00AA0033" w14:paraId="4B1383A6" w14:textId="262B324C" w:rsidTr="007F5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hideMark/>
          </w:tcPr>
          <w:p w14:paraId="7A970462" w14:textId="7C1C4A7F" w:rsidR="007F588F" w:rsidRPr="00AA0033" w:rsidRDefault="007F588F" w:rsidP="007F588F">
            <w:pPr>
              <w:pStyle w:val="NormalnyWeb"/>
              <w:spacing w:before="0" w:after="0" w:line="360" w:lineRule="auto"/>
              <w:rPr>
                <w:b w:val="0"/>
                <w:bCs w:val="0"/>
                <w:sz w:val="20"/>
                <w:szCs w:val="20"/>
              </w:rPr>
            </w:pPr>
            <w:r w:rsidRPr="00AA0033">
              <w:rPr>
                <w:sz w:val="20"/>
                <w:szCs w:val="20"/>
              </w:rPr>
              <w:t>Świadczenia opiekuńcze</w:t>
            </w:r>
          </w:p>
        </w:tc>
        <w:tc>
          <w:tcPr>
            <w:tcW w:w="924" w:type="dxa"/>
          </w:tcPr>
          <w:p w14:paraId="0E902621" w14:textId="330C920D" w:rsidR="007F588F" w:rsidRPr="007F588F" w:rsidRDefault="007F588F" w:rsidP="007F588F">
            <w:pPr>
              <w:pStyle w:val="NormalnyWeb"/>
              <w:spacing w:before="0" w:after="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F588F">
              <w:rPr>
                <w:sz w:val="20"/>
                <w:szCs w:val="20"/>
              </w:rPr>
              <w:t>11.297</w:t>
            </w:r>
          </w:p>
        </w:tc>
        <w:tc>
          <w:tcPr>
            <w:tcW w:w="1060" w:type="dxa"/>
          </w:tcPr>
          <w:p w14:paraId="62355DC8" w14:textId="31B03496" w:rsidR="007F588F" w:rsidRPr="007F3AB7" w:rsidRDefault="007F588F" w:rsidP="007F588F">
            <w:pPr>
              <w:pStyle w:val="NormalnyWeb"/>
              <w:spacing w:before="0" w:after="0" w:line="360"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11.460</w:t>
            </w:r>
          </w:p>
        </w:tc>
      </w:tr>
      <w:tr w:rsidR="007F588F" w:rsidRPr="00AA0033" w14:paraId="073C20BA" w14:textId="764EC53C" w:rsidTr="007F588F">
        <w:trPr>
          <w:trHeight w:val="276"/>
        </w:trPr>
        <w:tc>
          <w:tcPr>
            <w:cnfStyle w:val="001000000000" w:firstRow="0" w:lastRow="0" w:firstColumn="1" w:lastColumn="0" w:oddVBand="0" w:evenVBand="0" w:oddHBand="0" w:evenHBand="0" w:firstRowFirstColumn="0" w:firstRowLastColumn="0" w:lastRowFirstColumn="0" w:lastRowLastColumn="0"/>
            <w:tcW w:w="7338" w:type="dxa"/>
            <w:hideMark/>
          </w:tcPr>
          <w:p w14:paraId="46AE51F8" w14:textId="77777777" w:rsidR="007F588F" w:rsidRPr="00AA0033" w:rsidRDefault="007F588F" w:rsidP="007F588F">
            <w:pPr>
              <w:pStyle w:val="NormalnyWeb"/>
              <w:spacing w:before="0" w:after="0" w:line="360" w:lineRule="auto"/>
              <w:rPr>
                <w:b w:val="0"/>
                <w:sz w:val="20"/>
                <w:szCs w:val="20"/>
              </w:rPr>
            </w:pPr>
            <w:r w:rsidRPr="00AA0033">
              <w:rPr>
                <w:sz w:val="20"/>
                <w:szCs w:val="20"/>
              </w:rPr>
              <w:t>Świadczenie rodzicielskie</w:t>
            </w:r>
          </w:p>
        </w:tc>
        <w:tc>
          <w:tcPr>
            <w:tcW w:w="924" w:type="dxa"/>
          </w:tcPr>
          <w:p w14:paraId="288B68B1" w14:textId="044BD5D1" w:rsidR="007F588F" w:rsidRPr="007F588F" w:rsidRDefault="007F588F" w:rsidP="007F588F">
            <w:pPr>
              <w:pStyle w:val="NormalnyWeb"/>
              <w:spacing w:before="0" w:after="0"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F588F">
              <w:rPr>
                <w:sz w:val="20"/>
                <w:szCs w:val="20"/>
              </w:rPr>
              <w:t>897</w:t>
            </w:r>
          </w:p>
        </w:tc>
        <w:tc>
          <w:tcPr>
            <w:tcW w:w="1060" w:type="dxa"/>
          </w:tcPr>
          <w:p w14:paraId="46F18E06" w14:textId="1DFD90C1" w:rsidR="007F588F" w:rsidRPr="007F3AB7" w:rsidRDefault="007F588F" w:rsidP="007F588F">
            <w:pPr>
              <w:pStyle w:val="NormalnyWeb"/>
              <w:spacing w:before="0" w:after="0" w:line="36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838</w:t>
            </w:r>
          </w:p>
        </w:tc>
      </w:tr>
      <w:tr w:rsidR="007F588F" w:rsidRPr="00AA0033" w14:paraId="78DF203A" w14:textId="550323AA" w:rsidTr="007F588F">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7338" w:type="dxa"/>
            <w:hideMark/>
          </w:tcPr>
          <w:p w14:paraId="28C02B8E" w14:textId="77777777" w:rsidR="007F588F" w:rsidRPr="00AA0033" w:rsidRDefault="007F588F" w:rsidP="007F588F">
            <w:pPr>
              <w:pStyle w:val="NormalnyWeb"/>
              <w:spacing w:before="0" w:after="0" w:line="360" w:lineRule="auto"/>
              <w:rPr>
                <w:b w:val="0"/>
                <w:bCs w:val="0"/>
                <w:sz w:val="20"/>
                <w:szCs w:val="20"/>
              </w:rPr>
            </w:pPr>
            <w:r w:rsidRPr="00AA0033">
              <w:rPr>
                <w:sz w:val="20"/>
                <w:szCs w:val="20"/>
              </w:rPr>
              <w:t>Jednorazowa zapomoga z tytułu urodzenia dziecka</w:t>
            </w:r>
          </w:p>
        </w:tc>
        <w:tc>
          <w:tcPr>
            <w:tcW w:w="924" w:type="dxa"/>
          </w:tcPr>
          <w:p w14:paraId="6F53B1F6" w14:textId="6C566546" w:rsidR="007F588F" w:rsidRPr="007F588F" w:rsidRDefault="007F588F" w:rsidP="007F588F">
            <w:pPr>
              <w:pStyle w:val="NormalnyWeb"/>
              <w:spacing w:before="0" w:after="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F588F">
              <w:rPr>
                <w:sz w:val="20"/>
                <w:szCs w:val="20"/>
              </w:rPr>
              <w:t>188</w:t>
            </w:r>
          </w:p>
        </w:tc>
        <w:tc>
          <w:tcPr>
            <w:tcW w:w="1060" w:type="dxa"/>
          </w:tcPr>
          <w:p w14:paraId="747C0533" w14:textId="2D04F91B" w:rsidR="007F588F" w:rsidRPr="007F3AB7" w:rsidRDefault="007F588F" w:rsidP="007F588F">
            <w:pPr>
              <w:pStyle w:val="NormalnyWeb"/>
              <w:spacing w:before="0" w:after="0" w:line="360"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202</w:t>
            </w:r>
          </w:p>
        </w:tc>
      </w:tr>
      <w:tr w:rsidR="007F588F" w:rsidRPr="00AA0033" w14:paraId="21472E3C" w14:textId="37AE80AB" w:rsidTr="007F588F">
        <w:tc>
          <w:tcPr>
            <w:cnfStyle w:val="001000000000" w:firstRow="0" w:lastRow="0" w:firstColumn="1" w:lastColumn="0" w:oddVBand="0" w:evenVBand="0" w:oddHBand="0" w:evenHBand="0" w:firstRowFirstColumn="0" w:firstRowLastColumn="0" w:lastRowFirstColumn="0" w:lastRowLastColumn="0"/>
            <w:tcW w:w="7338" w:type="dxa"/>
            <w:hideMark/>
          </w:tcPr>
          <w:p w14:paraId="22E446A3" w14:textId="77777777" w:rsidR="007F588F" w:rsidRPr="00AA0033" w:rsidRDefault="007F588F" w:rsidP="007F588F">
            <w:pPr>
              <w:pStyle w:val="NormalnyWeb"/>
              <w:spacing w:before="0" w:after="0" w:line="360" w:lineRule="auto"/>
              <w:rPr>
                <w:b w:val="0"/>
                <w:bCs w:val="0"/>
                <w:sz w:val="20"/>
                <w:szCs w:val="20"/>
              </w:rPr>
            </w:pPr>
            <w:r w:rsidRPr="00AA0033">
              <w:rPr>
                <w:sz w:val="20"/>
                <w:szCs w:val="20"/>
              </w:rPr>
              <w:t>Ubezpieczenie społeczne dla zasiłkobiorców uprawnionych</w:t>
            </w:r>
          </w:p>
        </w:tc>
        <w:tc>
          <w:tcPr>
            <w:tcW w:w="924" w:type="dxa"/>
          </w:tcPr>
          <w:p w14:paraId="2A768E8B" w14:textId="49783108" w:rsidR="007F588F" w:rsidRPr="007F588F" w:rsidRDefault="007F588F" w:rsidP="007F588F">
            <w:pPr>
              <w:pStyle w:val="NormalnyWeb"/>
              <w:spacing w:before="0" w:after="0"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F588F">
              <w:rPr>
                <w:sz w:val="20"/>
                <w:szCs w:val="20"/>
              </w:rPr>
              <w:t>1.869</w:t>
            </w:r>
          </w:p>
        </w:tc>
        <w:tc>
          <w:tcPr>
            <w:tcW w:w="1060" w:type="dxa"/>
          </w:tcPr>
          <w:p w14:paraId="3C8AE116" w14:textId="5E21FDCD" w:rsidR="007F588F" w:rsidRPr="007F3AB7" w:rsidRDefault="007F588F" w:rsidP="007F588F">
            <w:pPr>
              <w:pStyle w:val="NormalnyWeb"/>
              <w:spacing w:before="0" w:after="0" w:line="36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1.732</w:t>
            </w:r>
          </w:p>
        </w:tc>
      </w:tr>
    </w:tbl>
    <w:p w14:paraId="42C56F11" w14:textId="77777777" w:rsidR="00CD308F" w:rsidRPr="00E73432" w:rsidRDefault="00CD308F" w:rsidP="00A43F3C">
      <w:pPr>
        <w:spacing w:after="0" w:line="240" w:lineRule="auto"/>
        <w:rPr>
          <w:rFonts w:ascii="Times New Roman" w:hAnsi="Times New Roman" w:cs="Times New Roman"/>
        </w:rPr>
      </w:pPr>
    </w:p>
    <w:p w14:paraId="2B42ACA7" w14:textId="09276C0F" w:rsidR="00CD308F" w:rsidRPr="00D23F25" w:rsidRDefault="00CD308F" w:rsidP="00367472">
      <w:pPr>
        <w:jc w:val="both"/>
        <w:rPr>
          <w:rFonts w:ascii="Times New Roman" w:hAnsi="Times New Roman" w:cs="Times New Roman"/>
          <w:color w:val="000000" w:themeColor="text1"/>
        </w:rPr>
      </w:pPr>
      <w:r w:rsidRPr="00D23F25">
        <w:rPr>
          <w:rFonts w:ascii="Times New Roman" w:hAnsi="Times New Roman" w:cs="Times New Roman"/>
          <w:b/>
          <w:bCs/>
          <w:color w:val="000000" w:themeColor="text1"/>
        </w:rPr>
        <w:t>Świadczenia z funduszu alimentacyjnego</w:t>
      </w:r>
      <w:r w:rsidRPr="00D23F25">
        <w:rPr>
          <w:rFonts w:ascii="Times New Roman" w:hAnsi="Times New Roman" w:cs="Times New Roman"/>
          <w:color w:val="000000" w:themeColor="text1"/>
        </w:rPr>
        <w:t xml:space="preserve"> stanowią system wsparcia środkami finansowymi z budżetu państwa, dla osób uprawnionych do alimentów na podstawie tytułu. Prawo do tych świadczeń posiadają rodziny, w których dochód na osobę nie przekracza</w:t>
      </w:r>
      <w:r w:rsidR="005152D5" w:rsidRPr="00D23F25">
        <w:rPr>
          <w:rFonts w:ascii="Times New Roman" w:hAnsi="Times New Roman" w:cs="Times New Roman"/>
          <w:color w:val="000000" w:themeColor="text1"/>
        </w:rPr>
        <w:t xml:space="preserve">ł kwoty </w:t>
      </w:r>
      <w:r w:rsidR="00252610" w:rsidRPr="00D23F25">
        <w:rPr>
          <w:rFonts w:ascii="Times New Roman" w:hAnsi="Times New Roman" w:cs="Times New Roman"/>
          <w:color w:val="000000" w:themeColor="text1"/>
        </w:rPr>
        <w:t>900</w:t>
      </w:r>
      <w:r w:rsidR="005152D5" w:rsidRPr="00D23F25">
        <w:rPr>
          <w:rFonts w:ascii="Times New Roman" w:hAnsi="Times New Roman" w:cs="Times New Roman"/>
          <w:color w:val="000000" w:themeColor="text1"/>
        </w:rPr>
        <w:t>,00zł</w:t>
      </w:r>
      <w:r w:rsidR="00252610" w:rsidRPr="00D23F25">
        <w:rPr>
          <w:rFonts w:ascii="Times New Roman" w:hAnsi="Times New Roman" w:cs="Times New Roman"/>
          <w:color w:val="000000" w:themeColor="text1"/>
        </w:rPr>
        <w:t xml:space="preserve">. </w:t>
      </w:r>
      <w:r w:rsidRPr="00D23F25">
        <w:rPr>
          <w:rFonts w:ascii="Times New Roman" w:hAnsi="Times New Roman" w:cs="Times New Roman"/>
          <w:color w:val="000000" w:themeColor="text1"/>
        </w:rPr>
        <w:t>W 20</w:t>
      </w:r>
      <w:r w:rsidR="00252610" w:rsidRPr="00D23F25">
        <w:rPr>
          <w:rFonts w:ascii="Times New Roman" w:hAnsi="Times New Roman" w:cs="Times New Roman"/>
          <w:color w:val="000000" w:themeColor="text1"/>
        </w:rPr>
        <w:t>20</w:t>
      </w:r>
      <w:r w:rsidRPr="00D23F25">
        <w:rPr>
          <w:rFonts w:ascii="Times New Roman" w:hAnsi="Times New Roman" w:cs="Times New Roman"/>
          <w:color w:val="000000" w:themeColor="text1"/>
        </w:rPr>
        <w:t>r. skorzystało z tej formy pomocy</w:t>
      </w:r>
      <w:r w:rsidR="00252610" w:rsidRPr="00D23F25">
        <w:rPr>
          <w:rFonts w:ascii="Times New Roman" w:hAnsi="Times New Roman" w:cs="Times New Roman"/>
          <w:color w:val="000000" w:themeColor="text1"/>
        </w:rPr>
        <w:t xml:space="preserve"> </w:t>
      </w:r>
      <w:r w:rsidRPr="00D23F25">
        <w:rPr>
          <w:rFonts w:ascii="Times New Roman" w:hAnsi="Times New Roman" w:cs="Times New Roman"/>
          <w:color w:val="000000" w:themeColor="text1"/>
        </w:rPr>
        <w:t xml:space="preserve"> </w:t>
      </w:r>
      <w:r w:rsidR="005152D5" w:rsidRPr="00D23F25">
        <w:rPr>
          <w:rFonts w:ascii="Times New Roman" w:hAnsi="Times New Roman" w:cs="Times New Roman"/>
          <w:color w:val="000000" w:themeColor="text1"/>
        </w:rPr>
        <w:t>9</w:t>
      </w:r>
      <w:r w:rsidR="00252610" w:rsidRPr="00D23F25">
        <w:rPr>
          <w:rFonts w:ascii="Times New Roman" w:hAnsi="Times New Roman" w:cs="Times New Roman"/>
          <w:color w:val="000000" w:themeColor="text1"/>
        </w:rPr>
        <w:t>0</w:t>
      </w:r>
      <w:r w:rsidR="005152D5" w:rsidRPr="00D23F25">
        <w:rPr>
          <w:rFonts w:ascii="Times New Roman" w:hAnsi="Times New Roman" w:cs="Times New Roman"/>
          <w:color w:val="000000" w:themeColor="text1"/>
        </w:rPr>
        <w:t xml:space="preserve"> (</w:t>
      </w:r>
      <w:r w:rsidR="00252610" w:rsidRPr="00D23F25">
        <w:rPr>
          <w:rFonts w:ascii="Times New Roman" w:hAnsi="Times New Roman" w:cs="Times New Roman"/>
          <w:color w:val="000000" w:themeColor="text1"/>
        </w:rPr>
        <w:t>91</w:t>
      </w:r>
      <w:r w:rsidR="00C15563" w:rsidRPr="00D23F25">
        <w:rPr>
          <w:rFonts w:ascii="Times New Roman" w:hAnsi="Times New Roman" w:cs="Times New Roman"/>
          <w:color w:val="000000" w:themeColor="text1"/>
        </w:rPr>
        <w:t xml:space="preserve"> – w 201</w:t>
      </w:r>
      <w:r w:rsidR="00252610" w:rsidRPr="00D23F25">
        <w:rPr>
          <w:rFonts w:ascii="Times New Roman" w:hAnsi="Times New Roman" w:cs="Times New Roman"/>
          <w:color w:val="000000" w:themeColor="text1"/>
        </w:rPr>
        <w:t>9</w:t>
      </w:r>
      <w:r w:rsidR="00C15563" w:rsidRPr="00D23F25">
        <w:rPr>
          <w:rFonts w:ascii="Times New Roman" w:hAnsi="Times New Roman" w:cs="Times New Roman"/>
          <w:color w:val="000000" w:themeColor="text1"/>
        </w:rPr>
        <w:t>r.</w:t>
      </w:r>
      <w:r w:rsidR="005152D5" w:rsidRPr="00D23F25">
        <w:rPr>
          <w:rFonts w:ascii="Times New Roman" w:hAnsi="Times New Roman" w:cs="Times New Roman"/>
          <w:color w:val="000000" w:themeColor="text1"/>
        </w:rPr>
        <w:t xml:space="preserve">) </w:t>
      </w:r>
      <w:r w:rsidRPr="00D23F25">
        <w:rPr>
          <w:rFonts w:ascii="Times New Roman" w:hAnsi="Times New Roman" w:cs="Times New Roman"/>
          <w:color w:val="000000" w:themeColor="text1"/>
        </w:rPr>
        <w:t xml:space="preserve"> kobiet i </w:t>
      </w:r>
      <w:r w:rsidR="00252610" w:rsidRPr="00D23F25">
        <w:rPr>
          <w:rFonts w:ascii="Times New Roman" w:hAnsi="Times New Roman" w:cs="Times New Roman"/>
          <w:color w:val="000000" w:themeColor="text1"/>
        </w:rPr>
        <w:t>8</w:t>
      </w:r>
      <w:r w:rsidR="005152D5" w:rsidRPr="00D23F25">
        <w:rPr>
          <w:rFonts w:ascii="Times New Roman" w:hAnsi="Times New Roman" w:cs="Times New Roman"/>
          <w:color w:val="000000" w:themeColor="text1"/>
        </w:rPr>
        <w:t xml:space="preserve"> (</w:t>
      </w:r>
      <w:r w:rsidR="00252610" w:rsidRPr="00D23F25">
        <w:rPr>
          <w:rFonts w:ascii="Times New Roman" w:hAnsi="Times New Roman" w:cs="Times New Roman"/>
          <w:color w:val="000000" w:themeColor="text1"/>
        </w:rPr>
        <w:t>11</w:t>
      </w:r>
      <w:r w:rsidR="00C15563" w:rsidRPr="00D23F25">
        <w:rPr>
          <w:rFonts w:ascii="Times New Roman" w:hAnsi="Times New Roman" w:cs="Times New Roman"/>
          <w:color w:val="000000" w:themeColor="text1"/>
        </w:rPr>
        <w:t xml:space="preserve"> – w 201</w:t>
      </w:r>
      <w:r w:rsidR="00252610" w:rsidRPr="00D23F25">
        <w:rPr>
          <w:rFonts w:ascii="Times New Roman" w:hAnsi="Times New Roman" w:cs="Times New Roman"/>
          <w:color w:val="000000" w:themeColor="text1"/>
        </w:rPr>
        <w:t>9</w:t>
      </w:r>
      <w:r w:rsidR="00C15563" w:rsidRPr="00D23F25">
        <w:rPr>
          <w:rFonts w:ascii="Times New Roman" w:hAnsi="Times New Roman" w:cs="Times New Roman"/>
          <w:color w:val="000000" w:themeColor="text1"/>
        </w:rPr>
        <w:t>r.</w:t>
      </w:r>
      <w:r w:rsidR="005152D5" w:rsidRPr="00D23F25">
        <w:rPr>
          <w:rFonts w:ascii="Times New Roman" w:hAnsi="Times New Roman" w:cs="Times New Roman"/>
          <w:color w:val="000000" w:themeColor="text1"/>
        </w:rPr>
        <w:t>)</w:t>
      </w:r>
      <w:r w:rsidRPr="00D23F25">
        <w:rPr>
          <w:rFonts w:ascii="Times New Roman" w:hAnsi="Times New Roman" w:cs="Times New Roman"/>
          <w:color w:val="000000" w:themeColor="text1"/>
        </w:rPr>
        <w:t xml:space="preserve"> mężczyzn, na utrzymaniu których pozostawało </w:t>
      </w:r>
      <w:r w:rsidR="005152D5" w:rsidRPr="00D23F25">
        <w:rPr>
          <w:rFonts w:ascii="Times New Roman" w:hAnsi="Times New Roman" w:cs="Times New Roman"/>
          <w:color w:val="000000" w:themeColor="text1"/>
        </w:rPr>
        <w:t>1</w:t>
      </w:r>
      <w:r w:rsidR="00252610" w:rsidRPr="00D23F25">
        <w:rPr>
          <w:rFonts w:ascii="Times New Roman" w:hAnsi="Times New Roman" w:cs="Times New Roman"/>
          <w:color w:val="000000" w:themeColor="text1"/>
        </w:rPr>
        <w:t>18</w:t>
      </w:r>
      <w:r w:rsidR="005152D5" w:rsidRPr="00D23F25">
        <w:rPr>
          <w:rFonts w:ascii="Times New Roman" w:hAnsi="Times New Roman" w:cs="Times New Roman"/>
          <w:color w:val="000000" w:themeColor="text1"/>
        </w:rPr>
        <w:t xml:space="preserve"> (</w:t>
      </w:r>
      <w:r w:rsidRPr="00D23F25">
        <w:rPr>
          <w:rFonts w:ascii="Times New Roman" w:hAnsi="Times New Roman" w:cs="Times New Roman"/>
          <w:color w:val="000000" w:themeColor="text1"/>
        </w:rPr>
        <w:t>1</w:t>
      </w:r>
      <w:r w:rsidR="00252610" w:rsidRPr="00D23F25">
        <w:rPr>
          <w:rFonts w:ascii="Times New Roman" w:hAnsi="Times New Roman" w:cs="Times New Roman"/>
          <w:color w:val="000000" w:themeColor="text1"/>
        </w:rPr>
        <w:t>29 – w 2019r.</w:t>
      </w:r>
      <w:r w:rsidR="005152D5" w:rsidRPr="00D23F25">
        <w:rPr>
          <w:rFonts w:ascii="Times New Roman" w:hAnsi="Times New Roman" w:cs="Times New Roman"/>
          <w:color w:val="000000" w:themeColor="text1"/>
        </w:rPr>
        <w:t>)</w:t>
      </w:r>
      <w:r w:rsidRPr="00D23F25">
        <w:rPr>
          <w:rFonts w:ascii="Times New Roman" w:hAnsi="Times New Roman" w:cs="Times New Roman"/>
          <w:color w:val="000000" w:themeColor="text1"/>
        </w:rPr>
        <w:t xml:space="preserve"> dzieci.  Wydatkowana </w:t>
      </w:r>
      <w:r w:rsidR="005152D5" w:rsidRPr="00D23F25">
        <w:rPr>
          <w:rFonts w:ascii="Times New Roman" w:hAnsi="Times New Roman" w:cs="Times New Roman"/>
          <w:color w:val="000000" w:themeColor="text1"/>
        </w:rPr>
        <w:t xml:space="preserve">na ten cel </w:t>
      </w:r>
      <w:r w:rsidRPr="00D23F25">
        <w:rPr>
          <w:rFonts w:ascii="Times New Roman" w:hAnsi="Times New Roman" w:cs="Times New Roman"/>
          <w:color w:val="000000" w:themeColor="text1"/>
        </w:rPr>
        <w:t xml:space="preserve">została kwota </w:t>
      </w:r>
      <w:r w:rsidR="00252610" w:rsidRPr="00D23F25">
        <w:rPr>
          <w:rFonts w:ascii="Times New Roman" w:hAnsi="Times New Roman" w:cs="Times New Roman"/>
          <w:color w:val="000000" w:themeColor="text1"/>
        </w:rPr>
        <w:t xml:space="preserve">587.202,45zł (w 2019r. – </w:t>
      </w:r>
      <w:r w:rsidR="005152D5" w:rsidRPr="00D23F25">
        <w:rPr>
          <w:rFonts w:ascii="Times New Roman" w:hAnsi="Times New Roman" w:cs="Times New Roman"/>
          <w:color w:val="000000" w:themeColor="text1"/>
        </w:rPr>
        <w:t>614.880,00zł</w:t>
      </w:r>
      <w:r w:rsidR="00252610" w:rsidRPr="00D23F25">
        <w:rPr>
          <w:rFonts w:ascii="Times New Roman" w:hAnsi="Times New Roman" w:cs="Times New Roman"/>
          <w:color w:val="000000" w:themeColor="text1"/>
        </w:rPr>
        <w:t>)</w:t>
      </w:r>
      <w:r w:rsidRPr="00D23F25">
        <w:rPr>
          <w:rFonts w:ascii="Times New Roman" w:hAnsi="Times New Roman" w:cs="Times New Roman"/>
          <w:color w:val="000000" w:themeColor="text1"/>
        </w:rPr>
        <w:t xml:space="preserve">. </w:t>
      </w:r>
      <w:r w:rsidR="00252610" w:rsidRPr="00D23F25">
        <w:rPr>
          <w:rFonts w:ascii="Times New Roman" w:hAnsi="Times New Roman" w:cs="Times New Roman"/>
          <w:color w:val="000000" w:themeColor="text1"/>
        </w:rPr>
        <w:t xml:space="preserve"> </w:t>
      </w:r>
      <w:r w:rsidRPr="00D23F25">
        <w:rPr>
          <w:rFonts w:ascii="Times New Roman" w:hAnsi="Times New Roman" w:cs="Times New Roman"/>
          <w:color w:val="000000" w:themeColor="text1"/>
        </w:rPr>
        <w:t>Na dzień 31 grudnia 20</w:t>
      </w:r>
      <w:r w:rsidR="00252610" w:rsidRPr="00D23F25">
        <w:rPr>
          <w:rFonts w:ascii="Times New Roman" w:hAnsi="Times New Roman" w:cs="Times New Roman"/>
          <w:color w:val="000000" w:themeColor="text1"/>
        </w:rPr>
        <w:t>20</w:t>
      </w:r>
      <w:r w:rsidRPr="00D23F25">
        <w:rPr>
          <w:rFonts w:ascii="Times New Roman" w:hAnsi="Times New Roman" w:cs="Times New Roman"/>
          <w:color w:val="000000" w:themeColor="text1"/>
        </w:rPr>
        <w:t>r. zadłużenie dłużników alimentacyjnych w stosunku do Gminy Luzino wynosi</w:t>
      </w:r>
      <w:r w:rsidR="005152D5" w:rsidRPr="00D23F25">
        <w:rPr>
          <w:rFonts w:ascii="Times New Roman" w:hAnsi="Times New Roman" w:cs="Times New Roman"/>
          <w:color w:val="000000" w:themeColor="text1"/>
        </w:rPr>
        <w:t xml:space="preserve"> </w:t>
      </w:r>
      <w:r w:rsidR="00252610" w:rsidRPr="00D23F25">
        <w:rPr>
          <w:rFonts w:ascii="Times New Roman" w:hAnsi="Times New Roman" w:cs="Times New Roman"/>
          <w:color w:val="000000" w:themeColor="text1"/>
        </w:rPr>
        <w:t xml:space="preserve">1.913.170,34zł (w 2019r. – </w:t>
      </w:r>
      <w:r w:rsidR="005152D5" w:rsidRPr="00D23F25">
        <w:rPr>
          <w:rFonts w:ascii="Times New Roman" w:hAnsi="Times New Roman" w:cs="Times New Roman"/>
          <w:color w:val="000000" w:themeColor="text1"/>
        </w:rPr>
        <w:t>1.782.813,83zł</w:t>
      </w:r>
      <w:r w:rsidR="00252610" w:rsidRPr="00D23F25">
        <w:rPr>
          <w:rFonts w:ascii="Times New Roman" w:hAnsi="Times New Roman" w:cs="Times New Roman"/>
          <w:color w:val="000000" w:themeColor="text1"/>
        </w:rPr>
        <w:t>)</w:t>
      </w:r>
      <w:r w:rsidRPr="00D23F25">
        <w:rPr>
          <w:rFonts w:ascii="Times New Roman" w:hAnsi="Times New Roman" w:cs="Times New Roman"/>
          <w:color w:val="000000" w:themeColor="text1"/>
        </w:rPr>
        <w:t xml:space="preserve"> </w:t>
      </w:r>
      <w:r w:rsidR="005152D5" w:rsidRPr="00D23F25">
        <w:rPr>
          <w:rFonts w:ascii="Times New Roman" w:hAnsi="Times New Roman" w:cs="Times New Roman"/>
          <w:color w:val="000000" w:themeColor="text1"/>
        </w:rPr>
        <w:t xml:space="preserve">z funduszu alimentacyjnego oraz </w:t>
      </w:r>
      <w:r w:rsidR="00252610" w:rsidRPr="00D23F25">
        <w:rPr>
          <w:rFonts w:ascii="Times New Roman" w:hAnsi="Times New Roman" w:cs="Times New Roman"/>
          <w:color w:val="000000" w:themeColor="text1"/>
        </w:rPr>
        <w:lastRenderedPageBreak/>
        <w:t xml:space="preserve">235.315,00zł (w 2019r. – </w:t>
      </w:r>
      <w:r w:rsidR="005152D5" w:rsidRPr="00D23F25">
        <w:rPr>
          <w:rFonts w:ascii="Times New Roman" w:hAnsi="Times New Roman" w:cs="Times New Roman"/>
          <w:color w:val="000000" w:themeColor="text1"/>
        </w:rPr>
        <w:t>239.536,53zł</w:t>
      </w:r>
      <w:r w:rsidR="00252610" w:rsidRPr="00D23F25">
        <w:rPr>
          <w:rFonts w:ascii="Times New Roman" w:hAnsi="Times New Roman" w:cs="Times New Roman"/>
          <w:color w:val="000000" w:themeColor="text1"/>
        </w:rPr>
        <w:t>)</w:t>
      </w:r>
      <w:r w:rsidR="005152D5" w:rsidRPr="00D23F25">
        <w:rPr>
          <w:rFonts w:ascii="Times New Roman" w:hAnsi="Times New Roman" w:cs="Times New Roman"/>
          <w:color w:val="000000" w:themeColor="text1"/>
        </w:rPr>
        <w:t xml:space="preserve"> z tytułu zaliczki alimentacyjnej</w:t>
      </w:r>
      <w:r w:rsidRPr="00D23F25">
        <w:rPr>
          <w:rFonts w:ascii="Times New Roman" w:hAnsi="Times New Roman" w:cs="Times New Roman"/>
          <w:color w:val="000000" w:themeColor="text1"/>
        </w:rPr>
        <w:t xml:space="preserve">. Zaległość dotyczy </w:t>
      </w:r>
      <w:r w:rsidR="005152D5" w:rsidRPr="00D23F25">
        <w:rPr>
          <w:rFonts w:ascii="Times New Roman" w:hAnsi="Times New Roman" w:cs="Times New Roman"/>
          <w:color w:val="000000" w:themeColor="text1"/>
        </w:rPr>
        <w:t>16</w:t>
      </w:r>
      <w:r w:rsidR="00252610" w:rsidRPr="00D23F25">
        <w:rPr>
          <w:rFonts w:ascii="Times New Roman" w:hAnsi="Times New Roman" w:cs="Times New Roman"/>
          <w:color w:val="000000" w:themeColor="text1"/>
        </w:rPr>
        <w:t>5</w:t>
      </w:r>
      <w:r w:rsidR="005152D5" w:rsidRPr="00D23F25">
        <w:rPr>
          <w:rFonts w:ascii="Times New Roman" w:hAnsi="Times New Roman" w:cs="Times New Roman"/>
          <w:color w:val="000000" w:themeColor="text1"/>
        </w:rPr>
        <w:t xml:space="preserve"> (</w:t>
      </w:r>
      <w:r w:rsidRPr="00D23F25">
        <w:rPr>
          <w:rFonts w:ascii="Times New Roman" w:hAnsi="Times New Roman" w:cs="Times New Roman"/>
          <w:color w:val="000000" w:themeColor="text1"/>
        </w:rPr>
        <w:t>16</w:t>
      </w:r>
      <w:r w:rsidR="00252610" w:rsidRPr="00D23F25">
        <w:rPr>
          <w:rFonts w:ascii="Times New Roman" w:hAnsi="Times New Roman" w:cs="Times New Roman"/>
          <w:color w:val="000000" w:themeColor="text1"/>
        </w:rPr>
        <w:t>8</w:t>
      </w:r>
      <w:r w:rsidR="00C15563" w:rsidRPr="00D23F25">
        <w:rPr>
          <w:rFonts w:ascii="Times New Roman" w:hAnsi="Times New Roman" w:cs="Times New Roman"/>
          <w:color w:val="000000" w:themeColor="text1"/>
        </w:rPr>
        <w:t xml:space="preserve"> – w 201</w:t>
      </w:r>
      <w:r w:rsidR="00252610" w:rsidRPr="00D23F25">
        <w:rPr>
          <w:rFonts w:ascii="Times New Roman" w:hAnsi="Times New Roman" w:cs="Times New Roman"/>
          <w:color w:val="000000" w:themeColor="text1"/>
        </w:rPr>
        <w:t>9</w:t>
      </w:r>
      <w:r w:rsidR="00C15563" w:rsidRPr="00D23F25">
        <w:rPr>
          <w:rFonts w:ascii="Times New Roman" w:hAnsi="Times New Roman" w:cs="Times New Roman"/>
          <w:color w:val="000000" w:themeColor="text1"/>
        </w:rPr>
        <w:t>r.</w:t>
      </w:r>
      <w:r w:rsidR="005152D5" w:rsidRPr="00D23F25">
        <w:rPr>
          <w:rFonts w:ascii="Times New Roman" w:hAnsi="Times New Roman" w:cs="Times New Roman"/>
          <w:color w:val="000000" w:themeColor="text1"/>
        </w:rPr>
        <w:t>)</w:t>
      </w:r>
      <w:r w:rsidRPr="00D23F25">
        <w:rPr>
          <w:rFonts w:ascii="Times New Roman" w:hAnsi="Times New Roman" w:cs="Times New Roman"/>
          <w:color w:val="000000" w:themeColor="text1"/>
        </w:rPr>
        <w:t xml:space="preserve"> dłużników alimentacyjnych</w:t>
      </w:r>
      <w:r w:rsidR="00252610" w:rsidRPr="00D23F25">
        <w:rPr>
          <w:rFonts w:ascii="Times New Roman" w:hAnsi="Times New Roman" w:cs="Times New Roman"/>
          <w:color w:val="000000" w:themeColor="text1"/>
        </w:rPr>
        <w:t>.</w:t>
      </w:r>
      <w:r w:rsidRPr="00D23F25">
        <w:rPr>
          <w:rFonts w:ascii="Times New Roman" w:hAnsi="Times New Roman" w:cs="Times New Roman"/>
          <w:color w:val="000000" w:themeColor="text1"/>
        </w:rPr>
        <w:t xml:space="preserve"> </w:t>
      </w:r>
      <w:r w:rsidR="00252610" w:rsidRPr="004F48EE">
        <w:rPr>
          <w:rFonts w:ascii="Times New Roman" w:hAnsi="Times New Roman" w:cs="Times New Roman"/>
        </w:rPr>
        <w:t>W</w:t>
      </w:r>
      <w:r w:rsidRPr="004F48EE">
        <w:rPr>
          <w:rFonts w:ascii="Times New Roman" w:hAnsi="Times New Roman" w:cs="Times New Roman"/>
        </w:rPr>
        <w:t xml:space="preserve">ysokość najwyższego zadłużenia to kwota </w:t>
      </w:r>
      <w:r w:rsidR="005152D5" w:rsidRPr="004F48EE">
        <w:rPr>
          <w:rFonts w:ascii="Times New Roman" w:hAnsi="Times New Roman" w:cs="Times New Roman"/>
        </w:rPr>
        <w:t>1</w:t>
      </w:r>
      <w:r w:rsidR="004F48EE" w:rsidRPr="004F48EE">
        <w:rPr>
          <w:rFonts w:ascii="Times New Roman" w:hAnsi="Times New Roman" w:cs="Times New Roman"/>
        </w:rPr>
        <w:t>58.518,10</w:t>
      </w:r>
      <w:r w:rsidR="005152D5" w:rsidRPr="004F48EE">
        <w:rPr>
          <w:rFonts w:ascii="Times New Roman" w:hAnsi="Times New Roman" w:cs="Times New Roman"/>
        </w:rPr>
        <w:t>zł (</w:t>
      </w:r>
      <w:r w:rsidRPr="004F48EE">
        <w:rPr>
          <w:rFonts w:ascii="Times New Roman" w:hAnsi="Times New Roman" w:cs="Times New Roman"/>
        </w:rPr>
        <w:t>16</w:t>
      </w:r>
      <w:r w:rsidR="004F48EE" w:rsidRPr="004F48EE">
        <w:rPr>
          <w:rFonts w:ascii="Times New Roman" w:hAnsi="Times New Roman" w:cs="Times New Roman"/>
        </w:rPr>
        <w:t>2.736,60</w:t>
      </w:r>
      <w:r w:rsidRPr="004F48EE">
        <w:rPr>
          <w:rFonts w:ascii="Times New Roman" w:hAnsi="Times New Roman" w:cs="Times New Roman"/>
        </w:rPr>
        <w:t>zł</w:t>
      </w:r>
      <w:r w:rsidR="00C15563" w:rsidRPr="004F48EE">
        <w:rPr>
          <w:rFonts w:ascii="Times New Roman" w:hAnsi="Times New Roman" w:cs="Times New Roman"/>
        </w:rPr>
        <w:t xml:space="preserve"> – w 201</w:t>
      </w:r>
      <w:r w:rsidR="004F48EE" w:rsidRPr="004F48EE">
        <w:rPr>
          <w:rFonts w:ascii="Times New Roman" w:hAnsi="Times New Roman" w:cs="Times New Roman"/>
        </w:rPr>
        <w:t>9</w:t>
      </w:r>
      <w:r w:rsidR="00C15563" w:rsidRPr="004F48EE">
        <w:rPr>
          <w:rFonts w:ascii="Times New Roman" w:hAnsi="Times New Roman" w:cs="Times New Roman"/>
        </w:rPr>
        <w:t>r.</w:t>
      </w:r>
      <w:r w:rsidR="005152D5" w:rsidRPr="004F48EE">
        <w:rPr>
          <w:rFonts w:ascii="Times New Roman" w:hAnsi="Times New Roman" w:cs="Times New Roman"/>
        </w:rPr>
        <w:t>),</w:t>
      </w:r>
      <w:r w:rsidRPr="00D23F25">
        <w:rPr>
          <w:rFonts w:ascii="Times New Roman" w:hAnsi="Times New Roman" w:cs="Times New Roman"/>
          <w:color w:val="FF0000"/>
        </w:rPr>
        <w:t xml:space="preserve"> </w:t>
      </w:r>
      <w:r w:rsidRPr="00D23F25">
        <w:rPr>
          <w:rFonts w:ascii="Times New Roman" w:hAnsi="Times New Roman" w:cs="Times New Roman"/>
          <w:color w:val="000000" w:themeColor="text1"/>
        </w:rPr>
        <w:t xml:space="preserve">a przeciętne zadłużenie waha się w granicach </w:t>
      </w:r>
      <w:r w:rsidR="005152D5" w:rsidRPr="00D23F25">
        <w:rPr>
          <w:rFonts w:ascii="Times New Roman" w:hAnsi="Times New Roman" w:cs="Times New Roman"/>
          <w:color w:val="000000" w:themeColor="text1"/>
        </w:rPr>
        <w:t xml:space="preserve">od 20.000 – 30.000zł </w:t>
      </w:r>
      <w:r w:rsidR="004F48EE">
        <w:rPr>
          <w:rFonts w:ascii="Times New Roman" w:hAnsi="Times New Roman" w:cs="Times New Roman"/>
          <w:color w:val="000000" w:themeColor="text1"/>
        </w:rPr>
        <w:br/>
      </w:r>
      <w:r w:rsidR="00252610" w:rsidRPr="00D23F25">
        <w:rPr>
          <w:rFonts w:ascii="Times New Roman" w:hAnsi="Times New Roman" w:cs="Times New Roman"/>
          <w:color w:val="000000" w:themeColor="text1"/>
        </w:rPr>
        <w:t>i pozostaje na poziomie roku 2019.</w:t>
      </w:r>
      <w:r w:rsidRPr="00D23F25">
        <w:rPr>
          <w:rFonts w:ascii="Times New Roman" w:hAnsi="Times New Roman" w:cs="Times New Roman"/>
          <w:color w:val="000000" w:themeColor="text1"/>
        </w:rPr>
        <w:t xml:space="preserve"> </w:t>
      </w:r>
    </w:p>
    <w:p w14:paraId="5C8C062C" w14:textId="486942C8" w:rsidR="00DE3C05" w:rsidRPr="00534AB4" w:rsidRDefault="00CD308F" w:rsidP="00367472">
      <w:pPr>
        <w:jc w:val="both"/>
        <w:rPr>
          <w:rFonts w:ascii="Times New Roman" w:hAnsi="Times New Roman" w:cs="Times New Roman"/>
        </w:rPr>
      </w:pPr>
      <w:r w:rsidRPr="00D23F25">
        <w:rPr>
          <w:rFonts w:ascii="Times New Roman" w:hAnsi="Times New Roman" w:cs="Times New Roman"/>
          <w:b/>
          <w:bCs/>
          <w:color w:val="000000" w:themeColor="text1"/>
        </w:rPr>
        <w:t>Ubezpieczeniem zdrowotnym</w:t>
      </w:r>
      <w:r w:rsidRPr="00D23F25">
        <w:rPr>
          <w:rFonts w:ascii="Times New Roman" w:hAnsi="Times New Roman" w:cs="Times New Roman"/>
          <w:color w:val="000000" w:themeColor="text1"/>
        </w:rPr>
        <w:t xml:space="preserve">  objęt</w:t>
      </w:r>
      <w:r w:rsidR="00D13940" w:rsidRPr="00D23F25">
        <w:rPr>
          <w:rFonts w:ascii="Times New Roman" w:hAnsi="Times New Roman" w:cs="Times New Roman"/>
          <w:color w:val="000000" w:themeColor="text1"/>
        </w:rPr>
        <w:t>o</w:t>
      </w:r>
      <w:r w:rsidRPr="00D23F25">
        <w:rPr>
          <w:rFonts w:ascii="Times New Roman" w:hAnsi="Times New Roman" w:cs="Times New Roman"/>
          <w:color w:val="000000" w:themeColor="text1"/>
        </w:rPr>
        <w:t xml:space="preserve"> </w:t>
      </w:r>
      <w:r w:rsidR="00252610" w:rsidRPr="00D23F25">
        <w:rPr>
          <w:rFonts w:ascii="Times New Roman" w:hAnsi="Times New Roman" w:cs="Times New Roman"/>
          <w:color w:val="000000" w:themeColor="text1"/>
        </w:rPr>
        <w:t>112</w:t>
      </w:r>
      <w:r w:rsidR="00347401" w:rsidRPr="00D23F25">
        <w:rPr>
          <w:rFonts w:ascii="Times New Roman" w:hAnsi="Times New Roman" w:cs="Times New Roman"/>
          <w:color w:val="000000" w:themeColor="text1"/>
        </w:rPr>
        <w:t xml:space="preserve"> </w:t>
      </w:r>
      <w:r w:rsidRPr="00D23F25">
        <w:rPr>
          <w:rFonts w:ascii="Times New Roman" w:hAnsi="Times New Roman" w:cs="Times New Roman"/>
          <w:color w:val="000000" w:themeColor="text1"/>
        </w:rPr>
        <w:t>os</w:t>
      </w:r>
      <w:r w:rsidR="00347401" w:rsidRPr="00D23F25">
        <w:rPr>
          <w:rFonts w:ascii="Times New Roman" w:hAnsi="Times New Roman" w:cs="Times New Roman"/>
          <w:color w:val="000000" w:themeColor="text1"/>
        </w:rPr>
        <w:t>ó</w:t>
      </w:r>
      <w:r w:rsidRPr="00D23F25">
        <w:rPr>
          <w:rFonts w:ascii="Times New Roman" w:hAnsi="Times New Roman" w:cs="Times New Roman"/>
          <w:color w:val="000000" w:themeColor="text1"/>
        </w:rPr>
        <w:t xml:space="preserve">b, w tym </w:t>
      </w:r>
      <w:r w:rsidR="00252610" w:rsidRPr="00D23F25">
        <w:rPr>
          <w:rFonts w:ascii="Times New Roman" w:hAnsi="Times New Roman" w:cs="Times New Roman"/>
          <w:color w:val="000000" w:themeColor="text1"/>
        </w:rPr>
        <w:t>71</w:t>
      </w:r>
      <w:r w:rsidR="00347401" w:rsidRPr="00D23F25">
        <w:rPr>
          <w:rFonts w:ascii="Times New Roman" w:hAnsi="Times New Roman" w:cs="Times New Roman"/>
          <w:color w:val="000000" w:themeColor="text1"/>
        </w:rPr>
        <w:t xml:space="preserve">, </w:t>
      </w:r>
      <w:r w:rsidRPr="00D23F25">
        <w:rPr>
          <w:rFonts w:ascii="Times New Roman" w:hAnsi="Times New Roman" w:cs="Times New Roman"/>
          <w:color w:val="000000" w:themeColor="text1"/>
        </w:rPr>
        <w:t xml:space="preserve">które pobierały świadczenie pielęgnacyjne oraz </w:t>
      </w:r>
      <w:r w:rsidR="00251DF4" w:rsidRPr="00D23F25">
        <w:rPr>
          <w:rFonts w:ascii="Times New Roman" w:hAnsi="Times New Roman" w:cs="Times New Roman"/>
          <w:color w:val="000000" w:themeColor="text1"/>
        </w:rPr>
        <w:t>4</w:t>
      </w:r>
      <w:r w:rsidR="00252610" w:rsidRPr="00D23F25">
        <w:rPr>
          <w:rFonts w:ascii="Times New Roman" w:hAnsi="Times New Roman" w:cs="Times New Roman"/>
          <w:color w:val="000000" w:themeColor="text1"/>
        </w:rPr>
        <w:t>1</w:t>
      </w:r>
      <w:r w:rsidR="00251DF4" w:rsidRPr="00D23F25">
        <w:rPr>
          <w:rFonts w:ascii="Times New Roman" w:hAnsi="Times New Roman" w:cs="Times New Roman"/>
          <w:color w:val="000000" w:themeColor="text1"/>
        </w:rPr>
        <w:t xml:space="preserve"> </w:t>
      </w:r>
      <w:r w:rsidR="00C15563" w:rsidRPr="00D23F25">
        <w:rPr>
          <w:rFonts w:ascii="Times New Roman" w:hAnsi="Times New Roman" w:cs="Times New Roman"/>
          <w:color w:val="000000" w:themeColor="text1"/>
        </w:rPr>
        <w:t>o</w:t>
      </w:r>
      <w:r w:rsidRPr="00D23F25">
        <w:rPr>
          <w:rFonts w:ascii="Times New Roman" w:hAnsi="Times New Roman" w:cs="Times New Roman"/>
          <w:color w:val="000000" w:themeColor="text1"/>
        </w:rPr>
        <w:t>s</w:t>
      </w:r>
      <w:r w:rsidR="00252610" w:rsidRPr="00D23F25">
        <w:rPr>
          <w:rFonts w:ascii="Times New Roman" w:hAnsi="Times New Roman" w:cs="Times New Roman"/>
          <w:color w:val="000000" w:themeColor="text1"/>
        </w:rPr>
        <w:t>ób</w:t>
      </w:r>
      <w:r w:rsidR="00251DF4" w:rsidRPr="00D23F25">
        <w:rPr>
          <w:rFonts w:ascii="Times New Roman" w:hAnsi="Times New Roman" w:cs="Times New Roman"/>
          <w:color w:val="000000" w:themeColor="text1"/>
        </w:rPr>
        <w:t>,</w:t>
      </w:r>
      <w:r w:rsidRPr="00D23F25">
        <w:rPr>
          <w:rFonts w:ascii="Times New Roman" w:hAnsi="Times New Roman" w:cs="Times New Roman"/>
          <w:color w:val="000000" w:themeColor="text1"/>
        </w:rPr>
        <w:t xml:space="preserve"> które pobierały świadczenia dla opiekunów i kwalifikowały się do ubezpieczenia</w:t>
      </w:r>
      <w:r w:rsidR="00251DF4" w:rsidRPr="00D23F25">
        <w:rPr>
          <w:rFonts w:ascii="Times New Roman" w:hAnsi="Times New Roman" w:cs="Times New Roman"/>
          <w:color w:val="000000" w:themeColor="text1"/>
        </w:rPr>
        <w:t xml:space="preserve">, </w:t>
      </w:r>
      <w:r w:rsidR="004F48EE">
        <w:rPr>
          <w:rFonts w:ascii="Times New Roman" w:hAnsi="Times New Roman" w:cs="Times New Roman"/>
          <w:color w:val="000000" w:themeColor="text1"/>
        </w:rPr>
        <w:br/>
      </w:r>
      <w:r w:rsidR="00251DF4" w:rsidRPr="00D23F25">
        <w:rPr>
          <w:rFonts w:ascii="Times New Roman" w:hAnsi="Times New Roman" w:cs="Times New Roman"/>
          <w:color w:val="000000" w:themeColor="text1"/>
        </w:rPr>
        <w:t xml:space="preserve">w związku ze spełnieniem warunków </w:t>
      </w:r>
      <w:r w:rsidR="00251DF4" w:rsidRPr="00534AB4">
        <w:rPr>
          <w:rFonts w:ascii="Times New Roman" w:hAnsi="Times New Roman" w:cs="Times New Roman"/>
        </w:rPr>
        <w:t xml:space="preserve">zawartych w ustawie </w:t>
      </w:r>
      <w:r w:rsidR="008C6E6A" w:rsidRPr="00534AB4">
        <w:rPr>
          <w:rFonts w:ascii="Times New Roman" w:hAnsi="Times New Roman" w:cs="Times New Roman"/>
        </w:rPr>
        <w:t xml:space="preserve">z dnia 27 sierpnia 2004r. </w:t>
      </w:r>
      <w:r w:rsidR="00C15563" w:rsidRPr="00534AB4">
        <w:rPr>
          <w:rFonts w:ascii="Times New Roman" w:hAnsi="Times New Roman" w:cs="Times New Roman"/>
        </w:rPr>
        <w:br/>
      </w:r>
      <w:r w:rsidR="008C6E6A" w:rsidRPr="00534AB4">
        <w:rPr>
          <w:rFonts w:ascii="Times New Roman" w:hAnsi="Times New Roman" w:cs="Times New Roman"/>
        </w:rPr>
        <w:t>o świadczeniach opieki zdrowotnej finansowanych ze środków publicznych.</w:t>
      </w:r>
      <w:r w:rsidRPr="00534AB4">
        <w:rPr>
          <w:rFonts w:ascii="Times New Roman" w:hAnsi="Times New Roman" w:cs="Times New Roman"/>
        </w:rPr>
        <w:t xml:space="preserve"> </w:t>
      </w:r>
    </w:p>
    <w:p w14:paraId="1A69850F" w14:textId="4F12D7E5" w:rsidR="00CD308F" w:rsidRPr="00D23F25" w:rsidRDefault="00DE3C05" w:rsidP="00C15563">
      <w:pPr>
        <w:spacing w:line="276" w:lineRule="auto"/>
        <w:jc w:val="both"/>
        <w:rPr>
          <w:rFonts w:ascii="Times New Roman" w:hAnsi="Times New Roman" w:cs="Times New Roman"/>
          <w:color w:val="000000" w:themeColor="text1"/>
        </w:rPr>
      </w:pPr>
      <w:r w:rsidRPr="00D23F25">
        <w:rPr>
          <w:rFonts w:ascii="Times New Roman" w:hAnsi="Times New Roman" w:cs="Times New Roman"/>
          <w:b/>
          <w:bCs/>
          <w:color w:val="000000" w:themeColor="text1"/>
        </w:rPr>
        <w:t>Z</w:t>
      </w:r>
      <w:r w:rsidR="00CD308F" w:rsidRPr="00D23F25">
        <w:rPr>
          <w:rFonts w:ascii="Times New Roman" w:hAnsi="Times New Roman" w:cs="Times New Roman"/>
          <w:b/>
          <w:bCs/>
          <w:color w:val="000000" w:themeColor="text1"/>
        </w:rPr>
        <w:t xml:space="preserve">godnie </w:t>
      </w:r>
      <w:r w:rsidR="00367472" w:rsidRPr="00D23F25">
        <w:rPr>
          <w:rFonts w:ascii="Times New Roman" w:hAnsi="Times New Roman" w:cs="Times New Roman"/>
          <w:b/>
          <w:bCs/>
          <w:color w:val="000000" w:themeColor="text1"/>
        </w:rPr>
        <w:t xml:space="preserve">z </w:t>
      </w:r>
      <w:r w:rsidR="00CD308F" w:rsidRPr="00D23F25">
        <w:rPr>
          <w:rFonts w:ascii="Times New Roman" w:hAnsi="Times New Roman" w:cs="Times New Roman"/>
          <w:b/>
          <w:bCs/>
          <w:color w:val="000000" w:themeColor="text1"/>
        </w:rPr>
        <w:t>ustawą</w:t>
      </w:r>
      <w:r w:rsidR="00CD308F" w:rsidRPr="00D23F25">
        <w:rPr>
          <w:rFonts w:ascii="Times New Roman" w:hAnsi="Times New Roman" w:cs="Times New Roman"/>
          <w:color w:val="000000" w:themeColor="text1"/>
        </w:rPr>
        <w:t xml:space="preserve"> </w:t>
      </w:r>
      <w:r w:rsidRPr="00D23F25">
        <w:rPr>
          <w:rFonts w:ascii="Times New Roman" w:hAnsi="Times New Roman" w:cs="Times New Roman"/>
          <w:color w:val="000000" w:themeColor="text1"/>
        </w:rPr>
        <w:t xml:space="preserve">z dnia 4 listopada 2016r. </w:t>
      </w:r>
      <w:r w:rsidR="00CD308F" w:rsidRPr="00D23F25">
        <w:rPr>
          <w:rFonts w:ascii="Times New Roman" w:hAnsi="Times New Roman" w:cs="Times New Roman"/>
          <w:color w:val="000000" w:themeColor="text1"/>
        </w:rPr>
        <w:t xml:space="preserve">o wsparciu kobiet w ciąży i rodzin </w:t>
      </w:r>
      <w:r w:rsidR="00CD308F" w:rsidRPr="00D23F25">
        <w:rPr>
          <w:rFonts w:ascii="Times New Roman" w:hAnsi="Times New Roman" w:cs="Times New Roman"/>
          <w:b/>
          <w:bCs/>
          <w:color w:val="000000" w:themeColor="text1"/>
        </w:rPr>
        <w:t>„Za życiem”</w:t>
      </w:r>
      <w:r w:rsidR="00C15563" w:rsidRPr="00D23F25">
        <w:rPr>
          <w:rFonts w:ascii="Times New Roman" w:hAnsi="Times New Roman" w:cs="Times New Roman"/>
          <w:b/>
          <w:bCs/>
          <w:color w:val="000000" w:themeColor="text1"/>
        </w:rPr>
        <w:t xml:space="preserve">, </w:t>
      </w:r>
      <w:r w:rsidRPr="00D23F25">
        <w:rPr>
          <w:rFonts w:ascii="Times New Roman" w:hAnsi="Times New Roman" w:cs="Times New Roman"/>
          <w:color w:val="000000" w:themeColor="text1"/>
        </w:rPr>
        <w:t>w roku 20</w:t>
      </w:r>
      <w:r w:rsidR="00252610" w:rsidRPr="00D23F25">
        <w:rPr>
          <w:rFonts w:ascii="Times New Roman" w:hAnsi="Times New Roman" w:cs="Times New Roman"/>
          <w:color w:val="000000" w:themeColor="text1"/>
        </w:rPr>
        <w:t>20</w:t>
      </w:r>
      <w:r w:rsidRPr="00D23F25">
        <w:rPr>
          <w:rFonts w:ascii="Times New Roman" w:hAnsi="Times New Roman" w:cs="Times New Roman"/>
          <w:color w:val="000000" w:themeColor="text1"/>
        </w:rPr>
        <w:t xml:space="preserve"> wypłacono 6 </w:t>
      </w:r>
      <w:r w:rsidR="00CD308F" w:rsidRPr="00D23F25">
        <w:rPr>
          <w:rFonts w:ascii="Times New Roman" w:hAnsi="Times New Roman" w:cs="Times New Roman"/>
          <w:color w:val="000000" w:themeColor="text1"/>
        </w:rPr>
        <w:t xml:space="preserve"> jednorazow</w:t>
      </w:r>
      <w:r w:rsidRPr="00D23F25">
        <w:rPr>
          <w:rFonts w:ascii="Times New Roman" w:hAnsi="Times New Roman" w:cs="Times New Roman"/>
          <w:color w:val="000000" w:themeColor="text1"/>
        </w:rPr>
        <w:t>ych</w:t>
      </w:r>
      <w:r w:rsidR="00CD308F" w:rsidRPr="00D23F25">
        <w:rPr>
          <w:rFonts w:ascii="Times New Roman" w:hAnsi="Times New Roman" w:cs="Times New Roman"/>
          <w:color w:val="000000" w:themeColor="text1"/>
        </w:rPr>
        <w:t xml:space="preserve"> świadcze</w:t>
      </w:r>
      <w:r w:rsidRPr="00D23F25">
        <w:rPr>
          <w:rFonts w:ascii="Times New Roman" w:hAnsi="Times New Roman" w:cs="Times New Roman"/>
          <w:color w:val="000000" w:themeColor="text1"/>
        </w:rPr>
        <w:t>ń</w:t>
      </w:r>
      <w:r w:rsidR="00CD308F" w:rsidRPr="00D23F25">
        <w:rPr>
          <w:rFonts w:ascii="Times New Roman" w:hAnsi="Times New Roman" w:cs="Times New Roman"/>
          <w:color w:val="000000" w:themeColor="text1"/>
        </w:rPr>
        <w:t xml:space="preserve"> </w:t>
      </w:r>
      <w:r w:rsidR="00B2393A" w:rsidRPr="00D23F25">
        <w:rPr>
          <w:rFonts w:ascii="Times New Roman" w:hAnsi="Times New Roman" w:cs="Times New Roman"/>
          <w:color w:val="000000" w:themeColor="text1"/>
        </w:rPr>
        <w:t xml:space="preserve">(podobnie jak w roku ubiegłym) </w:t>
      </w:r>
      <w:r w:rsidR="00CD308F" w:rsidRPr="00D23F25">
        <w:rPr>
          <w:rFonts w:ascii="Times New Roman" w:hAnsi="Times New Roman" w:cs="Times New Roman"/>
          <w:color w:val="000000" w:themeColor="text1"/>
        </w:rPr>
        <w:t>z tytułu urodzenia dziecka, u którego zdiagnozowano ciężkie i nieodwracalne upośledzenie albo nieuleczalną chorobę zagrażającą jego życiu, które powstały w prenatalnym okresie rozwoju dziecka lub w czasie porodu. Koszt realizacji świadczeń wraz z kosztami obsługi wyniósł 2</w:t>
      </w:r>
      <w:r w:rsidRPr="00D23F25">
        <w:rPr>
          <w:rFonts w:ascii="Times New Roman" w:hAnsi="Times New Roman" w:cs="Times New Roman"/>
          <w:color w:val="000000" w:themeColor="text1"/>
        </w:rPr>
        <w:t>4</w:t>
      </w:r>
      <w:r w:rsidR="00CD308F" w:rsidRPr="00D23F25">
        <w:rPr>
          <w:rFonts w:ascii="Times New Roman" w:hAnsi="Times New Roman" w:cs="Times New Roman"/>
          <w:color w:val="000000" w:themeColor="text1"/>
        </w:rPr>
        <w:t>.</w:t>
      </w:r>
      <w:r w:rsidRPr="00D23F25">
        <w:rPr>
          <w:rFonts w:ascii="Times New Roman" w:hAnsi="Times New Roman" w:cs="Times New Roman"/>
          <w:color w:val="000000" w:themeColor="text1"/>
        </w:rPr>
        <w:t>742,26</w:t>
      </w:r>
      <w:r w:rsidR="00CD308F" w:rsidRPr="00D23F25">
        <w:rPr>
          <w:rFonts w:ascii="Times New Roman" w:hAnsi="Times New Roman" w:cs="Times New Roman"/>
          <w:color w:val="000000" w:themeColor="text1"/>
        </w:rPr>
        <w:t>zł.</w:t>
      </w:r>
      <w:r w:rsidRPr="00D23F25">
        <w:rPr>
          <w:rFonts w:ascii="Times New Roman" w:hAnsi="Times New Roman" w:cs="Times New Roman"/>
          <w:color w:val="000000" w:themeColor="text1"/>
        </w:rPr>
        <w:t xml:space="preserve"> Zadanie było realizowane ze środków rządowych.</w:t>
      </w:r>
    </w:p>
    <w:p w14:paraId="5D224738" w14:textId="2C895EEE" w:rsidR="00CD308F" w:rsidRPr="00D23F25" w:rsidRDefault="00CD308F" w:rsidP="00367472">
      <w:pPr>
        <w:jc w:val="both"/>
        <w:rPr>
          <w:rFonts w:ascii="Times New Roman" w:hAnsi="Times New Roman" w:cs="Times New Roman"/>
          <w:color w:val="000000" w:themeColor="text1"/>
        </w:rPr>
      </w:pPr>
      <w:r w:rsidRPr="00D23F25">
        <w:rPr>
          <w:rFonts w:ascii="Times New Roman" w:hAnsi="Times New Roman" w:cs="Times New Roman"/>
          <w:color w:val="000000" w:themeColor="text1"/>
        </w:rPr>
        <w:t>W roku 2</w:t>
      </w:r>
      <w:r w:rsidR="00B2393A" w:rsidRPr="00D23F25">
        <w:rPr>
          <w:rFonts w:ascii="Times New Roman" w:hAnsi="Times New Roman" w:cs="Times New Roman"/>
          <w:color w:val="000000" w:themeColor="text1"/>
        </w:rPr>
        <w:t>020</w:t>
      </w:r>
      <w:r w:rsidRPr="00D23F25">
        <w:rPr>
          <w:rFonts w:ascii="Times New Roman" w:hAnsi="Times New Roman" w:cs="Times New Roman"/>
          <w:color w:val="000000" w:themeColor="text1"/>
        </w:rPr>
        <w:t xml:space="preserve"> wpłynęły</w:t>
      </w:r>
      <w:r w:rsidR="00B2393A" w:rsidRPr="00D23F25">
        <w:rPr>
          <w:rFonts w:ascii="Times New Roman" w:hAnsi="Times New Roman" w:cs="Times New Roman"/>
          <w:color w:val="000000" w:themeColor="text1"/>
        </w:rPr>
        <w:t xml:space="preserve"> </w:t>
      </w:r>
      <w:r w:rsidR="00B2393A" w:rsidRPr="00D45EC8">
        <w:rPr>
          <w:rFonts w:ascii="Times New Roman" w:hAnsi="Times New Roman" w:cs="Times New Roman"/>
        </w:rPr>
        <w:t>387</w:t>
      </w:r>
      <w:r w:rsidR="00D45EC8" w:rsidRPr="00D45EC8">
        <w:rPr>
          <w:rFonts w:ascii="Times New Roman" w:hAnsi="Times New Roman" w:cs="Times New Roman"/>
        </w:rPr>
        <w:t xml:space="preserve"> (jako złożonych po raz pierwszy)</w:t>
      </w:r>
      <w:r w:rsidRPr="00D23F25">
        <w:rPr>
          <w:rFonts w:ascii="Times New Roman" w:hAnsi="Times New Roman" w:cs="Times New Roman"/>
          <w:color w:val="FF0000"/>
        </w:rPr>
        <w:t xml:space="preserve"> </w:t>
      </w:r>
      <w:r w:rsidRPr="00D23F25">
        <w:rPr>
          <w:rFonts w:ascii="Times New Roman" w:hAnsi="Times New Roman" w:cs="Times New Roman"/>
          <w:color w:val="000000" w:themeColor="text1"/>
        </w:rPr>
        <w:t>wniosk</w:t>
      </w:r>
      <w:r w:rsidR="00B2393A" w:rsidRPr="00D23F25">
        <w:rPr>
          <w:rFonts w:ascii="Times New Roman" w:hAnsi="Times New Roman" w:cs="Times New Roman"/>
          <w:color w:val="000000" w:themeColor="text1"/>
        </w:rPr>
        <w:t>ów</w:t>
      </w:r>
      <w:r w:rsidRPr="00D23F25">
        <w:rPr>
          <w:rFonts w:ascii="Times New Roman" w:hAnsi="Times New Roman" w:cs="Times New Roman"/>
          <w:color w:val="000000" w:themeColor="text1"/>
        </w:rPr>
        <w:t xml:space="preserve"> </w:t>
      </w:r>
      <w:r w:rsidR="00E15978" w:rsidRPr="00D23F25">
        <w:rPr>
          <w:rFonts w:ascii="Times New Roman" w:hAnsi="Times New Roman" w:cs="Times New Roman"/>
          <w:color w:val="000000" w:themeColor="text1"/>
        </w:rPr>
        <w:t>unikatow</w:t>
      </w:r>
      <w:r w:rsidR="00B2393A" w:rsidRPr="00D23F25">
        <w:rPr>
          <w:rFonts w:ascii="Times New Roman" w:hAnsi="Times New Roman" w:cs="Times New Roman"/>
          <w:color w:val="000000" w:themeColor="text1"/>
        </w:rPr>
        <w:t>ych</w:t>
      </w:r>
      <w:r w:rsidR="00E15978" w:rsidRPr="00D23F25">
        <w:rPr>
          <w:rFonts w:ascii="Times New Roman" w:hAnsi="Times New Roman" w:cs="Times New Roman"/>
          <w:color w:val="000000" w:themeColor="text1"/>
        </w:rPr>
        <w:t xml:space="preserve"> </w:t>
      </w:r>
      <w:r w:rsidRPr="00D23F25">
        <w:rPr>
          <w:rFonts w:ascii="Times New Roman" w:hAnsi="Times New Roman" w:cs="Times New Roman"/>
          <w:color w:val="000000" w:themeColor="text1"/>
        </w:rPr>
        <w:t xml:space="preserve">o ustalenie prawa do </w:t>
      </w:r>
      <w:r w:rsidRPr="00D23F25">
        <w:rPr>
          <w:rFonts w:ascii="Times New Roman" w:hAnsi="Times New Roman" w:cs="Times New Roman"/>
          <w:b/>
          <w:bCs/>
          <w:color w:val="000000" w:themeColor="text1"/>
        </w:rPr>
        <w:t>świadczenia wychowawczego tzw. „500+”</w:t>
      </w:r>
      <w:r w:rsidR="00E15978" w:rsidRPr="00D23F25">
        <w:rPr>
          <w:rFonts w:ascii="Times New Roman" w:hAnsi="Times New Roman" w:cs="Times New Roman"/>
          <w:b/>
          <w:bCs/>
          <w:color w:val="000000" w:themeColor="text1"/>
        </w:rPr>
        <w:t xml:space="preserve">, </w:t>
      </w:r>
      <w:r w:rsidR="00E15978" w:rsidRPr="00D23F25">
        <w:rPr>
          <w:rFonts w:ascii="Times New Roman" w:hAnsi="Times New Roman" w:cs="Times New Roman"/>
          <w:color w:val="000000" w:themeColor="text1"/>
        </w:rPr>
        <w:t xml:space="preserve">z czego </w:t>
      </w:r>
      <w:r w:rsidR="00B2393A" w:rsidRPr="00D23F25">
        <w:rPr>
          <w:rFonts w:ascii="Times New Roman" w:hAnsi="Times New Roman" w:cs="Times New Roman"/>
          <w:color w:val="000000" w:themeColor="text1"/>
        </w:rPr>
        <w:t>309</w:t>
      </w:r>
      <w:r w:rsidR="00D45EC8">
        <w:rPr>
          <w:rFonts w:ascii="Times New Roman" w:hAnsi="Times New Roman" w:cs="Times New Roman"/>
          <w:color w:val="000000" w:themeColor="text1"/>
        </w:rPr>
        <w:t>,</w:t>
      </w:r>
      <w:r w:rsidR="00B2393A" w:rsidRPr="00D23F25">
        <w:rPr>
          <w:rFonts w:ascii="Times New Roman" w:hAnsi="Times New Roman" w:cs="Times New Roman"/>
          <w:color w:val="000000" w:themeColor="text1"/>
        </w:rPr>
        <w:t xml:space="preserve"> </w:t>
      </w:r>
      <w:r w:rsidR="00E15978" w:rsidRPr="00D23F25">
        <w:rPr>
          <w:rFonts w:ascii="Times New Roman" w:hAnsi="Times New Roman" w:cs="Times New Roman"/>
          <w:color w:val="000000" w:themeColor="text1"/>
        </w:rPr>
        <w:t xml:space="preserve"> rozpatrzonych zostało pozytywnie.</w:t>
      </w:r>
      <w:r w:rsidR="00E15978" w:rsidRPr="00D23F25">
        <w:rPr>
          <w:rFonts w:ascii="Times New Roman" w:hAnsi="Times New Roman" w:cs="Times New Roman"/>
          <w:b/>
          <w:bCs/>
          <w:color w:val="000000" w:themeColor="text1"/>
        </w:rPr>
        <w:t xml:space="preserve"> </w:t>
      </w:r>
      <w:r w:rsidRPr="00D23F25">
        <w:rPr>
          <w:rFonts w:ascii="Times New Roman" w:hAnsi="Times New Roman" w:cs="Times New Roman"/>
          <w:color w:val="000000" w:themeColor="text1"/>
        </w:rPr>
        <w:t xml:space="preserve"> Świadczeniem wychowawczym w omawianym okresie objętych było </w:t>
      </w:r>
      <w:r w:rsidR="00772909" w:rsidRPr="00D23F25">
        <w:rPr>
          <w:rFonts w:ascii="Times New Roman" w:hAnsi="Times New Roman" w:cs="Times New Roman"/>
          <w:color w:val="000000" w:themeColor="text1"/>
        </w:rPr>
        <w:t>4.</w:t>
      </w:r>
      <w:r w:rsidR="00B2393A" w:rsidRPr="00D23F25">
        <w:rPr>
          <w:rFonts w:ascii="Times New Roman" w:hAnsi="Times New Roman" w:cs="Times New Roman"/>
          <w:color w:val="000000" w:themeColor="text1"/>
        </w:rPr>
        <w:t>6</w:t>
      </w:r>
      <w:r w:rsidR="00772909" w:rsidRPr="00D23F25">
        <w:rPr>
          <w:rFonts w:ascii="Times New Roman" w:hAnsi="Times New Roman" w:cs="Times New Roman"/>
          <w:color w:val="000000" w:themeColor="text1"/>
        </w:rPr>
        <w:t xml:space="preserve">43 </w:t>
      </w:r>
      <w:r w:rsidRPr="00D23F25">
        <w:rPr>
          <w:rFonts w:ascii="Times New Roman" w:hAnsi="Times New Roman" w:cs="Times New Roman"/>
          <w:color w:val="000000" w:themeColor="text1"/>
        </w:rPr>
        <w:t xml:space="preserve">dzieci </w:t>
      </w:r>
      <w:r w:rsidR="00D45EC8">
        <w:rPr>
          <w:rFonts w:ascii="Times New Roman" w:hAnsi="Times New Roman" w:cs="Times New Roman"/>
          <w:color w:val="000000" w:themeColor="text1"/>
        </w:rPr>
        <w:t>w gminie</w:t>
      </w:r>
      <w:r w:rsidRPr="00D23F25">
        <w:rPr>
          <w:rFonts w:ascii="Times New Roman" w:hAnsi="Times New Roman" w:cs="Times New Roman"/>
          <w:color w:val="000000" w:themeColor="text1"/>
        </w:rPr>
        <w:t xml:space="preserve">. </w:t>
      </w:r>
    </w:p>
    <w:p w14:paraId="07132715" w14:textId="33745EF0" w:rsidR="00CD308F" w:rsidRPr="00D23F25" w:rsidRDefault="00CD308F" w:rsidP="00367472">
      <w:pPr>
        <w:jc w:val="both"/>
        <w:rPr>
          <w:rFonts w:ascii="Times New Roman" w:hAnsi="Times New Roman" w:cs="Times New Roman"/>
          <w:color w:val="000000" w:themeColor="text1"/>
        </w:rPr>
      </w:pPr>
      <w:r w:rsidRPr="00D23F25">
        <w:rPr>
          <w:rFonts w:ascii="Times New Roman" w:hAnsi="Times New Roman" w:cs="Times New Roman"/>
          <w:color w:val="000000" w:themeColor="text1"/>
        </w:rPr>
        <w:t xml:space="preserve">Jednorazowym </w:t>
      </w:r>
      <w:r w:rsidRPr="00D23F25">
        <w:rPr>
          <w:rFonts w:ascii="Times New Roman" w:hAnsi="Times New Roman" w:cs="Times New Roman"/>
          <w:b/>
          <w:bCs/>
          <w:color w:val="000000" w:themeColor="text1"/>
        </w:rPr>
        <w:t>świadczeniem „Dobry Start</w:t>
      </w:r>
      <w:r w:rsidRPr="00D23F25">
        <w:rPr>
          <w:rFonts w:ascii="Times New Roman" w:hAnsi="Times New Roman" w:cs="Times New Roman"/>
          <w:color w:val="000000" w:themeColor="text1"/>
        </w:rPr>
        <w:t xml:space="preserve">” – w wysokości 300,00zł na dziecko rozpoczynające rok szkolny, objętych zostało </w:t>
      </w:r>
      <w:r w:rsidR="002E0C18" w:rsidRPr="00D23F25">
        <w:rPr>
          <w:rFonts w:ascii="Times New Roman" w:hAnsi="Times New Roman" w:cs="Times New Roman"/>
          <w:color w:val="000000" w:themeColor="text1"/>
        </w:rPr>
        <w:t>2.9</w:t>
      </w:r>
      <w:r w:rsidR="00B2393A" w:rsidRPr="00D23F25">
        <w:rPr>
          <w:rFonts w:ascii="Times New Roman" w:hAnsi="Times New Roman" w:cs="Times New Roman"/>
          <w:color w:val="000000" w:themeColor="text1"/>
        </w:rPr>
        <w:t>51</w:t>
      </w:r>
      <w:r w:rsidR="002E0C18" w:rsidRPr="00D23F25">
        <w:rPr>
          <w:rFonts w:ascii="Times New Roman" w:hAnsi="Times New Roman" w:cs="Times New Roman"/>
          <w:color w:val="000000" w:themeColor="text1"/>
        </w:rPr>
        <w:t xml:space="preserve"> (</w:t>
      </w:r>
      <w:r w:rsidRPr="00D23F25">
        <w:rPr>
          <w:rFonts w:ascii="Times New Roman" w:hAnsi="Times New Roman" w:cs="Times New Roman"/>
          <w:color w:val="000000" w:themeColor="text1"/>
        </w:rPr>
        <w:t>2.</w:t>
      </w:r>
      <w:r w:rsidR="00B2393A" w:rsidRPr="00D23F25">
        <w:rPr>
          <w:rFonts w:ascii="Times New Roman" w:hAnsi="Times New Roman" w:cs="Times New Roman"/>
          <w:color w:val="000000" w:themeColor="text1"/>
        </w:rPr>
        <w:t>920</w:t>
      </w:r>
      <w:r w:rsidR="00C15563" w:rsidRPr="00D23F25">
        <w:rPr>
          <w:rFonts w:ascii="Times New Roman" w:hAnsi="Times New Roman" w:cs="Times New Roman"/>
          <w:color w:val="000000" w:themeColor="text1"/>
        </w:rPr>
        <w:t xml:space="preserve"> – w 201</w:t>
      </w:r>
      <w:r w:rsidR="00B2393A" w:rsidRPr="00D23F25">
        <w:rPr>
          <w:rFonts w:ascii="Times New Roman" w:hAnsi="Times New Roman" w:cs="Times New Roman"/>
          <w:color w:val="000000" w:themeColor="text1"/>
        </w:rPr>
        <w:t>9</w:t>
      </w:r>
      <w:r w:rsidR="00C15563" w:rsidRPr="00D23F25">
        <w:rPr>
          <w:rFonts w:ascii="Times New Roman" w:hAnsi="Times New Roman" w:cs="Times New Roman"/>
          <w:color w:val="000000" w:themeColor="text1"/>
        </w:rPr>
        <w:t>r.</w:t>
      </w:r>
      <w:r w:rsidR="002E0C18" w:rsidRPr="00D23F25">
        <w:rPr>
          <w:rFonts w:ascii="Times New Roman" w:hAnsi="Times New Roman" w:cs="Times New Roman"/>
          <w:color w:val="000000" w:themeColor="text1"/>
        </w:rPr>
        <w:t>)</w:t>
      </w:r>
      <w:r w:rsidRPr="00D23F25">
        <w:rPr>
          <w:rFonts w:ascii="Times New Roman" w:hAnsi="Times New Roman" w:cs="Times New Roman"/>
          <w:color w:val="000000" w:themeColor="text1"/>
        </w:rPr>
        <w:t xml:space="preserve"> dzieci, a </w:t>
      </w:r>
      <w:r w:rsidR="002E0C18" w:rsidRPr="00D23F25">
        <w:rPr>
          <w:rFonts w:ascii="Times New Roman" w:hAnsi="Times New Roman" w:cs="Times New Roman"/>
          <w:color w:val="000000" w:themeColor="text1"/>
        </w:rPr>
        <w:t xml:space="preserve">wniosków </w:t>
      </w:r>
      <w:r w:rsidRPr="00D23F25">
        <w:rPr>
          <w:rFonts w:ascii="Times New Roman" w:hAnsi="Times New Roman" w:cs="Times New Roman"/>
          <w:color w:val="000000" w:themeColor="text1"/>
        </w:rPr>
        <w:t>wpłynęło</w:t>
      </w:r>
      <w:r w:rsidR="002E0C18" w:rsidRPr="00D23F25">
        <w:rPr>
          <w:rFonts w:ascii="Times New Roman" w:hAnsi="Times New Roman" w:cs="Times New Roman"/>
          <w:color w:val="000000" w:themeColor="text1"/>
        </w:rPr>
        <w:t xml:space="preserve"> 1.8</w:t>
      </w:r>
      <w:r w:rsidR="00B2393A" w:rsidRPr="00D23F25">
        <w:rPr>
          <w:rFonts w:ascii="Times New Roman" w:hAnsi="Times New Roman" w:cs="Times New Roman"/>
          <w:color w:val="000000" w:themeColor="text1"/>
        </w:rPr>
        <w:t>91</w:t>
      </w:r>
      <w:r w:rsidR="002E0C18" w:rsidRPr="00D23F25">
        <w:rPr>
          <w:rFonts w:ascii="Times New Roman" w:hAnsi="Times New Roman" w:cs="Times New Roman"/>
          <w:color w:val="000000" w:themeColor="text1"/>
        </w:rPr>
        <w:t xml:space="preserve"> (</w:t>
      </w:r>
      <w:r w:rsidRPr="00D23F25">
        <w:rPr>
          <w:rFonts w:ascii="Times New Roman" w:hAnsi="Times New Roman" w:cs="Times New Roman"/>
          <w:color w:val="000000" w:themeColor="text1"/>
        </w:rPr>
        <w:t>1</w:t>
      </w:r>
      <w:r w:rsidR="002E0C18" w:rsidRPr="00D23F25">
        <w:rPr>
          <w:rFonts w:ascii="Times New Roman" w:hAnsi="Times New Roman" w:cs="Times New Roman"/>
          <w:color w:val="000000" w:themeColor="text1"/>
        </w:rPr>
        <w:t>.</w:t>
      </w:r>
      <w:r w:rsidRPr="00D23F25">
        <w:rPr>
          <w:rFonts w:ascii="Times New Roman" w:hAnsi="Times New Roman" w:cs="Times New Roman"/>
          <w:color w:val="000000" w:themeColor="text1"/>
        </w:rPr>
        <w:t>8</w:t>
      </w:r>
      <w:r w:rsidR="00B2393A" w:rsidRPr="00D23F25">
        <w:rPr>
          <w:rFonts w:ascii="Times New Roman" w:hAnsi="Times New Roman" w:cs="Times New Roman"/>
          <w:color w:val="000000" w:themeColor="text1"/>
        </w:rPr>
        <w:t>59</w:t>
      </w:r>
      <w:r w:rsidR="00C15563" w:rsidRPr="00D23F25">
        <w:rPr>
          <w:rFonts w:ascii="Times New Roman" w:hAnsi="Times New Roman" w:cs="Times New Roman"/>
          <w:color w:val="000000" w:themeColor="text1"/>
        </w:rPr>
        <w:t xml:space="preserve"> – </w:t>
      </w:r>
      <w:r w:rsidR="00C15563" w:rsidRPr="00D23F25">
        <w:rPr>
          <w:rFonts w:ascii="Times New Roman" w:hAnsi="Times New Roman" w:cs="Times New Roman"/>
          <w:color w:val="000000" w:themeColor="text1"/>
        </w:rPr>
        <w:br/>
        <w:t>w 201</w:t>
      </w:r>
      <w:r w:rsidR="00D45EC8">
        <w:rPr>
          <w:rFonts w:ascii="Times New Roman" w:hAnsi="Times New Roman" w:cs="Times New Roman"/>
          <w:color w:val="000000" w:themeColor="text1"/>
        </w:rPr>
        <w:t>9</w:t>
      </w:r>
      <w:r w:rsidR="00C15563" w:rsidRPr="00D23F25">
        <w:rPr>
          <w:rFonts w:ascii="Times New Roman" w:hAnsi="Times New Roman" w:cs="Times New Roman"/>
          <w:color w:val="000000" w:themeColor="text1"/>
        </w:rPr>
        <w:t>r.</w:t>
      </w:r>
      <w:r w:rsidR="002E0C18" w:rsidRPr="00D23F25">
        <w:rPr>
          <w:rFonts w:ascii="Times New Roman" w:hAnsi="Times New Roman" w:cs="Times New Roman"/>
          <w:color w:val="000000" w:themeColor="text1"/>
        </w:rPr>
        <w:t>).</w:t>
      </w:r>
      <w:r w:rsidRPr="00D23F25">
        <w:rPr>
          <w:rFonts w:ascii="Times New Roman" w:hAnsi="Times New Roman" w:cs="Times New Roman"/>
          <w:color w:val="000000" w:themeColor="text1"/>
        </w:rPr>
        <w:t xml:space="preserve"> </w:t>
      </w:r>
    </w:p>
    <w:p w14:paraId="04CF0E26" w14:textId="2E5A2D2D" w:rsidR="00CD308F" w:rsidRPr="00D23F25" w:rsidRDefault="00CD308F" w:rsidP="00367472">
      <w:pPr>
        <w:jc w:val="both"/>
        <w:rPr>
          <w:rFonts w:ascii="Times New Roman" w:hAnsi="Times New Roman" w:cs="Times New Roman"/>
          <w:color w:val="000000" w:themeColor="text1"/>
        </w:rPr>
      </w:pPr>
      <w:r w:rsidRPr="00D23F25">
        <w:rPr>
          <w:rFonts w:ascii="Times New Roman" w:hAnsi="Times New Roman" w:cs="Times New Roman"/>
          <w:color w:val="000000" w:themeColor="text1"/>
        </w:rPr>
        <w:t>W sprawach dodatku mieszkaniowego wydano</w:t>
      </w:r>
      <w:r w:rsidR="002E0C18" w:rsidRPr="00D23F25">
        <w:rPr>
          <w:rFonts w:ascii="Times New Roman" w:hAnsi="Times New Roman" w:cs="Times New Roman"/>
          <w:color w:val="000000" w:themeColor="text1"/>
        </w:rPr>
        <w:t xml:space="preserve"> </w:t>
      </w:r>
      <w:r w:rsidR="00B2393A" w:rsidRPr="00D23F25">
        <w:rPr>
          <w:rFonts w:ascii="Times New Roman" w:hAnsi="Times New Roman" w:cs="Times New Roman"/>
          <w:color w:val="000000" w:themeColor="text1"/>
        </w:rPr>
        <w:t>59</w:t>
      </w:r>
      <w:r w:rsidR="002E0C18" w:rsidRPr="00D23F25">
        <w:rPr>
          <w:rFonts w:ascii="Times New Roman" w:hAnsi="Times New Roman" w:cs="Times New Roman"/>
          <w:color w:val="000000" w:themeColor="text1"/>
        </w:rPr>
        <w:t xml:space="preserve"> </w:t>
      </w:r>
      <w:r w:rsidRPr="00D23F25">
        <w:rPr>
          <w:rFonts w:ascii="Times New Roman" w:hAnsi="Times New Roman" w:cs="Times New Roman"/>
          <w:color w:val="000000" w:themeColor="text1"/>
        </w:rPr>
        <w:t xml:space="preserve">decyzji administracyjnych przyznających prawo do tego dodatku, a w zakresie dodatku energetycznego, </w:t>
      </w:r>
      <w:r w:rsidR="00B2393A" w:rsidRPr="00D23F25">
        <w:rPr>
          <w:rFonts w:ascii="Times New Roman" w:hAnsi="Times New Roman" w:cs="Times New Roman"/>
          <w:color w:val="000000" w:themeColor="text1"/>
        </w:rPr>
        <w:t>3</w:t>
      </w:r>
      <w:r w:rsidR="002E0C18" w:rsidRPr="00D23F25">
        <w:rPr>
          <w:rFonts w:ascii="Times New Roman" w:hAnsi="Times New Roman" w:cs="Times New Roman"/>
          <w:color w:val="000000" w:themeColor="text1"/>
        </w:rPr>
        <w:t xml:space="preserve"> </w:t>
      </w:r>
      <w:r w:rsidRPr="00D23F25">
        <w:rPr>
          <w:rFonts w:ascii="Times New Roman" w:hAnsi="Times New Roman" w:cs="Times New Roman"/>
          <w:color w:val="000000" w:themeColor="text1"/>
        </w:rPr>
        <w:t>decyzj</w:t>
      </w:r>
      <w:r w:rsidR="002E0C18" w:rsidRPr="00D23F25">
        <w:rPr>
          <w:rFonts w:ascii="Times New Roman" w:hAnsi="Times New Roman" w:cs="Times New Roman"/>
          <w:color w:val="000000" w:themeColor="text1"/>
        </w:rPr>
        <w:t>e</w:t>
      </w:r>
      <w:r w:rsidRPr="00D23F25">
        <w:rPr>
          <w:rFonts w:ascii="Times New Roman" w:hAnsi="Times New Roman" w:cs="Times New Roman"/>
          <w:color w:val="000000" w:themeColor="text1"/>
        </w:rPr>
        <w:t>.</w:t>
      </w:r>
    </w:p>
    <w:p w14:paraId="165E8027" w14:textId="01B3306B" w:rsidR="00CD308F" w:rsidRPr="00D23F25" w:rsidRDefault="00CD308F" w:rsidP="00367472">
      <w:pPr>
        <w:jc w:val="both"/>
        <w:rPr>
          <w:rFonts w:ascii="Times New Roman" w:hAnsi="Times New Roman" w:cs="Times New Roman"/>
          <w:color w:val="000000" w:themeColor="text1"/>
        </w:rPr>
      </w:pPr>
      <w:r w:rsidRPr="00D23F25">
        <w:rPr>
          <w:rFonts w:ascii="Times New Roman" w:hAnsi="Times New Roman" w:cs="Times New Roman"/>
          <w:color w:val="000000" w:themeColor="text1"/>
        </w:rPr>
        <w:t>Wpłynęł</w:t>
      </w:r>
      <w:r w:rsidR="002E4250" w:rsidRPr="00D23F25">
        <w:rPr>
          <w:rFonts w:ascii="Times New Roman" w:hAnsi="Times New Roman" w:cs="Times New Roman"/>
          <w:color w:val="000000" w:themeColor="text1"/>
        </w:rPr>
        <w:t>o</w:t>
      </w:r>
      <w:r w:rsidR="006D594A" w:rsidRPr="00D23F25">
        <w:rPr>
          <w:rFonts w:ascii="Times New Roman" w:hAnsi="Times New Roman" w:cs="Times New Roman"/>
          <w:color w:val="000000" w:themeColor="text1"/>
        </w:rPr>
        <w:t xml:space="preserve"> 98</w:t>
      </w:r>
      <w:r w:rsidR="002E0C18" w:rsidRPr="00D23F25">
        <w:rPr>
          <w:rFonts w:ascii="Times New Roman" w:hAnsi="Times New Roman" w:cs="Times New Roman"/>
          <w:color w:val="000000" w:themeColor="text1"/>
        </w:rPr>
        <w:t xml:space="preserve"> wnio</w:t>
      </w:r>
      <w:r w:rsidRPr="00D23F25">
        <w:rPr>
          <w:rFonts w:ascii="Times New Roman" w:hAnsi="Times New Roman" w:cs="Times New Roman"/>
          <w:color w:val="000000" w:themeColor="text1"/>
        </w:rPr>
        <w:t>sk</w:t>
      </w:r>
      <w:r w:rsidR="006D594A" w:rsidRPr="00D23F25">
        <w:rPr>
          <w:rFonts w:ascii="Times New Roman" w:hAnsi="Times New Roman" w:cs="Times New Roman"/>
          <w:color w:val="000000" w:themeColor="text1"/>
        </w:rPr>
        <w:t>ów</w:t>
      </w:r>
      <w:r w:rsidRPr="00D23F25">
        <w:rPr>
          <w:rFonts w:ascii="Times New Roman" w:hAnsi="Times New Roman" w:cs="Times New Roman"/>
          <w:color w:val="000000" w:themeColor="text1"/>
        </w:rPr>
        <w:t xml:space="preserve"> o przyznanie </w:t>
      </w:r>
      <w:r w:rsidRPr="00D23F25">
        <w:rPr>
          <w:rFonts w:ascii="Times New Roman" w:hAnsi="Times New Roman" w:cs="Times New Roman"/>
          <w:b/>
          <w:bCs/>
          <w:color w:val="000000" w:themeColor="text1"/>
        </w:rPr>
        <w:t>Karty Dużej Rodziny</w:t>
      </w:r>
      <w:r w:rsidRPr="00D23F25">
        <w:rPr>
          <w:rFonts w:ascii="Times New Roman" w:hAnsi="Times New Roman" w:cs="Times New Roman"/>
          <w:color w:val="000000" w:themeColor="text1"/>
        </w:rPr>
        <w:t xml:space="preserve">. </w:t>
      </w:r>
      <w:r w:rsidR="002E0C18" w:rsidRPr="00D23F25">
        <w:rPr>
          <w:rFonts w:ascii="Times New Roman" w:hAnsi="Times New Roman" w:cs="Times New Roman"/>
          <w:color w:val="000000" w:themeColor="text1"/>
        </w:rPr>
        <w:t xml:space="preserve">Wydano </w:t>
      </w:r>
      <w:r w:rsidR="006D594A" w:rsidRPr="00D23F25">
        <w:rPr>
          <w:rFonts w:ascii="Times New Roman" w:hAnsi="Times New Roman" w:cs="Times New Roman"/>
          <w:color w:val="000000" w:themeColor="text1"/>
        </w:rPr>
        <w:t>58</w:t>
      </w:r>
      <w:r w:rsidR="002E0C18" w:rsidRPr="00D23F25">
        <w:rPr>
          <w:rFonts w:ascii="Times New Roman" w:hAnsi="Times New Roman" w:cs="Times New Roman"/>
          <w:color w:val="000000" w:themeColor="text1"/>
        </w:rPr>
        <w:t xml:space="preserve"> kart rodzinom wielodzietnym, które po raz pierwszy złożyły wnioski oraz </w:t>
      </w:r>
      <w:r w:rsidR="006D594A" w:rsidRPr="00D23F25">
        <w:rPr>
          <w:rFonts w:ascii="Times New Roman" w:hAnsi="Times New Roman" w:cs="Times New Roman"/>
          <w:color w:val="000000" w:themeColor="text1"/>
        </w:rPr>
        <w:t>38</w:t>
      </w:r>
      <w:r w:rsidR="002E0C18" w:rsidRPr="00D23F25">
        <w:rPr>
          <w:rFonts w:ascii="Times New Roman" w:hAnsi="Times New Roman" w:cs="Times New Roman"/>
          <w:color w:val="000000" w:themeColor="text1"/>
        </w:rPr>
        <w:t xml:space="preserve"> kart dla rodzin wielodzietnych, składających się wyłącznie z rodziców.</w:t>
      </w:r>
    </w:p>
    <w:p w14:paraId="3B2451F0" w14:textId="126AF96D" w:rsidR="006D594A" w:rsidRPr="00D23F25" w:rsidRDefault="006D594A" w:rsidP="006D594A">
      <w:pPr>
        <w:jc w:val="both"/>
        <w:rPr>
          <w:rFonts w:ascii="Times New Roman" w:hAnsi="Times New Roman" w:cs="Times New Roman"/>
          <w:color w:val="000000" w:themeColor="text1"/>
        </w:rPr>
      </w:pPr>
      <w:r w:rsidRPr="00D23F25">
        <w:rPr>
          <w:rFonts w:ascii="Times New Roman" w:hAnsi="Times New Roman" w:cs="Times New Roman"/>
          <w:color w:val="000000" w:themeColor="text1"/>
        </w:rPr>
        <w:t xml:space="preserve">W ramach zawartego porozumienia pomiędzy Starostą Wejherowskim, a Wójtem Gminy Luzino </w:t>
      </w:r>
      <w:r w:rsidRPr="00D23F25">
        <w:rPr>
          <w:rFonts w:ascii="Times New Roman" w:hAnsi="Times New Roman" w:cs="Times New Roman"/>
          <w:color w:val="000000" w:themeColor="text1"/>
        </w:rPr>
        <w:br/>
        <w:t xml:space="preserve">w sprawie organizacji </w:t>
      </w:r>
      <w:r w:rsidRPr="00D23F25">
        <w:rPr>
          <w:rFonts w:ascii="Times New Roman" w:hAnsi="Times New Roman" w:cs="Times New Roman"/>
          <w:b/>
          <w:bCs/>
          <w:color w:val="000000" w:themeColor="text1"/>
        </w:rPr>
        <w:t>prac społecznie użytecznych</w:t>
      </w:r>
      <w:r w:rsidRPr="00D23F25">
        <w:rPr>
          <w:rFonts w:ascii="Times New Roman" w:hAnsi="Times New Roman" w:cs="Times New Roman"/>
          <w:color w:val="000000" w:themeColor="text1"/>
        </w:rPr>
        <w:t xml:space="preserve">, zatrudnieniem w jednostkach organizacyjnych gminy, objęto 12 osób. Celem organizacji prac społecznie użytecznych jest  aktywizowanie osób bezrobotnych bez prawa do zasiłku, korzystających z pomocy społecznej. Zatrudnienie realizowane jest 10 godzin tygodniowo, 40 miesięcznie. Koszty zatrudnienia ponoszą, 60% Starota Wejherowski, 40 % Wójt Gminy w minimalnej wysokości świadczenia, przysługującego uczestnikowi. W oparciu </w:t>
      </w:r>
      <w:r w:rsidR="00D45EC8">
        <w:rPr>
          <w:rFonts w:ascii="Times New Roman" w:hAnsi="Times New Roman" w:cs="Times New Roman"/>
          <w:color w:val="000000" w:themeColor="text1"/>
        </w:rPr>
        <w:br/>
      </w:r>
      <w:r w:rsidRPr="00D23F25">
        <w:rPr>
          <w:rFonts w:ascii="Times New Roman" w:hAnsi="Times New Roman" w:cs="Times New Roman"/>
          <w:color w:val="000000" w:themeColor="text1"/>
        </w:rPr>
        <w:t xml:space="preserve">o uchwałę nr X/161/2019 z 15 października 2019r. Rady Gminy Luzino w sprawie przyjęcia „Planu potrzeb Gminy Luzino w zakresie wykonywania prac społecznie użytecznych na rok 2020” zorganizowano 12 miejsc pracy w jednostkach organizacyjnych gminy, dla osób skierowanych przez Powiatowy Urząd Pracy, a wytypowanych przez Gminny Ośrodek Pomocy Społecznej. </w:t>
      </w:r>
    </w:p>
    <w:p w14:paraId="0FF9F06D" w14:textId="469558F4" w:rsidR="00FF3FEB" w:rsidRPr="00847E25" w:rsidRDefault="00CD308F" w:rsidP="00847E25">
      <w:pPr>
        <w:spacing w:line="276" w:lineRule="auto"/>
        <w:jc w:val="both"/>
        <w:rPr>
          <w:rFonts w:ascii="Times New Roman" w:hAnsi="Times New Roman" w:cs="Times New Roman"/>
          <w:color w:val="000000" w:themeColor="text1"/>
        </w:rPr>
      </w:pPr>
      <w:r w:rsidRPr="00D23F25">
        <w:rPr>
          <w:rFonts w:ascii="Times New Roman" w:hAnsi="Times New Roman" w:cs="Times New Roman"/>
          <w:b/>
          <w:bCs/>
          <w:color w:val="000000" w:themeColor="text1"/>
        </w:rPr>
        <w:t>Struktura zatrudnienia</w:t>
      </w:r>
      <w:r w:rsidRPr="00D23F25">
        <w:rPr>
          <w:rFonts w:ascii="Times New Roman" w:hAnsi="Times New Roman" w:cs="Times New Roman"/>
          <w:color w:val="000000" w:themeColor="text1"/>
        </w:rPr>
        <w:t xml:space="preserve"> </w:t>
      </w:r>
      <w:r w:rsidRPr="00D23F25">
        <w:rPr>
          <w:rFonts w:ascii="Times New Roman" w:hAnsi="Times New Roman" w:cs="Times New Roman"/>
          <w:b/>
          <w:bCs/>
          <w:color w:val="000000" w:themeColor="text1"/>
        </w:rPr>
        <w:t>w Gminnym Ośrodku Pomocy w Luzinie</w:t>
      </w:r>
      <w:r w:rsidRPr="00D23F25">
        <w:rPr>
          <w:rFonts w:ascii="Times New Roman" w:hAnsi="Times New Roman" w:cs="Times New Roman"/>
          <w:color w:val="000000" w:themeColor="text1"/>
        </w:rPr>
        <w:t xml:space="preserve"> w roku 20</w:t>
      </w:r>
      <w:r w:rsidR="001D3312" w:rsidRPr="00D23F25">
        <w:rPr>
          <w:rFonts w:ascii="Times New Roman" w:hAnsi="Times New Roman" w:cs="Times New Roman"/>
          <w:color w:val="000000" w:themeColor="text1"/>
        </w:rPr>
        <w:t>20</w:t>
      </w:r>
      <w:r w:rsidRPr="00D23F25">
        <w:rPr>
          <w:rFonts w:ascii="Times New Roman" w:hAnsi="Times New Roman" w:cs="Times New Roman"/>
          <w:color w:val="000000" w:themeColor="text1"/>
        </w:rPr>
        <w:t>,  przedstawiała się następująco:</w:t>
      </w:r>
      <w:r w:rsidR="0000390B" w:rsidRPr="00D23F25">
        <w:rPr>
          <w:rFonts w:ascii="Times New Roman" w:hAnsi="Times New Roman" w:cs="Times New Roman"/>
          <w:color w:val="000000" w:themeColor="text1"/>
        </w:rPr>
        <w:t xml:space="preserve"> </w:t>
      </w:r>
      <w:r w:rsidRPr="00D23F25">
        <w:rPr>
          <w:rFonts w:ascii="Times New Roman" w:hAnsi="Times New Roman" w:cs="Times New Roman"/>
          <w:color w:val="000000" w:themeColor="text1"/>
        </w:rPr>
        <w:t xml:space="preserve">6 pracowników socjalnych (terenowych), 4 pracowników merytorycznych obsługujących świadczenia rodzinne i alimentacyjne, 1 pracownik merytoryczny obsługujący świadczenie „Dobry Start”, </w:t>
      </w:r>
      <w:r w:rsidR="00117451" w:rsidRPr="00D23F25">
        <w:rPr>
          <w:rFonts w:ascii="Times New Roman" w:hAnsi="Times New Roman" w:cs="Times New Roman"/>
          <w:color w:val="000000" w:themeColor="text1"/>
        </w:rPr>
        <w:t>2</w:t>
      </w:r>
      <w:r w:rsidRPr="00D23F25">
        <w:rPr>
          <w:rFonts w:ascii="Times New Roman" w:hAnsi="Times New Roman" w:cs="Times New Roman"/>
          <w:color w:val="000000" w:themeColor="text1"/>
        </w:rPr>
        <w:t xml:space="preserve"> pracowników merytorycznych obsługujących świadczenia z pomocy społecznej</w:t>
      </w:r>
      <w:r w:rsidR="00117451" w:rsidRPr="00D23F25">
        <w:rPr>
          <w:rFonts w:ascii="Times New Roman" w:hAnsi="Times New Roman" w:cs="Times New Roman"/>
          <w:color w:val="000000" w:themeColor="text1"/>
        </w:rPr>
        <w:t xml:space="preserve">, 1 pracownik obsługujący </w:t>
      </w:r>
      <w:r w:rsidRPr="00D23F25">
        <w:rPr>
          <w:rFonts w:ascii="Times New Roman" w:hAnsi="Times New Roman" w:cs="Times New Roman"/>
          <w:color w:val="000000" w:themeColor="text1"/>
        </w:rPr>
        <w:t xml:space="preserve"> kancelarię ośrodka pomocy, </w:t>
      </w:r>
      <w:r w:rsidR="00117451" w:rsidRPr="00D23F25">
        <w:rPr>
          <w:rFonts w:ascii="Times New Roman" w:hAnsi="Times New Roman" w:cs="Times New Roman"/>
          <w:color w:val="000000" w:themeColor="text1"/>
        </w:rPr>
        <w:t>2</w:t>
      </w:r>
      <w:r w:rsidRPr="00D23F25">
        <w:rPr>
          <w:rFonts w:ascii="Times New Roman" w:hAnsi="Times New Roman" w:cs="Times New Roman"/>
          <w:color w:val="000000" w:themeColor="text1"/>
        </w:rPr>
        <w:t xml:space="preserve"> pracowników obsługujących świadczenia wychowawcze, 2 asystentów rodziny, 1 pracownik ds. finansowo</w:t>
      </w:r>
      <w:r w:rsidR="00117451" w:rsidRPr="00D23F25">
        <w:rPr>
          <w:rFonts w:ascii="Times New Roman" w:hAnsi="Times New Roman" w:cs="Times New Roman"/>
          <w:color w:val="000000" w:themeColor="text1"/>
        </w:rPr>
        <w:t>-</w:t>
      </w:r>
      <w:r w:rsidRPr="00D23F25">
        <w:rPr>
          <w:rFonts w:ascii="Times New Roman" w:hAnsi="Times New Roman" w:cs="Times New Roman"/>
          <w:color w:val="000000" w:themeColor="text1"/>
        </w:rPr>
        <w:t>księgowych, 1 pracownik ds. finansowo</w:t>
      </w:r>
      <w:r w:rsidR="00117451" w:rsidRPr="00D23F25">
        <w:rPr>
          <w:rFonts w:ascii="Times New Roman" w:hAnsi="Times New Roman" w:cs="Times New Roman"/>
          <w:color w:val="000000" w:themeColor="text1"/>
        </w:rPr>
        <w:t>-</w:t>
      </w:r>
      <w:r w:rsidRPr="00D23F25">
        <w:rPr>
          <w:rFonts w:ascii="Times New Roman" w:hAnsi="Times New Roman" w:cs="Times New Roman"/>
          <w:color w:val="000000" w:themeColor="text1"/>
        </w:rPr>
        <w:t xml:space="preserve">księgowych </w:t>
      </w:r>
      <w:r w:rsidR="0000390B" w:rsidRPr="00D23F25">
        <w:rPr>
          <w:rFonts w:ascii="Times New Roman" w:hAnsi="Times New Roman" w:cs="Times New Roman"/>
          <w:color w:val="000000" w:themeColor="text1"/>
        </w:rPr>
        <w:br/>
      </w:r>
      <w:r w:rsidRPr="00D23F25">
        <w:rPr>
          <w:rFonts w:ascii="Times New Roman" w:hAnsi="Times New Roman" w:cs="Times New Roman"/>
          <w:color w:val="000000" w:themeColor="text1"/>
        </w:rPr>
        <w:t>i kadr</w:t>
      </w:r>
      <w:r w:rsidR="00117451" w:rsidRPr="00D23F25">
        <w:rPr>
          <w:rFonts w:ascii="Times New Roman" w:hAnsi="Times New Roman" w:cs="Times New Roman"/>
          <w:color w:val="000000" w:themeColor="text1"/>
        </w:rPr>
        <w:t>,</w:t>
      </w:r>
      <w:r w:rsidRPr="00D23F25">
        <w:rPr>
          <w:rFonts w:ascii="Times New Roman" w:hAnsi="Times New Roman" w:cs="Times New Roman"/>
          <w:color w:val="000000" w:themeColor="text1"/>
        </w:rPr>
        <w:t xml:space="preserve">  główny księgowy, </w:t>
      </w:r>
      <w:r w:rsidR="00117451" w:rsidRPr="00D23F25">
        <w:rPr>
          <w:rFonts w:ascii="Times New Roman" w:hAnsi="Times New Roman" w:cs="Times New Roman"/>
          <w:color w:val="000000" w:themeColor="text1"/>
        </w:rPr>
        <w:t>dyrektor</w:t>
      </w:r>
      <w:r w:rsidRPr="00D23F25">
        <w:rPr>
          <w:rFonts w:ascii="Times New Roman" w:hAnsi="Times New Roman" w:cs="Times New Roman"/>
          <w:color w:val="000000" w:themeColor="text1"/>
        </w:rPr>
        <w:t xml:space="preserve"> ośrodka</w:t>
      </w:r>
      <w:r w:rsidR="00117451" w:rsidRPr="00D23F25">
        <w:rPr>
          <w:rFonts w:ascii="Times New Roman" w:hAnsi="Times New Roman" w:cs="Times New Roman"/>
          <w:color w:val="000000" w:themeColor="text1"/>
        </w:rPr>
        <w:t>, zastępca dyrektora ośrodka</w:t>
      </w:r>
      <w:r w:rsidRPr="00D23F25">
        <w:rPr>
          <w:rFonts w:ascii="Times New Roman" w:hAnsi="Times New Roman" w:cs="Times New Roman"/>
          <w:color w:val="000000" w:themeColor="text1"/>
        </w:rPr>
        <w:t>, ½ etatu sprzątaczk</w:t>
      </w:r>
      <w:r w:rsidR="00D13940" w:rsidRPr="00D23F25">
        <w:rPr>
          <w:rFonts w:ascii="Times New Roman" w:hAnsi="Times New Roman" w:cs="Times New Roman"/>
          <w:color w:val="000000" w:themeColor="text1"/>
        </w:rPr>
        <w:t>i</w:t>
      </w:r>
      <w:r w:rsidRPr="00D23F25">
        <w:rPr>
          <w:rFonts w:ascii="Times New Roman" w:hAnsi="Times New Roman" w:cs="Times New Roman"/>
          <w:color w:val="000000" w:themeColor="text1"/>
        </w:rPr>
        <w:t>. W ramach umowy zlecenia zatrudnieni byli: psycholog, radca prawny, informatyk, kierowca, inspektor ochrony danych</w:t>
      </w:r>
      <w:r w:rsidR="00117451" w:rsidRPr="00D23F25">
        <w:rPr>
          <w:rFonts w:ascii="Times New Roman" w:hAnsi="Times New Roman" w:cs="Times New Roman"/>
          <w:color w:val="000000" w:themeColor="text1"/>
        </w:rPr>
        <w:t>, goniec</w:t>
      </w:r>
      <w:r w:rsidRPr="00D23F25">
        <w:rPr>
          <w:rFonts w:ascii="Times New Roman" w:hAnsi="Times New Roman" w:cs="Times New Roman"/>
          <w:color w:val="000000" w:themeColor="text1"/>
        </w:rPr>
        <w:t>.</w:t>
      </w:r>
      <w:r w:rsidR="00396905" w:rsidRPr="00D23F25">
        <w:rPr>
          <w:rFonts w:ascii="Times New Roman" w:hAnsi="Times New Roman" w:cs="Times New Roman"/>
          <w:color w:val="000000" w:themeColor="text1"/>
        </w:rPr>
        <w:t xml:space="preserve"> Łącznie 23 i ½ etatu ora</w:t>
      </w:r>
      <w:r w:rsidR="00D13940" w:rsidRPr="00D23F25">
        <w:rPr>
          <w:rFonts w:ascii="Times New Roman" w:hAnsi="Times New Roman" w:cs="Times New Roman"/>
          <w:color w:val="000000" w:themeColor="text1"/>
        </w:rPr>
        <w:t>z</w:t>
      </w:r>
      <w:r w:rsidR="00396905" w:rsidRPr="00D23F25">
        <w:rPr>
          <w:rFonts w:ascii="Times New Roman" w:hAnsi="Times New Roman" w:cs="Times New Roman"/>
          <w:color w:val="000000" w:themeColor="text1"/>
        </w:rPr>
        <w:t xml:space="preserve"> 6 osób na umowę zlecenie</w:t>
      </w:r>
      <w:r w:rsidR="001D3312" w:rsidRPr="00D23F25">
        <w:rPr>
          <w:rFonts w:ascii="Times New Roman" w:hAnsi="Times New Roman" w:cs="Times New Roman"/>
          <w:color w:val="000000" w:themeColor="text1"/>
        </w:rPr>
        <w:t xml:space="preserve"> (psycholog, radca prawny, informatyk, inspektor ochrony danych, kierowca, goniec</w:t>
      </w:r>
      <w:r w:rsidR="00396905" w:rsidRPr="00D23F25">
        <w:rPr>
          <w:rFonts w:ascii="Times New Roman" w:hAnsi="Times New Roman" w:cs="Times New Roman"/>
          <w:color w:val="000000" w:themeColor="text1"/>
        </w:rPr>
        <w:t>.</w:t>
      </w:r>
    </w:p>
    <w:tbl>
      <w:tblPr>
        <w:tblStyle w:val="Tabelasiatki4akcent4"/>
        <w:tblW w:w="0" w:type="auto"/>
        <w:tblLook w:val="04A0" w:firstRow="1" w:lastRow="0" w:firstColumn="1" w:lastColumn="0" w:noHBand="0" w:noVBand="1"/>
      </w:tblPr>
      <w:tblGrid>
        <w:gridCol w:w="9062"/>
      </w:tblGrid>
      <w:tr w:rsidR="00473FEA" w:rsidRPr="00473FEA" w14:paraId="2D0E704D" w14:textId="77777777" w:rsidTr="00EA6A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5AD80A42" w14:textId="77EE5CF8" w:rsidR="00473FEA" w:rsidRPr="00473FEA" w:rsidRDefault="00473FEA" w:rsidP="00470A69">
            <w:pPr>
              <w:jc w:val="both"/>
              <w:rPr>
                <w:rFonts w:ascii="Times New Roman" w:eastAsia="Calibri" w:hAnsi="Times New Roman" w:cs="Times New Roman"/>
                <w:bCs w:val="0"/>
                <w:color w:val="1F4E79" w:themeColor="accent5" w:themeShade="80"/>
                <w:sz w:val="24"/>
                <w:szCs w:val="24"/>
              </w:rPr>
            </w:pPr>
            <w:r w:rsidRPr="00473FEA">
              <w:rPr>
                <w:rFonts w:ascii="Times New Roman" w:eastAsia="Calibri" w:hAnsi="Times New Roman" w:cs="Times New Roman"/>
                <w:bCs w:val="0"/>
                <w:color w:val="auto"/>
                <w:sz w:val="24"/>
                <w:szCs w:val="24"/>
              </w:rPr>
              <w:lastRenderedPageBreak/>
              <w:t>O</w:t>
            </w:r>
            <w:r>
              <w:rPr>
                <w:rFonts w:ascii="Times New Roman" w:eastAsia="Calibri" w:hAnsi="Times New Roman" w:cs="Times New Roman"/>
                <w:bCs w:val="0"/>
                <w:color w:val="auto"/>
                <w:sz w:val="24"/>
                <w:szCs w:val="24"/>
              </w:rPr>
              <w:t>CHRONA ZDROWIA</w:t>
            </w:r>
            <w:r w:rsidRPr="00473FEA">
              <w:rPr>
                <w:rFonts w:ascii="Times New Roman" w:eastAsia="Calibri" w:hAnsi="Times New Roman" w:cs="Times New Roman"/>
                <w:bCs w:val="0"/>
                <w:color w:val="auto"/>
                <w:sz w:val="24"/>
                <w:szCs w:val="24"/>
              </w:rPr>
              <w:t>.</w:t>
            </w:r>
          </w:p>
        </w:tc>
      </w:tr>
    </w:tbl>
    <w:p w14:paraId="67CC43A3" w14:textId="77777777" w:rsidR="00FF3FEB" w:rsidRDefault="00FF3FEB" w:rsidP="00107F83">
      <w:pPr>
        <w:spacing w:after="0" w:line="120" w:lineRule="auto"/>
        <w:jc w:val="both"/>
        <w:rPr>
          <w:rFonts w:ascii="Times New Roman" w:eastAsia="Calibri" w:hAnsi="Times New Roman" w:cs="Times New Roman"/>
          <w:color w:val="000000" w:themeColor="text1"/>
        </w:rPr>
      </w:pPr>
    </w:p>
    <w:p w14:paraId="75FDA698" w14:textId="02894943" w:rsidR="00CD308F" w:rsidRPr="00EA6A12" w:rsidRDefault="00CD308F" w:rsidP="00FF3FEB">
      <w:pPr>
        <w:spacing w:after="0" w:line="276" w:lineRule="auto"/>
        <w:jc w:val="both"/>
        <w:rPr>
          <w:rFonts w:ascii="Times New Roman" w:eastAsia="Calibri" w:hAnsi="Times New Roman" w:cs="Times New Roman"/>
        </w:rPr>
      </w:pPr>
      <w:bookmarkStart w:id="9" w:name="_Hlk73019349"/>
      <w:r w:rsidRPr="00EA6A12">
        <w:rPr>
          <w:rFonts w:ascii="Times New Roman" w:eastAsia="Calibri" w:hAnsi="Times New Roman" w:cs="Times New Roman"/>
        </w:rPr>
        <w:t xml:space="preserve">Na terenie gminy funkcjonował </w:t>
      </w:r>
      <w:r w:rsidRPr="00EA6A12">
        <w:rPr>
          <w:rFonts w:ascii="Times New Roman" w:eastAsia="Calibri" w:hAnsi="Times New Roman" w:cs="Times New Roman"/>
          <w:b/>
          <w:bCs/>
        </w:rPr>
        <w:t>Niepubliczny Zakład Opieki Zdrowotnej Ośrodek Zdrowia</w:t>
      </w:r>
      <w:r w:rsidRPr="00EA6A12">
        <w:rPr>
          <w:rFonts w:ascii="Times New Roman" w:eastAsia="Calibri" w:hAnsi="Times New Roman" w:cs="Times New Roman"/>
        </w:rPr>
        <w:t xml:space="preserve"> Piotr Pelcer z siedzibą w Luzinie oraz filią w Kębłowie. </w:t>
      </w:r>
    </w:p>
    <w:p w14:paraId="1EED0F21" w14:textId="714A36E8" w:rsidR="00CD308F" w:rsidRPr="00EA6A12" w:rsidRDefault="00CD308F" w:rsidP="00FF3FEB">
      <w:pPr>
        <w:spacing w:line="276" w:lineRule="auto"/>
        <w:jc w:val="both"/>
        <w:rPr>
          <w:rFonts w:ascii="Times New Roman" w:eastAsia="Calibri" w:hAnsi="Times New Roman" w:cs="Times New Roman"/>
        </w:rPr>
      </w:pPr>
      <w:r w:rsidRPr="00EA6A12">
        <w:rPr>
          <w:rFonts w:ascii="Times New Roman" w:eastAsia="Calibri" w:hAnsi="Times New Roman" w:cs="Times New Roman"/>
        </w:rPr>
        <w:t>Świadczenia medyczne realizowane były w ramach podpisanego kontraktu z Narodowym Funduszem Zdrowia. Ośrodek zdrowia świadczył usługi  medyczne w następujących rodzajach: podstawowej opiece medycznej, ambulatoryjnej opiece specjalistycznej – poradnia ginekologiczna oraz poradnia neurologiczna, rehabilitacji ambulatoryjnej z gabinetami rehabilitacji</w:t>
      </w:r>
      <w:r w:rsidR="00631867" w:rsidRPr="00EA6A12">
        <w:rPr>
          <w:rFonts w:ascii="Times New Roman" w:eastAsia="Calibri" w:hAnsi="Times New Roman" w:cs="Times New Roman"/>
        </w:rPr>
        <w:t>, transportu sanitarnego</w:t>
      </w:r>
      <w:r w:rsidRPr="00EA6A12">
        <w:rPr>
          <w:rFonts w:ascii="Times New Roman" w:eastAsia="Calibri" w:hAnsi="Times New Roman" w:cs="Times New Roman"/>
        </w:rPr>
        <w:t xml:space="preserve">. </w:t>
      </w:r>
      <w:r w:rsidR="0000390B" w:rsidRPr="00EA6A12">
        <w:rPr>
          <w:rFonts w:ascii="Times New Roman" w:eastAsia="Calibri" w:hAnsi="Times New Roman" w:cs="Times New Roman"/>
        </w:rPr>
        <w:br/>
      </w:r>
      <w:r w:rsidRPr="00EA6A12">
        <w:rPr>
          <w:rFonts w:ascii="Times New Roman" w:eastAsia="Calibri" w:hAnsi="Times New Roman" w:cs="Times New Roman"/>
        </w:rPr>
        <w:t xml:space="preserve">W strukturach zakładu funkcjonowały: pracownia rentgenowska, pracownia elektroneurografii do badań przewodu nerwowego oraz gabinet USG z dwoma aparatami, a także punkt pobierania krwi </w:t>
      </w:r>
      <w:r w:rsidR="0000390B" w:rsidRPr="00EA6A12">
        <w:rPr>
          <w:rFonts w:ascii="Times New Roman" w:eastAsia="Calibri" w:hAnsi="Times New Roman" w:cs="Times New Roman"/>
        </w:rPr>
        <w:br/>
      </w:r>
      <w:r w:rsidRPr="00EA6A12">
        <w:rPr>
          <w:rFonts w:ascii="Times New Roman" w:eastAsia="Calibri" w:hAnsi="Times New Roman" w:cs="Times New Roman"/>
        </w:rPr>
        <w:t>i materiałów biologicznych do badań.</w:t>
      </w:r>
    </w:p>
    <w:p w14:paraId="076A2CD9" w14:textId="41BD9AA2" w:rsidR="00CD308F" w:rsidRPr="00AD24C7" w:rsidRDefault="00CD308F" w:rsidP="001A0355">
      <w:pPr>
        <w:spacing w:line="276" w:lineRule="auto"/>
        <w:jc w:val="both"/>
        <w:rPr>
          <w:rFonts w:ascii="Times New Roman" w:eastAsia="Calibri" w:hAnsi="Times New Roman" w:cs="Times New Roman"/>
        </w:rPr>
      </w:pPr>
      <w:r w:rsidRPr="00AD24C7">
        <w:rPr>
          <w:rFonts w:ascii="Times New Roman" w:eastAsia="Calibri" w:hAnsi="Times New Roman" w:cs="Times New Roman"/>
        </w:rPr>
        <w:t xml:space="preserve">W ramach podstawowej opieki zdrowotnej zatrudnionych było 2 lekarzy rodzinnych, 3 pediatrów, </w:t>
      </w:r>
      <w:r w:rsidR="001A0355">
        <w:rPr>
          <w:rFonts w:ascii="Times New Roman" w:eastAsia="Calibri" w:hAnsi="Times New Roman" w:cs="Times New Roman"/>
        </w:rPr>
        <w:br/>
      </w:r>
      <w:r w:rsidRPr="00AD24C7">
        <w:rPr>
          <w:rFonts w:ascii="Times New Roman" w:eastAsia="Calibri" w:hAnsi="Times New Roman" w:cs="Times New Roman"/>
        </w:rPr>
        <w:t>3 internistów, 1 lekarz medycyny ogólnej, 1</w:t>
      </w:r>
      <w:r w:rsidR="00631867">
        <w:rPr>
          <w:rFonts w:ascii="Times New Roman" w:eastAsia="Calibri" w:hAnsi="Times New Roman" w:cs="Times New Roman"/>
        </w:rPr>
        <w:t>1</w:t>
      </w:r>
      <w:r w:rsidRPr="00AD24C7">
        <w:rPr>
          <w:rFonts w:ascii="Times New Roman" w:eastAsia="Calibri" w:hAnsi="Times New Roman" w:cs="Times New Roman"/>
        </w:rPr>
        <w:t xml:space="preserve"> pielęgniarek, 2 położne i ratownik medyczny. Ambulatoryjna opieka specjalistyczna była realizowana  przez 3 ginekologów, 2 specjalistów neurologii. Gabinety rehabilitacji obsługiwało 5 rehabilitantów. </w:t>
      </w:r>
    </w:p>
    <w:p w14:paraId="0F473BBB" w14:textId="21E20757" w:rsidR="00CD308F" w:rsidRPr="001A0355" w:rsidRDefault="00CD308F" w:rsidP="001A0355">
      <w:pPr>
        <w:spacing w:line="276" w:lineRule="auto"/>
        <w:jc w:val="both"/>
        <w:rPr>
          <w:rFonts w:ascii="Times New Roman" w:eastAsia="Calibri" w:hAnsi="Times New Roman" w:cs="Times New Roman"/>
        </w:rPr>
      </w:pPr>
      <w:r w:rsidRPr="00AD24C7">
        <w:rPr>
          <w:rFonts w:ascii="Times New Roman" w:eastAsia="Calibri" w:hAnsi="Times New Roman" w:cs="Times New Roman"/>
        </w:rPr>
        <w:t xml:space="preserve">W soboty pełnione były dyżury pielęgniarsko – lekarskie w godzinach od 9.00 do 12.00. </w:t>
      </w:r>
    </w:p>
    <w:p w14:paraId="3ACB1F92" w14:textId="77777777" w:rsidR="00CD308F" w:rsidRPr="00AD24C7" w:rsidRDefault="00CD308F" w:rsidP="001A0355">
      <w:pPr>
        <w:spacing w:line="276" w:lineRule="auto"/>
        <w:jc w:val="both"/>
        <w:rPr>
          <w:rFonts w:ascii="Times New Roman" w:eastAsia="Calibri" w:hAnsi="Times New Roman" w:cs="Times New Roman"/>
        </w:rPr>
      </w:pPr>
      <w:r w:rsidRPr="00AD24C7">
        <w:rPr>
          <w:rFonts w:ascii="Times New Roman" w:eastAsia="Calibri" w:hAnsi="Times New Roman" w:cs="Times New Roman"/>
        </w:rPr>
        <w:t xml:space="preserve">Komercyjnie w ośrodku zdrowia przyjmował ortopeda, okulista i lekarz medycyny pracy. </w:t>
      </w:r>
    </w:p>
    <w:p w14:paraId="1D86E514" w14:textId="1D650855" w:rsidR="00CD308F" w:rsidRPr="00AD24C7" w:rsidRDefault="00CD308F" w:rsidP="001A0355">
      <w:pPr>
        <w:spacing w:line="276" w:lineRule="auto"/>
        <w:jc w:val="both"/>
        <w:rPr>
          <w:rFonts w:ascii="Times New Roman" w:eastAsia="Calibri" w:hAnsi="Times New Roman" w:cs="Times New Roman"/>
          <w:color w:val="FF0000"/>
        </w:rPr>
      </w:pPr>
      <w:r w:rsidRPr="00AD24C7">
        <w:rPr>
          <w:rFonts w:ascii="Times New Roman" w:eastAsia="Calibri" w:hAnsi="Times New Roman" w:cs="Times New Roman"/>
        </w:rPr>
        <w:t xml:space="preserve">Nocna i świąteczna opieka zdrowotna zapewniona była </w:t>
      </w:r>
      <w:r w:rsidR="00631867">
        <w:rPr>
          <w:rFonts w:ascii="Times New Roman" w:eastAsia="Calibri" w:hAnsi="Times New Roman" w:cs="Times New Roman"/>
        </w:rPr>
        <w:t>przez Szpital</w:t>
      </w:r>
      <w:r w:rsidR="008E7852">
        <w:rPr>
          <w:rFonts w:ascii="Times New Roman" w:eastAsia="Calibri" w:hAnsi="Times New Roman" w:cs="Times New Roman"/>
        </w:rPr>
        <w:t xml:space="preserve"> Specjalistyczny im. Floriana Ceynowy w Wejherowie.</w:t>
      </w:r>
    </w:p>
    <w:p w14:paraId="5B0EFD37" w14:textId="2C4E7ABB" w:rsidR="00CD308F" w:rsidRPr="00AD24C7" w:rsidRDefault="00CD308F" w:rsidP="001A0355">
      <w:pPr>
        <w:spacing w:line="276" w:lineRule="auto"/>
        <w:jc w:val="both"/>
        <w:rPr>
          <w:rFonts w:ascii="Times New Roman" w:eastAsia="Calibri" w:hAnsi="Times New Roman" w:cs="Times New Roman"/>
        </w:rPr>
      </w:pPr>
      <w:r w:rsidRPr="00AD24C7">
        <w:rPr>
          <w:rFonts w:ascii="Times New Roman" w:eastAsia="Calibri" w:hAnsi="Times New Roman" w:cs="Times New Roman"/>
        </w:rPr>
        <w:t xml:space="preserve">Opiekę stomatologiczną na terenie gminy świadczyły gabinety stomatologiczne w Luzinie (2) oraz </w:t>
      </w:r>
      <w:r w:rsidR="001A0355">
        <w:rPr>
          <w:rFonts w:ascii="Times New Roman" w:eastAsia="Calibri" w:hAnsi="Times New Roman" w:cs="Times New Roman"/>
        </w:rPr>
        <w:br/>
      </w:r>
      <w:r w:rsidRPr="00AD24C7">
        <w:rPr>
          <w:rFonts w:ascii="Times New Roman" w:eastAsia="Calibri" w:hAnsi="Times New Roman" w:cs="Times New Roman"/>
        </w:rPr>
        <w:t xml:space="preserve">w Kębłowie (1). </w:t>
      </w:r>
    </w:p>
    <w:p w14:paraId="691515B9" w14:textId="1688E397" w:rsidR="00CD308F" w:rsidRPr="00AD24C7" w:rsidRDefault="00CD308F" w:rsidP="001A0355">
      <w:pPr>
        <w:spacing w:line="276" w:lineRule="auto"/>
        <w:jc w:val="both"/>
        <w:rPr>
          <w:rFonts w:ascii="Times New Roman" w:hAnsi="Times New Roman" w:cs="Times New Roman"/>
        </w:rPr>
      </w:pPr>
      <w:r w:rsidRPr="00AD24C7">
        <w:rPr>
          <w:rFonts w:ascii="Times New Roman" w:eastAsia="Calibri" w:hAnsi="Times New Roman" w:cs="Times New Roman"/>
        </w:rPr>
        <w:t>W szkołach podstawowych nr 1 i 2 w Luzinie,  w Kębłowie i  Sychowie funkcjonowały gabinety medycyny szkolnej</w:t>
      </w:r>
      <w:r w:rsidR="008E7852">
        <w:rPr>
          <w:rFonts w:ascii="Times New Roman" w:eastAsia="Calibri" w:hAnsi="Times New Roman" w:cs="Times New Roman"/>
        </w:rPr>
        <w:t>, obsługiwane przez Niepubliczny Zakład Opieki Zdrowotnej Ośrodek Zdrowia Piotr Pelcer  w Luzinie.</w:t>
      </w:r>
      <w:r w:rsidRPr="00AD24C7">
        <w:rPr>
          <w:rFonts w:ascii="Times New Roman" w:eastAsia="Calibri" w:hAnsi="Times New Roman" w:cs="Times New Roman"/>
        </w:rPr>
        <w:t xml:space="preserve"> </w:t>
      </w:r>
    </w:p>
    <w:p w14:paraId="68EF45E0" w14:textId="379AC7AC" w:rsidR="00CD308F" w:rsidRDefault="00CD308F" w:rsidP="001A0355">
      <w:pPr>
        <w:spacing w:line="276" w:lineRule="auto"/>
        <w:jc w:val="both"/>
        <w:rPr>
          <w:rFonts w:ascii="Times New Roman" w:hAnsi="Times New Roman" w:cs="Times New Roman"/>
        </w:rPr>
      </w:pPr>
      <w:r w:rsidRPr="00AD24C7">
        <w:rPr>
          <w:rFonts w:ascii="Times New Roman" w:hAnsi="Times New Roman" w:cs="Times New Roman"/>
        </w:rPr>
        <w:t xml:space="preserve">Ponadto w Szkole Podstawowej nr 1 w Luzinie funkcjonuje gabinet stomatologiczny, obsługiwany przez NZOZ Centrum Stomatologiczne w Luzinie. </w:t>
      </w:r>
    </w:p>
    <w:p w14:paraId="4B73D562" w14:textId="5B2BB9E7" w:rsidR="00F32427" w:rsidRPr="002631C4" w:rsidRDefault="00F32427" w:rsidP="00F32427">
      <w:pPr>
        <w:spacing w:line="276" w:lineRule="auto"/>
        <w:jc w:val="both"/>
        <w:rPr>
          <w:rFonts w:ascii="Times New Roman" w:hAnsi="Times New Roman" w:cs="Times New Roman"/>
        </w:rPr>
      </w:pPr>
      <w:r w:rsidRPr="002631C4">
        <w:rPr>
          <w:rFonts w:ascii="Times New Roman" w:hAnsi="Times New Roman" w:cs="Times New Roman"/>
        </w:rPr>
        <w:t>Pandemia zasadniczo zmieniła funkcjonowanie ośrodka zdrowia.  </w:t>
      </w:r>
      <w:r w:rsidRPr="002631C4">
        <w:rPr>
          <w:rFonts w:ascii="Times New Roman" w:eastAsia="Times New Roman" w:hAnsi="Times New Roman" w:cs="Times New Roman"/>
        </w:rPr>
        <w:t xml:space="preserve">Zgodnie z zarządzaniami Ministra Zdrowia zostały wdrożone procedury mające na celu zminimalizowanie ryzyka zakażenia pacjentów </w:t>
      </w:r>
      <w:r w:rsidR="004509C2">
        <w:rPr>
          <w:rFonts w:ascii="Times New Roman" w:eastAsia="Times New Roman" w:hAnsi="Times New Roman" w:cs="Times New Roman"/>
        </w:rPr>
        <w:br/>
      </w:r>
      <w:r w:rsidRPr="002631C4">
        <w:rPr>
          <w:rFonts w:ascii="Times New Roman" w:eastAsia="Times New Roman" w:hAnsi="Times New Roman" w:cs="Times New Roman"/>
        </w:rPr>
        <w:t xml:space="preserve">i personelu chorobą COVID 19 przenoszoną przez wirusa SARS-CoV-2. Podstawową zasadą stało się przyjmowanie pacjentów przy pomocy komunikacji telefonicznej </w:t>
      </w:r>
      <w:r w:rsidR="00A43F3C" w:rsidRPr="002631C4">
        <w:rPr>
          <w:rFonts w:ascii="Times New Roman" w:eastAsia="Times New Roman" w:hAnsi="Times New Roman" w:cs="Times New Roman"/>
        </w:rPr>
        <w:t>–</w:t>
      </w:r>
      <w:r w:rsidR="00A43F3C">
        <w:rPr>
          <w:rFonts w:ascii="Times New Roman" w:eastAsia="Times New Roman" w:hAnsi="Times New Roman" w:cs="Times New Roman"/>
        </w:rPr>
        <w:t xml:space="preserve"> </w:t>
      </w:r>
      <w:r w:rsidRPr="002631C4">
        <w:rPr>
          <w:rFonts w:ascii="Times New Roman" w:eastAsia="Times New Roman" w:hAnsi="Times New Roman" w:cs="Times New Roman"/>
        </w:rPr>
        <w:t xml:space="preserve">tzw. </w:t>
      </w:r>
      <w:proofErr w:type="spellStart"/>
      <w:r w:rsidRPr="002631C4">
        <w:rPr>
          <w:rFonts w:ascii="Times New Roman" w:eastAsia="Times New Roman" w:hAnsi="Times New Roman" w:cs="Times New Roman"/>
        </w:rPr>
        <w:t>teleporady</w:t>
      </w:r>
      <w:proofErr w:type="spellEnd"/>
      <w:r w:rsidRPr="002631C4">
        <w:rPr>
          <w:rFonts w:ascii="Times New Roman" w:eastAsia="Times New Roman" w:hAnsi="Times New Roman" w:cs="Times New Roman"/>
        </w:rPr>
        <w:t xml:space="preserve">. Pacjenci rejestrowali się telefonicznie do lekarza, który oddzwaniał do chorego wypytując o objawy choroby, zlecając konieczne badania i leki, a także  zwolnienie lekarskie. W sytuacjach wymagających wizyty osobistej pacjenta lub wizyty domowej  – lekarz badał go osobiście. W okresie luzowania obostrzeń, ośrodek zdrowia pracował w systemie hybrydowym. większość pacjentów była  przyjmowana osobiście zaś ci, którzy tego chcieli korzystali z </w:t>
      </w:r>
      <w:proofErr w:type="spellStart"/>
      <w:r w:rsidRPr="002631C4">
        <w:rPr>
          <w:rFonts w:ascii="Times New Roman" w:eastAsia="Times New Roman" w:hAnsi="Times New Roman" w:cs="Times New Roman"/>
        </w:rPr>
        <w:t>teleporad</w:t>
      </w:r>
      <w:proofErr w:type="spellEnd"/>
      <w:r w:rsidRPr="002631C4">
        <w:rPr>
          <w:rFonts w:ascii="Times New Roman" w:eastAsia="Times New Roman" w:hAnsi="Times New Roman" w:cs="Times New Roman"/>
        </w:rPr>
        <w:t xml:space="preserve">. Wdrożona została procedura zastosowania środków ochrony osobistej dla personelu, poprzez konieczność noszenia maseczki jednorazowej lub przyłbicy, rękawiczek jednorazowych i fartuchów </w:t>
      </w:r>
      <w:proofErr w:type="spellStart"/>
      <w:r w:rsidRPr="002631C4">
        <w:rPr>
          <w:rFonts w:ascii="Times New Roman" w:eastAsia="Times New Roman" w:hAnsi="Times New Roman" w:cs="Times New Roman"/>
        </w:rPr>
        <w:t>fizelinowych</w:t>
      </w:r>
      <w:proofErr w:type="spellEnd"/>
      <w:r w:rsidRPr="002631C4">
        <w:rPr>
          <w:rFonts w:ascii="Times New Roman" w:eastAsia="Times New Roman" w:hAnsi="Times New Roman" w:cs="Times New Roman"/>
        </w:rPr>
        <w:t>.  Zalecono częstą dezynfekcję rąk oraz blatów mebli medycznych, podłóg, poręczy czy klamek drzwi. Pacjenci każdorazowo po wejściu do ośrodka zdrowia musieli zdezynfekować ręce oraz mieli mierzoną temperaturę ciała. Pacjenci wypełniali kartę informacyjną na ewentualność kontaktu z osobą zakażoną lub wystąpienia niepokojących objawów.</w:t>
      </w:r>
      <w:r w:rsidR="004509C2">
        <w:rPr>
          <w:rFonts w:ascii="Times New Roman" w:eastAsia="Times New Roman" w:hAnsi="Times New Roman" w:cs="Times New Roman"/>
        </w:rPr>
        <w:br/>
      </w:r>
      <w:r w:rsidRPr="002631C4">
        <w:rPr>
          <w:rFonts w:ascii="Times New Roman" w:eastAsia="Times New Roman" w:hAnsi="Times New Roman" w:cs="Times New Roman"/>
        </w:rPr>
        <w:t> Na poczekalni oraz w kolejce do rejestracji przestrzegano zasady dystansu społecznego 1,5- 2 metry odległości pomiędzy pacjentami.</w:t>
      </w:r>
    </w:p>
    <w:p w14:paraId="35CDECEA" w14:textId="77777777" w:rsidR="00F32427" w:rsidRPr="002631C4" w:rsidRDefault="00F32427" w:rsidP="00A43F3C">
      <w:pPr>
        <w:spacing w:line="276" w:lineRule="auto"/>
        <w:jc w:val="both"/>
        <w:rPr>
          <w:rFonts w:ascii="Times New Roman" w:eastAsia="Times New Roman" w:hAnsi="Times New Roman" w:cs="Times New Roman"/>
        </w:rPr>
      </w:pPr>
      <w:r w:rsidRPr="002631C4">
        <w:rPr>
          <w:rFonts w:ascii="Times New Roman" w:eastAsia="Times New Roman" w:hAnsi="Times New Roman" w:cs="Times New Roman"/>
        </w:rPr>
        <w:lastRenderedPageBreak/>
        <w:t>Największym problemem stała się absencja pracowników, którzy musieli poddawać się 17 dniowej kwarantannie, w związku z kontaktem z zakażonym pacjentem. </w:t>
      </w:r>
    </w:p>
    <w:p w14:paraId="47EAD6B8" w14:textId="44287B67" w:rsidR="00F32427" w:rsidRPr="00F32427" w:rsidRDefault="00F32427" w:rsidP="00A43F3C">
      <w:pPr>
        <w:spacing w:line="276" w:lineRule="auto"/>
        <w:jc w:val="both"/>
        <w:rPr>
          <w:rFonts w:ascii="Times New Roman" w:eastAsia="Times New Roman" w:hAnsi="Times New Roman" w:cs="Times New Roman"/>
        </w:rPr>
      </w:pPr>
      <w:r w:rsidRPr="002631C4">
        <w:rPr>
          <w:rFonts w:ascii="Times New Roman" w:eastAsia="Times New Roman" w:hAnsi="Times New Roman" w:cs="Times New Roman"/>
        </w:rPr>
        <w:t>Ilość przyjmowanych pacjentów w ośrodku zdrowia wynosiła przeszło 6 tysięcy na miesiąc, a więc utrzymywała się na stałym poziomie do poprzednich lat. </w:t>
      </w:r>
    </w:p>
    <w:p w14:paraId="139ADDFE" w14:textId="2A508D49" w:rsidR="00917F42" w:rsidRDefault="008E4EF5" w:rsidP="001A0355">
      <w:pPr>
        <w:spacing w:line="276" w:lineRule="auto"/>
        <w:jc w:val="both"/>
        <w:rPr>
          <w:rFonts w:ascii="Times New Roman" w:eastAsia="Calibri" w:hAnsi="Times New Roman" w:cs="Times New Roman"/>
        </w:rPr>
      </w:pPr>
      <w:r w:rsidRPr="008E4EF5">
        <w:rPr>
          <w:rFonts w:ascii="Times New Roman" w:eastAsia="Calibri" w:hAnsi="Times New Roman" w:cs="Times New Roman"/>
          <w:b/>
          <w:bCs/>
        </w:rPr>
        <w:t>Program w zakresie profilaktyki zakażeń wirusem brodawczaka ludzkiego (HPV).</w:t>
      </w:r>
      <w:r w:rsidRPr="008E4EF5">
        <w:rPr>
          <w:rFonts w:ascii="Times New Roman" w:eastAsia="Calibri" w:hAnsi="Times New Roman" w:cs="Times New Roman"/>
        </w:rPr>
        <w:t xml:space="preserve"> </w:t>
      </w:r>
      <w:r w:rsidR="00917F42" w:rsidRPr="001A0355">
        <w:rPr>
          <w:rFonts w:ascii="Times New Roman" w:eastAsia="Calibri" w:hAnsi="Times New Roman" w:cs="Times New Roman"/>
        </w:rPr>
        <w:t xml:space="preserve">Program </w:t>
      </w:r>
      <w:r w:rsidR="00917F42">
        <w:rPr>
          <w:rFonts w:ascii="Times New Roman" w:eastAsia="Calibri" w:hAnsi="Times New Roman" w:cs="Times New Roman"/>
        </w:rPr>
        <w:t xml:space="preserve">realizowany jest na terenie gminy od </w:t>
      </w:r>
      <w:r w:rsidR="00917F42" w:rsidRPr="00AD24C7">
        <w:rPr>
          <w:rFonts w:ascii="Times New Roman" w:eastAsia="Calibri" w:hAnsi="Times New Roman" w:cs="Times New Roman"/>
        </w:rPr>
        <w:t xml:space="preserve">2010r. W ramach programu prowadzona jest akcja informacyjna, dotycząca profilaktyki raka szyjki macicy, badania w tym zakresie oraz podanie </w:t>
      </w:r>
      <w:r w:rsidR="00917F42">
        <w:rPr>
          <w:rFonts w:ascii="Times New Roman" w:eastAsia="Calibri" w:hAnsi="Times New Roman" w:cs="Times New Roman"/>
        </w:rPr>
        <w:t xml:space="preserve">określonych </w:t>
      </w:r>
      <w:r w:rsidR="00917F42" w:rsidRPr="00AD24C7">
        <w:rPr>
          <w:rFonts w:ascii="Times New Roman" w:eastAsia="Calibri" w:hAnsi="Times New Roman" w:cs="Times New Roman"/>
        </w:rPr>
        <w:t xml:space="preserve"> dawek szczepionki.</w:t>
      </w:r>
      <w:r w:rsidR="00917F42">
        <w:rPr>
          <w:rFonts w:ascii="Times New Roman" w:eastAsia="Calibri" w:hAnsi="Times New Roman" w:cs="Times New Roman"/>
        </w:rPr>
        <w:t xml:space="preserve"> </w:t>
      </w:r>
      <w:r>
        <w:rPr>
          <w:rFonts w:ascii="Times New Roman" w:eastAsia="Calibri" w:hAnsi="Times New Roman" w:cs="Times New Roman"/>
        </w:rPr>
        <w:t xml:space="preserve">Rada Gminy podjęła w dniu 17 grudnia 2019r. uchwałę nr XII/214/2019 w sprawie zmiany uchwały nr XLV/504/2014 z dnia 15 października 2014r. w sprawie przyjęcia gminnego programu zdrowotnego pod nazwą „Program przeciwdziałania rakowi szyjki macicy w Gminie Luzino na lata 2015 – 2019. W związku z podjętą uchwałą, realizacja programu została przedłużona dla dziewcząt </w:t>
      </w:r>
      <w:r w:rsidR="00917F42">
        <w:rPr>
          <w:rFonts w:ascii="Times New Roman" w:eastAsia="Calibri" w:hAnsi="Times New Roman" w:cs="Times New Roman"/>
        </w:rPr>
        <w:br/>
      </w:r>
      <w:r>
        <w:rPr>
          <w:rFonts w:ascii="Times New Roman" w:eastAsia="Calibri" w:hAnsi="Times New Roman" w:cs="Times New Roman"/>
        </w:rPr>
        <w:t xml:space="preserve">z rocznika 2006, do dnia 30 kwietnia 2020r. Sytuacja  ta, związana była z brakiem szczepionek na rynku.  </w:t>
      </w:r>
    </w:p>
    <w:p w14:paraId="3E58A341" w14:textId="79B13CC1" w:rsidR="00CD308F" w:rsidRDefault="00917F42" w:rsidP="001A0355">
      <w:pPr>
        <w:spacing w:line="276" w:lineRule="auto"/>
        <w:jc w:val="both"/>
        <w:rPr>
          <w:rFonts w:ascii="Times New Roman" w:eastAsia="Calibri" w:hAnsi="Times New Roman" w:cs="Times New Roman"/>
        </w:rPr>
      </w:pPr>
      <w:r>
        <w:rPr>
          <w:rFonts w:ascii="Times New Roman" w:eastAsia="Calibri" w:hAnsi="Times New Roman" w:cs="Times New Roman"/>
        </w:rPr>
        <w:t>Do szczepień II dawki przystąpiło 81 dziewcząt z rocznika 2006. Szczepienia odbyły się do końca kwietnia 2020r.  Koszt sczepień wyniósł 32.900,00zł.</w:t>
      </w:r>
    </w:p>
    <w:p w14:paraId="1F74AF2D" w14:textId="30FF8782" w:rsidR="00917F42" w:rsidRPr="00076F61" w:rsidRDefault="00917F42" w:rsidP="001A0355">
      <w:pPr>
        <w:spacing w:line="276" w:lineRule="auto"/>
        <w:jc w:val="both"/>
        <w:rPr>
          <w:rFonts w:ascii="Times New Roman" w:eastAsia="Calibri" w:hAnsi="Times New Roman" w:cs="Times New Roman"/>
        </w:rPr>
      </w:pPr>
      <w:r>
        <w:rPr>
          <w:rFonts w:ascii="Times New Roman" w:eastAsia="Calibri" w:hAnsi="Times New Roman" w:cs="Times New Roman"/>
        </w:rPr>
        <w:t>Uchwałą nr XII/215/2019, Rada Gminy Luzino, w dniu 17 grudnia 2019r.</w:t>
      </w:r>
      <w:r w:rsidR="00F0063E">
        <w:rPr>
          <w:rFonts w:ascii="Times New Roman" w:eastAsia="Calibri" w:hAnsi="Times New Roman" w:cs="Times New Roman"/>
        </w:rPr>
        <w:t xml:space="preserve">, przyjmując </w:t>
      </w:r>
      <w:r>
        <w:rPr>
          <w:rFonts w:ascii="Times New Roman" w:eastAsia="Calibri" w:hAnsi="Times New Roman" w:cs="Times New Roman"/>
        </w:rPr>
        <w:t xml:space="preserve"> </w:t>
      </w:r>
      <w:r w:rsidR="00F0063E">
        <w:rPr>
          <w:rFonts w:ascii="Times New Roman" w:eastAsia="Calibri" w:hAnsi="Times New Roman" w:cs="Times New Roman"/>
        </w:rPr>
        <w:t>„Program profilaktyki zakażeń wirusem brodawczaka ludzkiego (HPV) w Gminie Luzino    na lata 2020 – 2024”</w:t>
      </w:r>
      <w:r w:rsidR="00D55F9E">
        <w:rPr>
          <w:rFonts w:ascii="Times New Roman" w:eastAsia="Calibri" w:hAnsi="Times New Roman" w:cs="Times New Roman"/>
        </w:rPr>
        <w:t xml:space="preserve"> </w:t>
      </w:r>
      <w:r>
        <w:rPr>
          <w:rFonts w:ascii="Times New Roman" w:eastAsia="Calibri" w:hAnsi="Times New Roman" w:cs="Times New Roman"/>
        </w:rPr>
        <w:t>podjęła decyzję o kontynuowaniu</w:t>
      </w:r>
      <w:r w:rsidR="00E62896">
        <w:rPr>
          <w:rFonts w:ascii="Times New Roman" w:eastAsia="Calibri" w:hAnsi="Times New Roman" w:cs="Times New Roman"/>
        </w:rPr>
        <w:t xml:space="preserve"> programu</w:t>
      </w:r>
      <w:r w:rsidR="00F0063E">
        <w:rPr>
          <w:rFonts w:ascii="Times New Roman" w:eastAsia="Calibri" w:hAnsi="Times New Roman" w:cs="Times New Roman"/>
        </w:rPr>
        <w:t xml:space="preserve">. </w:t>
      </w:r>
      <w:r w:rsidR="00E62896" w:rsidRPr="00076F61">
        <w:rPr>
          <w:rFonts w:ascii="Times New Roman" w:eastAsia="Calibri" w:hAnsi="Times New Roman" w:cs="Times New Roman"/>
        </w:rPr>
        <w:t xml:space="preserve">W związku </w:t>
      </w:r>
      <w:r w:rsidR="00076F61" w:rsidRPr="00076F61">
        <w:rPr>
          <w:rFonts w:ascii="Times New Roman" w:eastAsia="Calibri" w:hAnsi="Times New Roman" w:cs="Times New Roman"/>
        </w:rPr>
        <w:t xml:space="preserve">z trwającą epidemią, związaną </w:t>
      </w:r>
      <w:r w:rsidR="00076F61" w:rsidRPr="00076F61">
        <w:rPr>
          <w:rFonts w:ascii="Times New Roman" w:eastAsia="Calibri" w:hAnsi="Times New Roman" w:cs="Times New Roman"/>
        </w:rPr>
        <w:br/>
        <w:t xml:space="preserve">z  </w:t>
      </w:r>
      <w:r w:rsidR="00E62896" w:rsidRPr="00076F61">
        <w:rPr>
          <w:rFonts w:ascii="Times New Roman" w:eastAsia="Calibri" w:hAnsi="Times New Roman" w:cs="Times New Roman"/>
        </w:rPr>
        <w:t xml:space="preserve"> rozprzestrzenianiem się wirusa SARS-COV-2</w:t>
      </w:r>
      <w:r w:rsidR="00076F61" w:rsidRPr="00076F61">
        <w:rPr>
          <w:rFonts w:ascii="Times New Roman" w:eastAsia="Calibri" w:hAnsi="Times New Roman" w:cs="Times New Roman"/>
        </w:rPr>
        <w:t>,</w:t>
      </w:r>
      <w:r w:rsidR="00E62896" w:rsidRPr="00076F61">
        <w:rPr>
          <w:rFonts w:ascii="Times New Roman" w:eastAsia="Calibri" w:hAnsi="Times New Roman" w:cs="Times New Roman"/>
        </w:rPr>
        <w:t xml:space="preserve"> </w:t>
      </w:r>
      <w:r w:rsidR="00076F61" w:rsidRPr="00076F61">
        <w:rPr>
          <w:rFonts w:ascii="Times New Roman" w:eastAsia="Calibri" w:hAnsi="Times New Roman" w:cs="Times New Roman"/>
        </w:rPr>
        <w:t xml:space="preserve"> </w:t>
      </w:r>
      <w:r w:rsidR="00E62896" w:rsidRPr="00076F61">
        <w:rPr>
          <w:rFonts w:ascii="Times New Roman" w:eastAsia="Calibri" w:hAnsi="Times New Roman" w:cs="Times New Roman"/>
        </w:rPr>
        <w:t xml:space="preserve">realizacja programu </w:t>
      </w:r>
      <w:r w:rsidR="00D55F9E" w:rsidRPr="00076F61">
        <w:rPr>
          <w:rFonts w:ascii="Times New Roman" w:eastAsia="Calibri" w:hAnsi="Times New Roman" w:cs="Times New Roman"/>
        </w:rPr>
        <w:t xml:space="preserve">rozpocznie się w roku </w:t>
      </w:r>
      <w:r w:rsidR="00E62896" w:rsidRPr="00076F61">
        <w:rPr>
          <w:rFonts w:ascii="Times New Roman" w:eastAsia="Calibri" w:hAnsi="Times New Roman" w:cs="Times New Roman"/>
        </w:rPr>
        <w:t xml:space="preserve"> 2021.</w:t>
      </w:r>
      <w:r w:rsidR="00076F61" w:rsidRPr="00076F61">
        <w:rPr>
          <w:rFonts w:ascii="Times New Roman" w:eastAsia="Calibri" w:hAnsi="Times New Roman" w:cs="Times New Roman"/>
        </w:rPr>
        <w:t xml:space="preserve"> Umowę na realizację programu podpisano w dniu 16 grudnia 2020r. z  Niepublicznym Zakładem Opieki Zdrowotnej Ośrodek Zdrowia Piotr Pelcer w Luzinie, wyłonionym w drodze ogłoszonego konkurs ofert na realizację zadania.</w:t>
      </w:r>
    </w:p>
    <w:bookmarkEnd w:id="9"/>
    <w:p w14:paraId="4A593018" w14:textId="0C9EC49F" w:rsidR="00CD308F" w:rsidRPr="00AD24C7" w:rsidRDefault="00CD308F" w:rsidP="001A0355">
      <w:pPr>
        <w:spacing w:line="276" w:lineRule="auto"/>
        <w:jc w:val="both"/>
        <w:rPr>
          <w:rFonts w:ascii="Times New Roman" w:eastAsia="Calibri" w:hAnsi="Times New Roman" w:cs="Times New Roman"/>
        </w:rPr>
      </w:pPr>
      <w:r w:rsidRPr="00AD24C7">
        <w:rPr>
          <w:rFonts w:ascii="Times New Roman" w:eastAsia="Calibri" w:hAnsi="Times New Roman" w:cs="Times New Roman"/>
        </w:rPr>
        <w:t xml:space="preserve">Gmina </w:t>
      </w:r>
      <w:r w:rsidR="001A0355">
        <w:rPr>
          <w:rFonts w:ascii="Times New Roman" w:eastAsia="Calibri" w:hAnsi="Times New Roman" w:cs="Times New Roman"/>
        </w:rPr>
        <w:t>w roku 20</w:t>
      </w:r>
      <w:r w:rsidR="008165E3">
        <w:rPr>
          <w:rFonts w:ascii="Times New Roman" w:eastAsia="Calibri" w:hAnsi="Times New Roman" w:cs="Times New Roman"/>
        </w:rPr>
        <w:t>20</w:t>
      </w:r>
      <w:r w:rsidR="00C11D73">
        <w:rPr>
          <w:rFonts w:ascii="Times New Roman" w:eastAsia="Calibri" w:hAnsi="Times New Roman" w:cs="Times New Roman"/>
        </w:rPr>
        <w:t xml:space="preserve"> przekazała </w:t>
      </w:r>
      <w:r w:rsidR="0070102D">
        <w:rPr>
          <w:rFonts w:ascii="Times New Roman" w:eastAsia="Calibri" w:hAnsi="Times New Roman" w:cs="Times New Roman"/>
        </w:rPr>
        <w:t>dotacj</w:t>
      </w:r>
      <w:r w:rsidR="008165E3">
        <w:rPr>
          <w:rFonts w:ascii="Times New Roman" w:eastAsia="Calibri" w:hAnsi="Times New Roman" w:cs="Times New Roman"/>
        </w:rPr>
        <w:t>ę</w:t>
      </w:r>
      <w:r w:rsidR="0070102D">
        <w:rPr>
          <w:rFonts w:ascii="Times New Roman" w:eastAsia="Calibri" w:hAnsi="Times New Roman" w:cs="Times New Roman"/>
        </w:rPr>
        <w:t xml:space="preserve"> w kwocie</w:t>
      </w:r>
      <w:r w:rsidRPr="00AD24C7">
        <w:rPr>
          <w:rFonts w:ascii="Times New Roman" w:eastAsia="Calibri" w:hAnsi="Times New Roman" w:cs="Times New Roman"/>
        </w:rPr>
        <w:t xml:space="preserve"> </w:t>
      </w:r>
      <w:r w:rsidR="008165E3">
        <w:rPr>
          <w:rFonts w:ascii="Times New Roman" w:eastAsia="Calibri" w:hAnsi="Times New Roman" w:cs="Times New Roman"/>
        </w:rPr>
        <w:t>10</w:t>
      </w:r>
      <w:r w:rsidRPr="00AD24C7">
        <w:rPr>
          <w:rFonts w:ascii="Times New Roman" w:eastAsia="Calibri" w:hAnsi="Times New Roman" w:cs="Times New Roman"/>
        </w:rPr>
        <w:t>.000,00zł</w:t>
      </w:r>
      <w:r w:rsidR="008165E3">
        <w:rPr>
          <w:rFonts w:ascii="Times New Roman" w:eastAsia="Calibri" w:hAnsi="Times New Roman" w:cs="Times New Roman"/>
        </w:rPr>
        <w:t>,</w:t>
      </w:r>
      <w:r w:rsidRPr="00AD24C7">
        <w:rPr>
          <w:rFonts w:ascii="Times New Roman" w:eastAsia="Calibri" w:hAnsi="Times New Roman" w:cs="Times New Roman"/>
        </w:rPr>
        <w:t xml:space="preserve"> </w:t>
      </w:r>
      <w:r w:rsidR="0070102D">
        <w:rPr>
          <w:rFonts w:ascii="Times New Roman" w:eastAsia="Calibri" w:hAnsi="Times New Roman" w:cs="Times New Roman"/>
          <w:b/>
          <w:bCs/>
        </w:rPr>
        <w:t>jako dofinansowanie</w:t>
      </w:r>
      <w:r w:rsidR="008165E3">
        <w:rPr>
          <w:rFonts w:ascii="Times New Roman" w:eastAsia="Calibri" w:hAnsi="Times New Roman" w:cs="Times New Roman"/>
          <w:b/>
          <w:bCs/>
        </w:rPr>
        <w:t>,</w:t>
      </w:r>
      <w:r w:rsidR="0070102D">
        <w:rPr>
          <w:rFonts w:ascii="Times New Roman" w:eastAsia="Calibri" w:hAnsi="Times New Roman" w:cs="Times New Roman"/>
          <w:b/>
          <w:bCs/>
        </w:rPr>
        <w:t xml:space="preserve"> na </w:t>
      </w:r>
      <w:r w:rsidR="008165E3">
        <w:rPr>
          <w:rFonts w:ascii="Times New Roman" w:eastAsia="Calibri" w:hAnsi="Times New Roman" w:cs="Times New Roman"/>
          <w:b/>
          <w:bCs/>
        </w:rPr>
        <w:t>zakup aparatury medycznej do zwalczania choroby COVID-10 dla</w:t>
      </w:r>
      <w:r w:rsidR="0070102D">
        <w:rPr>
          <w:rFonts w:ascii="Times New Roman" w:eastAsia="Calibri" w:hAnsi="Times New Roman" w:cs="Times New Roman"/>
          <w:b/>
          <w:bCs/>
        </w:rPr>
        <w:t xml:space="preserve"> Szpitala </w:t>
      </w:r>
      <w:r w:rsidRPr="001A0355">
        <w:rPr>
          <w:rFonts w:ascii="Times New Roman" w:eastAsia="Calibri" w:hAnsi="Times New Roman" w:cs="Times New Roman"/>
          <w:b/>
          <w:bCs/>
        </w:rPr>
        <w:t xml:space="preserve">Specjalistycznego </w:t>
      </w:r>
      <w:r w:rsidR="00DF6E45">
        <w:rPr>
          <w:rFonts w:ascii="Times New Roman" w:eastAsia="Calibri" w:hAnsi="Times New Roman" w:cs="Times New Roman"/>
          <w:b/>
          <w:bCs/>
        </w:rPr>
        <w:br/>
      </w:r>
      <w:r w:rsidRPr="001A0355">
        <w:rPr>
          <w:rFonts w:ascii="Times New Roman" w:eastAsia="Calibri" w:hAnsi="Times New Roman" w:cs="Times New Roman"/>
          <w:b/>
          <w:bCs/>
        </w:rPr>
        <w:t>im. Floriana Ceynowy w Wejherowie,</w:t>
      </w:r>
      <w:r w:rsidRPr="00AD24C7">
        <w:rPr>
          <w:rFonts w:ascii="Times New Roman" w:eastAsia="Calibri" w:hAnsi="Times New Roman" w:cs="Times New Roman"/>
        </w:rPr>
        <w:t xml:space="preserve"> działającego w ramach Zakładu Leczniczego – Szpitale Pomorskie Sp. z o.o. w Gdyni</w:t>
      </w:r>
      <w:r w:rsidR="008165E3">
        <w:rPr>
          <w:rFonts w:ascii="Times New Roman" w:eastAsia="Calibri" w:hAnsi="Times New Roman" w:cs="Times New Roman"/>
        </w:rPr>
        <w:t>.</w:t>
      </w:r>
    </w:p>
    <w:p w14:paraId="5A96DA50" w14:textId="1D9FBFB2" w:rsidR="00CD308F" w:rsidRPr="00AD24C7" w:rsidRDefault="00CD308F" w:rsidP="001A0355">
      <w:pPr>
        <w:spacing w:line="276" w:lineRule="auto"/>
        <w:jc w:val="both"/>
        <w:rPr>
          <w:rFonts w:ascii="Times New Roman" w:eastAsia="Calibri" w:hAnsi="Times New Roman" w:cs="Times New Roman"/>
        </w:rPr>
      </w:pPr>
      <w:r w:rsidRPr="00AD24C7">
        <w:rPr>
          <w:rFonts w:ascii="Times New Roman" w:eastAsia="Calibri" w:hAnsi="Times New Roman" w:cs="Times New Roman"/>
        </w:rPr>
        <w:t xml:space="preserve"> W  ramach </w:t>
      </w:r>
      <w:r w:rsidRPr="001A0355">
        <w:rPr>
          <w:rFonts w:ascii="Times New Roman" w:eastAsia="Calibri" w:hAnsi="Times New Roman" w:cs="Times New Roman"/>
          <w:b/>
          <w:bCs/>
        </w:rPr>
        <w:t xml:space="preserve">„Gminnego programu profilaktyki i rozwiązywania problemów alkoholowych </w:t>
      </w:r>
      <w:r w:rsidR="001A0355">
        <w:rPr>
          <w:rFonts w:ascii="Times New Roman" w:eastAsia="Calibri" w:hAnsi="Times New Roman" w:cs="Times New Roman"/>
          <w:b/>
          <w:bCs/>
        </w:rPr>
        <w:br/>
      </w:r>
      <w:r w:rsidRPr="001A0355">
        <w:rPr>
          <w:rFonts w:ascii="Times New Roman" w:eastAsia="Calibri" w:hAnsi="Times New Roman" w:cs="Times New Roman"/>
          <w:b/>
          <w:bCs/>
        </w:rPr>
        <w:t>i przeciwdziałania narkomanii w Gminie Luzino na 20</w:t>
      </w:r>
      <w:r w:rsidR="008F5E57">
        <w:rPr>
          <w:rFonts w:ascii="Times New Roman" w:eastAsia="Calibri" w:hAnsi="Times New Roman" w:cs="Times New Roman"/>
          <w:b/>
          <w:bCs/>
        </w:rPr>
        <w:t>20</w:t>
      </w:r>
      <w:r w:rsidRPr="001A0355">
        <w:rPr>
          <w:rFonts w:ascii="Times New Roman" w:eastAsia="Calibri" w:hAnsi="Times New Roman" w:cs="Times New Roman"/>
          <w:b/>
          <w:bCs/>
        </w:rPr>
        <w:t xml:space="preserve"> rok”,</w:t>
      </w:r>
      <w:r w:rsidRPr="00AD24C7">
        <w:rPr>
          <w:rFonts w:ascii="Times New Roman" w:eastAsia="Calibri" w:hAnsi="Times New Roman" w:cs="Times New Roman"/>
        </w:rPr>
        <w:t xml:space="preserve">  w oparciu o ustawę z dnia </w:t>
      </w:r>
      <w:r w:rsidR="001A0355">
        <w:rPr>
          <w:rFonts w:ascii="Times New Roman" w:eastAsia="Calibri" w:hAnsi="Times New Roman" w:cs="Times New Roman"/>
        </w:rPr>
        <w:br/>
      </w:r>
      <w:r w:rsidRPr="00AD24C7">
        <w:rPr>
          <w:rFonts w:ascii="Times New Roman" w:eastAsia="Calibri" w:hAnsi="Times New Roman" w:cs="Times New Roman"/>
        </w:rPr>
        <w:t>24 kwietnia 2003r. o działalności pożytku publicznego i o wolontariacie, we współpracy z organizacjami pozarządowymi organizowano zajęcia sportowe z programem profilaktycznym</w:t>
      </w:r>
      <w:r w:rsidR="005563B4">
        <w:rPr>
          <w:rFonts w:ascii="Times New Roman" w:eastAsia="Calibri" w:hAnsi="Times New Roman" w:cs="Times New Roman"/>
        </w:rPr>
        <w:t xml:space="preserve"> dla dzieci i młodzieży </w:t>
      </w:r>
      <w:r w:rsidRPr="00AD24C7">
        <w:rPr>
          <w:rFonts w:ascii="Times New Roman" w:eastAsia="Calibri" w:hAnsi="Times New Roman" w:cs="Times New Roman"/>
        </w:rPr>
        <w:t>(Kaszubskie Towarzystwo Sportowo – Kulturalne Luzino),</w:t>
      </w:r>
      <w:r w:rsidR="005563B4">
        <w:rPr>
          <w:rFonts w:ascii="Times New Roman" w:eastAsia="Calibri" w:hAnsi="Times New Roman" w:cs="Times New Roman"/>
        </w:rPr>
        <w:t xml:space="preserve"> </w:t>
      </w:r>
      <w:r w:rsidRPr="00AD24C7">
        <w:rPr>
          <w:rFonts w:ascii="Times New Roman" w:eastAsia="Calibri" w:hAnsi="Times New Roman" w:cs="Times New Roman"/>
        </w:rPr>
        <w:t xml:space="preserve">udzielano konsultacji dla osób uzależnionych i współuzależnionych (Klub Abstynenta Luzino), </w:t>
      </w:r>
      <w:r w:rsidR="005563B4">
        <w:rPr>
          <w:rFonts w:ascii="Times New Roman" w:eastAsia="Calibri" w:hAnsi="Times New Roman" w:cs="Times New Roman"/>
        </w:rPr>
        <w:t xml:space="preserve">realizowano ponadpodstawową </w:t>
      </w:r>
      <w:r w:rsidRPr="00AD24C7">
        <w:rPr>
          <w:rFonts w:ascii="Times New Roman" w:eastAsia="Calibri" w:hAnsi="Times New Roman" w:cs="Times New Roman"/>
        </w:rPr>
        <w:t>pomoc terapeutyczną</w:t>
      </w:r>
      <w:r w:rsidR="005563B4">
        <w:rPr>
          <w:rFonts w:ascii="Times New Roman" w:eastAsia="Calibri" w:hAnsi="Times New Roman" w:cs="Times New Roman"/>
        </w:rPr>
        <w:t xml:space="preserve"> </w:t>
      </w:r>
      <w:r w:rsidRPr="00AD24C7">
        <w:rPr>
          <w:rFonts w:ascii="Times New Roman" w:eastAsia="Calibri" w:hAnsi="Times New Roman" w:cs="Times New Roman"/>
        </w:rPr>
        <w:t xml:space="preserve"> (Stowarzyszenie Gmin Powiatu Wejherowskiego na rzecz wspólnego Rozwi</w:t>
      </w:r>
      <w:r w:rsidR="007272AD">
        <w:rPr>
          <w:rFonts w:ascii="Times New Roman" w:eastAsia="Calibri" w:hAnsi="Times New Roman" w:cs="Times New Roman"/>
        </w:rPr>
        <w:t>ą</w:t>
      </w:r>
      <w:r w:rsidRPr="00AD24C7">
        <w:rPr>
          <w:rFonts w:ascii="Times New Roman" w:eastAsia="Calibri" w:hAnsi="Times New Roman" w:cs="Times New Roman"/>
        </w:rPr>
        <w:t>zywania Problemów Alkoholowych „Zdrowa Rodzina” Wejherowo).</w:t>
      </w:r>
    </w:p>
    <w:p w14:paraId="59A078E3" w14:textId="016E72AC" w:rsidR="00212F0A" w:rsidRDefault="00CD308F" w:rsidP="00FF3FEB">
      <w:pPr>
        <w:spacing w:line="276" w:lineRule="auto"/>
        <w:jc w:val="both"/>
        <w:rPr>
          <w:rFonts w:ascii="Times New Roman" w:hAnsi="Times New Roman" w:cs="Times New Roman"/>
        </w:rPr>
      </w:pPr>
      <w:r w:rsidRPr="00AD24C7">
        <w:rPr>
          <w:rFonts w:ascii="Times New Roman" w:hAnsi="Times New Roman" w:cs="Times New Roman"/>
        </w:rPr>
        <w:t>Komisja ds. Profilaktyki i Rozwiązywania Problemów Alkoholowych, w roku 20</w:t>
      </w:r>
      <w:r w:rsidR="008F5E57">
        <w:rPr>
          <w:rFonts w:ascii="Times New Roman" w:hAnsi="Times New Roman" w:cs="Times New Roman"/>
        </w:rPr>
        <w:t>20,</w:t>
      </w:r>
      <w:r w:rsidRPr="00AD24C7">
        <w:rPr>
          <w:rFonts w:ascii="Times New Roman" w:hAnsi="Times New Roman" w:cs="Times New Roman"/>
        </w:rPr>
        <w:t xml:space="preserve">  przyjęła  </w:t>
      </w:r>
      <w:r w:rsidR="00633041">
        <w:rPr>
          <w:rFonts w:ascii="Times New Roman" w:hAnsi="Times New Roman" w:cs="Times New Roman"/>
        </w:rPr>
        <w:br/>
      </w:r>
      <w:r w:rsidR="008F5E57">
        <w:rPr>
          <w:rFonts w:ascii="Times New Roman" w:hAnsi="Times New Roman" w:cs="Times New Roman"/>
        </w:rPr>
        <w:t>26</w:t>
      </w:r>
      <w:r w:rsidR="0000390B">
        <w:rPr>
          <w:rFonts w:ascii="Times New Roman" w:hAnsi="Times New Roman" w:cs="Times New Roman"/>
        </w:rPr>
        <w:t xml:space="preserve"> </w:t>
      </w:r>
      <w:r w:rsidRPr="00AD24C7">
        <w:rPr>
          <w:rFonts w:ascii="Times New Roman" w:hAnsi="Times New Roman" w:cs="Times New Roman"/>
        </w:rPr>
        <w:t>nowych zgłoszeń o pomoc w leczeniu uzależnienia</w:t>
      </w:r>
      <w:r w:rsidR="00710B29">
        <w:rPr>
          <w:rFonts w:ascii="Times New Roman" w:hAnsi="Times New Roman" w:cs="Times New Roman"/>
        </w:rPr>
        <w:t>.</w:t>
      </w:r>
      <w:r w:rsidRPr="00AD24C7">
        <w:rPr>
          <w:rFonts w:ascii="Times New Roman" w:hAnsi="Times New Roman" w:cs="Times New Roman"/>
        </w:rPr>
        <w:t xml:space="preserve"> Na rozmowy </w:t>
      </w:r>
      <w:proofErr w:type="spellStart"/>
      <w:r w:rsidRPr="00AD24C7">
        <w:rPr>
          <w:rFonts w:ascii="Times New Roman" w:hAnsi="Times New Roman" w:cs="Times New Roman"/>
        </w:rPr>
        <w:t>interwencyjno</w:t>
      </w:r>
      <w:proofErr w:type="spellEnd"/>
      <w:r w:rsidRPr="00AD24C7">
        <w:rPr>
          <w:rFonts w:ascii="Times New Roman" w:hAnsi="Times New Roman" w:cs="Times New Roman"/>
        </w:rPr>
        <w:t xml:space="preserve"> – motywacyjne wezwano </w:t>
      </w:r>
      <w:r w:rsidR="008F5E57">
        <w:rPr>
          <w:rFonts w:ascii="Times New Roman" w:hAnsi="Times New Roman" w:cs="Times New Roman"/>
        </w:rPr>
        <w:t>74</w:t>
      </w:r>
      <w:r w:rsidR="00710B29">
        <w:rPr>
          <w:rFonts w:ascii="Times New Roman" w:hAnsi="Times New Roman" w:cs="Times New Roman"/>
        </w:rPr>
        <w:t xml:space="preserve"> </w:t>
      </w:r>
      <w:r w:rsidRPr="00AD24C7">
        <w:rPr>
          <w:rFonts w:ascii="Times New Roman" w:hAnsi="Times New Roman" w:cs="Times New Roman"/>
        </w:rPr>
        <w:t>os</w:t>
      </w:r>
      <w:r w:rsidR="008F5E57">
        <w:rPr>
          <w:rFonts w:ascii="Times New Roman" w:hAnsi="Times New Roman" w:cs="Times New Roman"/>
        </w:rPr>
        <w:t>oby</w:t>
      </w:r>
      <w:r w:rsidRPr="00AD24C7">
        <w:rPr>
          <w:rFonts w:ascii="Times New Roman" w:hAnsi="Times New Roman" w:cs="Times New Roman"/>
        </w:rPr>
        <w:t>, z tego wstawił</w:t>
      </w:r>
      <w:r w:rsidR="00710B29">
        <w:rPr>
          <w:rFonts w:ascii="Times New Roman" w:hAnsi="Times New Roman" w:cs="Times New Roman"/>
        </w:rPr>
        <w:t>y</w:t>
      </w:r>
      <w:r w:rsidRPr="00AD24C7">
        <w:rPr>
          <w:rFonts w:ascii="Times New Roman" w:hAnsi="Times New Roman" w:cs="Times New Roman"/>
        </w:rPr>
        <w:t xml:space="preserve"> się </w:t>
      </w:r>
      <w:r w:rsidR="00710B29">
        <w:rPr>
          <w:rFonts w:ascii="Times New Roman" w:hAnsi="Times New Roman" w:cs="Times New Roman"/>
        </w:rPr>
        <w:t>4</w:t>
      </w:r>
      <w:r w:rsidR="008F5E57">
        <w:rPr>
          <w:rFonts w:ascii="Times New Roman" w:hAnsi="Times New Roman" w:cs="Times New Roman"/>
        </w:rPr>
        <w:t>2</w:t>
      </w:r>
      <w:r w:rsidRPr="00AD24C7">
        <w:rPr>
          <w:rFonts w:ascii="Times New Roman" w:hAnsi="Times New Roman" w:cs="Times New Roman"/>
        </w:rPr>
        <w:t xml:space="preserve"> os</w:t>
      </w:r>
      <w:r w:rsidR="00710B29">
        <w:rPr>
          <w:rFonts w:ascii="Times New Roman" w:hAnsi="Times New Roman" w:cs="Times New Roman"/>
        </w:rPr>
        <w:t>o</w:t>
      </w:r>
      <w:r w:rsidRPr="00AD24C7">
        <w:rPr>
          <w:rFonts w:ascii="Times New Roman" w:hAnsi="Times New Roman" w:cs="Times New Roman"/>
        </w:rPr>
        <w:t>b</w:t>
      </w:r>
      <w:r w:rsidR="00710B29">
        <w:rPr>
          <w:rFonts w:ascii="Times New Roman" w:hAnsi="Times New Roman" w:cs="Times New Roman"/>
        </w:rPr>
        <w:t>y</w:t>
      </w:r>
      <w:r w:rsidRPr="00AD24C7">
        <w:rPr>
          <w:rFonts w:ascii="Times New Roman" w:hAnsi="Times New Roman" w:cs="Times New Roman"/>
        </w:rPr>
        <w:t xml:space="preserve">. Do sądu skierowano </w:t>
      </w:r>
      <w:r w:rsidR="00710B29">
        <w:rPr>
          <w:rFonts w:ascii="Times New Roman" w:hAnsi="Times New Roman" w:cs="Times New Roman"/>
        </w:rPr>
        <w:t xml:space="preserve">13 </w:t>
      </w:r>
      <w:r w:rsidRPr="00AD24C7">
        <w:rPr>
          <w:rFonts w:ascii="Times New Roman" w:hAnsi="Times New Roman" w:cs="Times New Roman"/>
        </w:rPr>
        <w:t xml:space="preserve">wniosków w celu zobowiązania do podjęcia leczenia odwykowego. Skierowano </w:t>
      </w:r>
      <w:r w:rsidR="00710B29">
        <w:rPr>
          <w:rFonts w:ascii="Times New Roman" w:hAnsi="Times New Roman" w:cs="Times New Roman"/>
        </w:rPr>
        <w:t>2</w:t>
      </w:r>
      <w:r w:rsidR="008F5E57">
        <w:rPr>
          <w:rFonts w:ascii="Times New Roman" w:hAnsi="Times New Roman" w:cs="Times New Roman"/>
        </w:rPr>
        <w:t>4</w:t>
      </w:r>
      <w:r w:rsidRPr="00AD24C7">
        <w:rPr>
          <w:rFonts w:ascii="Times New Roman" w:hAnsi="Times New Roman" w:cs="Times New Roman"/>
        </w:rPr>
        <w:t xml:space="preserve"> os</w:t>
      </w:r>
      <w:r w:rsidR="008F5E57">
        <w:rPr>
          <w:rFonts w:ascii="Times New Roman" w:hAnsi="Times New Roman" w:cs="Times New Roman"/>
        </w:rPr>
        <w:t>o</w:t>
      </w:r>
      <w:r w:rsidR="00710B29">
        <w:rPr>
          <w:rFonts w:ascii="Times New Roman" w:hAnsi="Times New Roman" w:cs="Times New Roman"/>
        </w:rPr>
        <w:t>b</w:t>
      </w:r>
      <w:r w:rsidR="008F5E57">
        <w:rPr>
          <w:rFonts w:ascii="Times New Roman" w:hAnsi="Times New Roman" w:cs="Times New Roman"/>
        </w:rPr>
        <w:t>y</w:t>
      </w:r>
      <w:r w:rsidRPr="00AD24C7">
        <w:rPr>
          <w:rFonts w:ascii="Times New Roman" w:hAnsi="Times New Roman" w:cs="Times New Roman"/>
        </w:rPr>
        <w:t xml:space="preserve"> na badani</w:t>
      </w:r>
      <w:r w:rsidR="00710B29">
        <w:rPr>
          <w:rFonts w:ascii="Times New Roman" w:hAnsi="Times New Roman" w:cs="Times New Roman"/>
        </w:rPr>
        <w:t>e</w:t>
      </w:r>
      <w:r w:rsidRPr="00AD24C7">
        <w:rPr>
          <w:rFonts w:ascii="Times New Roman" w:hAnsi="Times New Roman" w:cs="Times New Roman"/>
        </w:rPr>
        <w:t xml:space="preserve"> przez biegłych psychologa i psychiatrę w celu wydania opinii w przedmiocie uzależnienia od alkoholu osoby badanej.</w:t>
      </w:r>
      <w:r w:rsidR="00710B29">
        <w:rPr>
          <w:rFonts w:ascii="Times New Roman" w:hAnsi="Times New Roman" w:cs="Times New Roman"/>
        </w:rPr>
        <w:t xml:space="preserve"> Przebadanych zostało 19 osób.</w:t>
      </w:r>
      <w:r w:rsidRPr="00AD24C7">
        <w:rPr>
          <w:rFonts w:ascii="Times New Roman" w:hAnsi="Times New Roman" w:cs="Times New Roman"/>
        </w:rPr>
        <w:t xml:space="preserve"> Prowadzono  działania profilaktyczne względem dzieci, młodzieży</w:t>
      </w:r>
      <w:r w:rsidR="00633041">
        <w:rPr>
          <w:rFonts w:ascii="Times New Roman" w:hAnsi="Times New Roman" w:cs="Times New Roman"/>
        </w:rPr>
        <w:t>.</w:t>
      </w:r>
      <w:r w:rsidRPr="00AD24C7">
        <w:rPr>
          <w:rFonts w:ascii="Times New Roman" w:hAnsi="Times New Roman" w:cs="Times New Roman"/>
        </w:rPr>
        <w:t xml:space="preserve"> </w:t>
      </w:r>
      <w:r w:rsidR="00633041">
        <w:rPr>
          <w:rFonts w:ascii="Times New Roman" w:hAnsi="Times New Roman" w:cs="Times New Roman"/>
        </w:rPr>
        <w:t xml:space="preserve">Realizowano </w:t>
      </w:r>
      <w:r w:rsidR="00212F0A">
        <w:rPr>
          <w:rFonts w:ascii="Times New Roman" w:hAnsi="Times New Roman" w:cs="Times New Roman"/>
        </w:rPr>
        <w:t>rekomendowane programy, takie jak „Spójrz inaczej”, „</w:t>
      </w:r>
      <w:proofErr w:type="spellStart"/>
      <w:r w:rsidR="00212F0A">
        <w:rPr>
          <w:rFonts w:ascii="Times New Roman" w:hAnsi="Times New Roman" w:cs="Times New Roman"/>
        </w:rPr>
        <w:t>Unplugged</w:t>
      </w:r>
      <w:proofErr w:type="spellEnd"/>
      <w:r w:rsidR="00212F0A">
        <w:rPr>
          <w:rFonts w:ascii="Times New Roman" w:hAnsi="Times New Roman" w:cs="Times New Roman"/>
        </w:rPr>
        <w:t xml:space="preserve">”, </w:t>
      </w:r>
      <w:r w:rsidR="00633041">
        <w:rPr>
          <w:rFonts w:ascii="Times New Roman" w:hAnsi="Times New Roman" w:cs="Times New Roman"/>
        </w:rPr>
        <w:t xml:space="preserve">spektakle profilaktyczne </w:t>
      </w:r>
      <w:proofErr w:type="spellStart"/>
      <w:r w:rsidR="00633041">
        <w:rPr>
          <w:rFonts w:ascii="Times New Roman" w:hAnsi="Times New Roman" w:cs="Times New Roman"/>
        </w:rPr>
        <w:t>m,in</w:t>
      </w:r>
      <w:proofErr w:type="spellEnd"/>
      <w:r w:rsidR="00633041">
        <w:rPr>
          <w:rFonts w:ascii="Times New Roman" w:hAnsi="Times New Roman" w:cs="Times New Roman"/>
        </w:rPr>
        <w:t xml:space="preserve">. „Strach ma wielkie oczy”, „Magiczna księga świata”, „Impreza”, „Mądrość krówki </w:t>
      </w:r>
      <w:proofErr w:type="spellStart"/>
      <w:r w:rsidR="00633041">
        <w:rPr>
          <w:rFonts w:ascii="Times New Roman" w:hAnsi="Times New Roman" w:cs="Times New Roman"/>
        </w:rPr>
        <w:t>Łasotki</w:t>
      </w:r>
      <w:proofErr w:type="spellEnd"/>
      <w:r w:rsidR="00633041">
        <w:rPr>
          <w:rFonts w:ascii="Times New Roman" w:hAnsi="Times New Roman" w:cs="Times New Roman"/>
        </w:rPr>
        <w:t xml:space="preserve">”, „Ciamajda”, „Dziecko sukcesu”. Zakupiono materiały profilaktyczne do prowadzenia zajęć w trybie zdalnym, w tym pakiety multimedialne „Harmonijny rozwój”, </w:t>
      </w:r>
      <w:r w:rsidR="00212F0A">
        <w:rPr>
          <w:rFonts w:ascii="Times New Roman" w:hAnsi="Times New Roman" w:cs="Times New Roman"/>
        </w:rPr>
        <w:t>„</w:t>
      </w:r>
      <w:proofErr w:type="spellStart"/>
      <w:r w:rsidR="00212F0A">
        <w:rPr>
          <w:rFonts w:ascii="Times New Roman" w:hAnsi="Times New Roman" w:cs="Times New Roman"/>
        </w:rPr>
        <w:t>Eduterapeutica</w:t>
      </w:r>
      <w:proofErr w:type="spellEnd"/>
      <w:r w:rsidR="00212F0A">
        <w:rPr>
          <w:rFonts w:ascii="Times New Roman" w:hAnsi="Times New Roman" w:cs="Times New Roman"/>
        </w:rPr>
        <w:t xml:space="preserve">”, „Uzależnienia, </w:t>
      </w:r>
      <w:r w:rsidR="00212F0A">
        <w:rPr>
          <w:rFonts w:ascii="Times New Roman" w:hAnsi="Times New Roman" w:cs="Times New Roman"/>
        </w:rPr>
        <w:lastRenderedPageBreak/>
        <w:t xml:space="preserve">zagrożenia i choroby XXI wieku”. Gmina Luzino przystąpiła do ogólnopolskiej kampanii „Zachowaj Trzeźwy Umysł 2020”. </w:t>
      </w:r>
    </w:p>
    <w:p w14:paraId="5A1F567D" w14:textId="77777777" w:rsidR="00FF3FEB" w:rsidRPr="00AD24C7" w:rsidRDefault="00FF3FEB" w:rsidP="00107F83">
      <w:pPr>
        <w:spacing w:after="120" w:line="120" w:lineRule="auto"/>
        <w:jc w:val="both"/>
        <w:rPr>
          <w:rFonts w:ascii="Times New Roman" w:hAnsi="Times New Roman" w:cs="Times New Roman"/>
        </w:rPr>
      </w:pPr>
    </w:p>
    <w:tbl>
      <w:tblPr>
        <w:tblStyle w:val="Tabelasiatki4akcent4"/>
        <w:tblW w:w="0" w:type="auto"/>
        <w:tblLook w:val="04A0" w:firstRow="1" w:lastRow="0" w:firstColumn="1" w:lastColumn="0" w:noHBand="0" w:noVBand="1"/>
      </w:tblPr>
      <w:tblGrid>
        <w:gridCol w:w="9062"/>
      </w:tblGrid>
      <w:tr w:rsidR="00473FEA" w:rsidRPr="00473FEA" w14:paraId="5392522C" w14:textId="77777777" w:rsidTr="00685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5919F329" w14:textId="652EF364" w:rsidR="00473FEA" w:rsidRPr="00473FEA" w:rsidRDefault="00473FEA" w:rsidP="00470A69">
            <w:pPr>
              <w:jc w:val="both"/>
              <w:rPr>
                <w:rFonts w:ascii="Times New Roman" w:eastAsia="Calibri" w:hAnsi="Times New Roman" w:cs="Times New Roman"/>
                <w:sz w:val="24"/>
                <w:szCs w:val="24"/>
              </w:rPr>
            </w:pPr>
            <w:r w:rsidRPr="00473FEA">
              <w:rPr>
                <w:rFonts w:ascii="Times New Roman" w:eastAsia="Calibri" w:hAnsi="Times New Roman" w:cs="Times New Roman"/>
                <w:color w:val="auto"/>
                <w:sz w:val="24"/>
                <w:szCs w:val="24"/>
              </w:rPr>
              <w:t>OŚWIATA I EDUKACJA.</w:t>
            </w:r>
          </w:p>
        </w:tc>
      </w:tr>
    </w:tbl>
    <w:p w14:paraId="212EF0D9" w14:textId="77777777" w:rsidR="00473FEA" w:rsidRDefault="00473FEA" w:rsidP="00107F83">
      <w:pPr>
        <w:spacing w:after="0" w:line="120" w:lineRule="auto"/>
        <w:jc w:val="both"/>
        <w:rPr>
          <w:rFonts w:ascii="Times New Roman" w:eastAsia="Calibri" w:hAnsi="Times New Roman" w:cs="Times New Roman"/>
          <w:color w:val="000000" w:themeColor="text1"/>
        </w:rPr>
      </w:pPr>
    </w:p>
    <w:p w14:paraId="433A97F7" w14:textId="3CD8A285" w:rsidR="00055566" w:rsidRDefault="00CD308F" w:rsidP="002331EB">
      <w:pPr>
        <w:spacing w:after="120" w:line="276" w:lineRule="auto"/>
        <w:jc w:val="both"/>
        <w:rPr>
          <w:rFonts w:ascii="Times New Roman" w:eastAsia="Calibri" w:hAnsi="Times New Roman" w:cs="Times New Roman"/>
          <w:color w:val="000000" w:themeColor="text1"/>
        </w:rPr>
      </w:pPr>
      <w:r w:rsidRPr="006971CE">
        <w:rPr>
          <w:rFonts w:ascii="Times New Roman" w:eastAsia="Calibri" w:hAnsi="Times New Roman" w:cs="Times New Roman"/>
          <w:color w:val="000000" w:themeColor="text1"/>
        </w:rPr>
        <w:t>W roku 20</w:t>
      </w:r>
      <w:r w:rsidR="00D23F25">
        <w:rPr>
          <w:rFonts w:ascii="Times New Roman" w:eastAsia="Calibri" w:hAnsi="Times New Roman" w:cs="Times New Roman"/>
          <w:color w:val="000000" w:themeColor="text1"/>
        </w:rPr>
        <w:t>20</w:t>
      </w:r>
      <w:r w:rsidRPr="006971CE">
        <w:rPr>
          <w:rFonts w:ascii="Times New Roman" w:eastAsia="Calibri" w:hAnsi="Times New Roman" w:cs="Times New Roman"/>
          <w:color w:val="000000" w:themeColor="text1"/>
        </w:rPr>
        <w:t xml:space="preserve"> na terenie Gminy Luzino funkcjonowało siedem placówek oświatowych, będących jednostkami budżetowymi Gminy, w tym: Szkoła Podstawowa nr 1 im. Lecha Bądkowskiego w Luzinie, Szkoła Podstawowa nr 2 im. prof. Gerarda Labudy  w Luzinie, Szkoła Podstawowa im. Jana Pawła II </w:t>
      </w:r>
      <w:r w:rsidR="0000390B">
        <w:rPr>
          <w:rFonts w:ascii="Times New Roman" w:eastAsia="Calibri" w:hAnsi="Times New Roman" w:cs="Times New Roman"/>
          <w:color w:val="000000" w:themeColor="text1"/>
        </w:rPr>
        <w:br/>
      </w:r>
      <w:r w:rsidRPr="006971CE">
        <w:rPr>
          <w:rFonts w:ascii="Times New Roman" w:eastAsia="Calibri" w:hAnsi="Times New Roman" w:cs="Times New Roman"/>
          <w:color w:val="000000" w:themeColor="text1"/>
        </w:rPr>
        <w:t xml:space="preserve">w Kębłowie, Szkoła Podstawowa im. płk. Stanisława Dąbka w Sychowie, Szkoła Podstawowa </w:t>
      </w:r>
      <w:r w:rsidR="00FF3FEB">
        <w:rPr>
          <w:rFonts w:ascii="Times New Roman" w:eastAsia="Calibri" w:hAnsi="Times New Roman" w:cs="Times New Roman"/>
          <w:color w:val="000000" w:themeColor="text1"/>
        </w:rPr>
        <w:br/>
      </w:r>
      <w:r w:rsidRPr="006971CE">
        <w:rPr>
          <w:rFonts w:ascii="Times New Roman" w:eastAsia="Calibri" w:hAnsi="Times New Roman" w:cs="Times New Roman"/>
          <w:color w:val="000000" w:themeColor="text1"/>
        </w:rPr>
        <w:t xml:space="preserve">im. Księdza Jana Twardowskiego w Barłominie, Szkoła Podstawowa </w:t>
      </w:r>
      <w:r>
        <w:rPr>
          <w:rFonts w:ascii="Times New Roman" w:eastAsia="Calibri" w:hAnsi="Times New Roman" w:cs="Times New Roman"/>
          <w:color w:val="000000" w:themeColor="text1"/>
        </w:rPr>
        <w:t xml:space="preserve">im. </w:t>
      </w:r>
      <w:r w:rsidRPr="00FC7C1D">
        <w:rPr>
          <w:rFonts w:ascii="Times New Roman" w:eastAsia="Calibri" w:hAnsi="Times New Roman" w:cs="Times New Roman"/>
        </w:rPr>
        <w:t xml:space="preserve">Janusza Korczaka </w:t>
      </w:r>
      <w:r w:rsidR="00FF3FEB">
        <w:rPr>
          <w:rFonts w:ascii="Times New Roman" w:eastAsia="Calibri" w:hAnsi="Times New Roman" w:cs="Times New Roman"/>
        </w:rPr>
        <w:br/>
      </w:r>
      <w:r w:rsidRPr="006971CE">
        <w:rPr>
          <w:rFonts w:ascii="Times New Roman" w:eastAsia="Calibri" w:hAnsi="Times New Roman" w:cs="Times New Roman"/>
          <w:color w:val="000000" w:themeColor="text1"/>
        </w:rPr>
        <w:t xml:space="preserve">w Wyszecinie,  Gminne Przedszkole Publiczne w Luzinie. </w:t>
      </w:r>
      <w:r w:rsidR="00D23F25">
        <w:rPr>
          <w:rFonts w:ascii="Times New Roman" w:eastAsia="Calibri" w:hAnsi="Times New Roman" w:cs="Times New Roman"/>
          <w:color w:val="000000" w:themeColor="text1"/>
        </w:rPr>
        <w:t xml:space="preserve"> </w:t>
      </w:r>
      <w:r w:rsidRPr="006971CE">
        <w:rPr>
          <w:rFonts w:ascii="Times New Roman" w:eastAsia="Calibri" w:hAnsi="Times New Roman" w:cs="Times New Roman"/>
          <w:color w:val="000000" w:themeColor="text1"/>
        </w:rPr>
        <w:t xml:space="preserve">Do szkół podstawowych: nr 1 w Luzinie, </w:t>
      </w:r>
      <w:r w:rsidR="00D23F25">
        <w:rPr>
          <w:rFonts w:ascii="Times New Roman" w:eastAsia="Calibri" w:hAnsi="Times New Roman" w:cs="Times New Roman"/>
          <w:color w:val="000000" w:themeColor="text1"/>
        </w:rPr>
        <w:br/>
      </w:r>
      <w:r w:rsidRPr="006971CE">
        <w:rPr>
          <w:rFonts w:ascii="Times New Roman" w:eastAsia="Calibri" w:hAnsi="Times New Roman" w:cs="Times New Roman"/>
          <w:color w:val="000000" w:themeColor="text1"/>
        </w:rPr>
        <w:t>w Kębłowie, w Sychowie, Barłominie i Wyszecinie uczęszczali w roku szkolnym 201</w:t>
      </w:r>
      <w:r w:rsidR="00D23F25">
        <w:rPr>
          <w:rFonts w:ascii="Times New Roman" w:eastAsia="Calibri" w:hAnsi="Times New Roman" w:cs="Times New Roman"/>
          <w:color w:val="000000" w:themeColor="text1"/>
        </w:rPr>
        <w:t>9</w:t>
      </w:r>
      <w:r w:rsidRPr="006971CE">
        <w:rPr>
          <w:rFonts w:ascii="Times New Roman" w:eastAsia="Calibri" w:hAnsi="Times New Roman" w:cs="Times New Roman"/>
          <w:color w:val="000000" w:themeColor="text1"/>
        </w:rPr>
        <w:t>/20</w:t>
      </w:r>
      <w:r w:rsidR="00D23F25">
        <w:rPr>
          <w:rFonts w:ascii="Times New Roman" w:eastAsia="Calibri" w:hAnsi="Times New Roman" w:cs="Times New Roman"/>
          <w:color w:val="000000" w:themeColor="text1"/>
        </w:rPr>
        <w:t>20</w:t>
      </w:r>
      <w:r w:rsidRPr="006971CE">
        <w:rPr>
          <w:rFonts w:ascii="Times New Roman" w:eastAsia="Calibri" w:hAnsi="Times New Roman" w:cs="Times New Roman"/>
          <w:color w:val="000000" w:themeColor="text1"/>
        </w:rPr>
        <w:t xml:space="preserve"> oraz </w:t>
      </w:r>
      <w:r w:rsidR="00D23F25">
        <w:rPr>
          <w:rFonts w:ascii="Times New Roman" w:eastAsia="Calibri" w:hAnsi="Times New Roman" w:cs="Times New Roman"/>
          <w:color w:val="000000" w:themeColor="text1"/>
        </w:rPr>
        <w:br/>
      </w:r>
      <w:r w:rsidRPr="006971CE">
        <w:rPr>
          <w:rFonts w:ascii="Times New Roman" w:eastAsia="Calibri" w:hAnsi="Times New Roman" w:cs="Times New Roman"/>
          <w:color w:val="000000" w:themeColor="text1"/>
        </w:rPr>
        <w:t>w roku szkolnym 20</w:t>
      </w:r>
      <w:r w:rsidR="00D23F25">
        <w:rPr>
          <w:rFonts w:ascii="Times New Roman" w:eastAsia="Calibri" w:hAnsi="Times New Roman" w:cs="Times New Roman"/>
          <w:color w:val="000000" w:themeColor="text1"/>
        </w:rPr>
        <w:t>20</w:t>
      </w:r>
      <w:r w:rsidRPr="006971CE">
        <w:rPr>
          <w:rFonts w:ascii="Times New Roman" w:eastAsia="Calibri" w:hAnsi="Times New Roman" w:cs="Times New Roman"/>
          <w:color w:val="000000" w:themeColor="text1"/>
        </w:rPr>
        <w:t>/20</w:t>
      </w:r>
      <w:r w:rsidR="00E91EA4">
        <w:rPr>
          <w:rFonts w:ascii="Times New Roman" w:eastAsia="Calibri" w:hAnsi="Times New Roman" w:cs="Times New Roman"/>
          <w:color w:val="000000" w:themeColor="text1"/>
        </w:rPr>
        <w:t>2</w:t>
      </w:r>
      <w:r w:rsidR="00D23F25">
        <w:rPr>
          <w:rFonts w:ascii="Times New Roman" w:eastAsia="Calibri" w:hAnsi="Times New Roman" w:cs="Times New Roman"/>
          <w:color w:val="000000" w:themeColor="text1"/>
        </w:rPr>
        <w:t>1</w:t>
      </w:r>
      <w:r w:rsidRPr="006971CE">
        <w:rPr>
          <w:rFonts w:ascii="Times New Roman" w:eastAsia="Calibri" w:hAnsi="Times New Roman" w:cs="Times New Roman"/>
          <w:color w:val="000000" w:themeColor="text1"/>
        </w:rPr>
        <w:t xml:space="preserve"> uczniowie klas I – VI. Natomiast w szkole podstawowej nr 2 w Luzinie</w:t>
      </w:r>
      <w:r w:rsidR="00055566">
        <w:rPr>
          <w:rFonts w:ascii="Times New Roman" w:eastAsia="Calibri" w:hAnsi="Times New Roman" w:cs="Times New Roman"/>
          <w:color w:val="000000" w:themeColor="text1"/>
        </w:rPr>
        <w:t>,</w:t>
      </w:r>
      <w:r w:rsidRPr="006971CE">
        <w:rPr>
          <w:rFonts w:ascii="Times New Roman" w:eastAsia="Calibri" w:hAnsi="Times New Roman" w:cs="Times New Roman"/>
          <w:color w:val="000000" w:themeColor="text1"/>
        </w:rPr>
        <w:t xml:space="preserve"> </w:t>
      </w:r>
      <w:r w:rsidR="00D23F25">
        <w:rPr>
          <w:rFonts w:ascii="Times New Roman" w:eastAsia="Calibri" w:hAnsi="Times New Roman" w:cs="Times New Roman"/>
          <w:color w:val="000000" w:themeColor="text1"/>
        </w:rPr>
        <w:br/>
      </w:r>
      <w:r w:rsidRPr="006971CE">
        <w:rPr>
          <w:rFonts w:ascii="Times New Roman" w:eastAsia="Calibri" w:hAnsi="Times New Roman" w:cs="Times New Roman"/>
          <w:color w:val="000000" w:themeColor="text1"/>
        </w:rPr>
        <w:t>w roku szkolnym 201</w:t>
      </w:r>
      <w:r w:rsidR="00D23F25">
        <w:rPr>
          <w:rFonts w:ascii="Times New Roman" w:eastAsia="Calibri" w:hAnsi="Times New Roman" w:cs="Times New Roman"/>
          <w:color w:val="000000" w:themeColor="text1"/>
        </w:rPr>
        <w:t>9</w:t>
      </w:r>
      <w:r w:rsidRPr="006971CE">
        <w:rPr>
          <w:rFonts w:ascii="Times New Roman" w:eastAsia="Calibri" w:hAnsi="Times New Roman" w:cs="Times New Roman"/>
          <w:color w:val="000000" w:themeColor="text1"/>
        </w:rPr>
        <w:t>/20</w:t>
      </w:r>
      <w:r w:rsidR="00D23F25">
        <w:rPr>
          <w:rFonts w:ascii="Times New Roman" w:eastAsia="Calibri" w:hAnsi="Times New Roman" w:cs="Times New Roman"/>
          <w:color w:val="000000" w:themeColor="text1"/>
        </w:rPr>
        <w:t>20</w:t>
      </w:r>
      <w:r w:rsidRPr="006971CE">
        <w:rPr>
          <w:rFonts w:ascii="Times New Roman" w:eastAsia="Calibri" w:hAnsi="Times New Roman" w:cs="Times New Roman"/>
          <w:color w:val="000000" w:themeColor="text1"/>
        </w:rPr>
        <w:t xml:space="preserve"> uczniowie </w:t>
      </w:r>
      <w:r w:rsidR="00055566">
        <w:rPr>
          <w:rFonts w:ascii="Times New Roman" w:eastAsia="Calibri" w:hAnsi="Times New Roman" w:cs="Times New Roman"/>
          <w:color w:val="000000" w:themeColor="text1"/>
        </w:rPr>
        <w:t xml:space="preserve">klasy I </w:t>
      </w:r>
      <w:proofErr w:type="spellStart"/>
      <w:r w:rsidR="00055566">
        <w:rPr>
          <w:rFonts w:ascii="Times New Roman" w:eastAsia="Calibri" w:hAnsi="Times New Roman" w:cs="Times New Roman"/>
          <w:color w:val="000000" w:themeColor="text1"/>
        </w:rPr>
        <w:t>i</w:t>
      </w:r>
      <w:proofErr w:type="spellEnd"/>
      <w:r w:rsidR="00055566">
        <w:rPr>
          <w:rFonts w:ascii="Times New Roman" w:eastAsia="Calibri" w:hAnsi="Times New Roman" w:cs="Times New Roman"/>
          <w:color w:val="000000" w:themeColor="text1"/>
        </w:rPr>
        <w:t xml:space="preserve"> IV  z obwodu, a także uczniowie klasy</w:t>
      </w:r>
      <w:r w:rsidRPr="006971CE">
        <w:rPr>
          <w:rFonts w:ascii="Times New Roman" w:eastAsia="Calibri" w:hAnsi="Times New Roman" w:cs="Times New Roman"/>
          <w:color w:val="000000" w:themeColor="text1"/>
        </w:rPr>
        <w:t xml:space="preserve"> VII</w:t>
      </w:r>
      <w:r w:rsidR="00E91EA4">
        <w:rPr>
          <w:rFonts w:ascii="Times New Roman" w:eastAsia="Calibri" w:hAnsi="Times New Roman" w:cs="Times New Roman"/>
          <w:color w:val="000000" w:themeColor="text1"/>
        </w:rPr>
        <w:t xml:space="preserve"> i VIII</w:t>
      </w:r>
      <w:r w:rsidRPr="006971CE">
        <w:rPr>
          <w:rFonts w:ascii="Times New Roman" w:eastAsia="Calibri" w:hAnsi="Times New Roman" w:cs="Times New Roman"/>
          <w:color w:val="000000" w:themeColor="text1"/>
        </w:rPr>
        <w:t xml:space="preserve"> </w:t>
      </w:r>
      <w:r w:rsidR="00055566">
        <w:rPr>
          <w:rFonts w:ascii="Times New Roman" w:eastAsia="Calibri" w:hAnsi="Times New Roman" w:cs="Times New Roman"/>
          <w:color w:val="000000" w:themeColor="text1"/>
        </w:rPr>
        <w:t xml:space="preserve">ze </w:t>
      </w:r>
      <w:r w:rsidRPr="006971CE">
        <w:rPr>
          <w:rFonts w:ascii="Times New Roman" w:eastAsia="Calibri" w:hAnsi="Times New Roman" w:cs="Times New Roman"/>
          <w:color w:val="000000" w:themeColor="text1"/>
        </w:rPr>
        <w:t>szkół podstawowych z terenu całej gminy</w:t>
      </w:r>
      <w:r w:rsidR="00D23F25">
        <w:rPr>
          <w:rFonts w:ascii="Times New Roman" w:eastAsia="Calibri" w:hAnsi="Times New Roman" w:cs="Times New Roman"/>
          <w:color w:val="000000" w:themeColor="text1"/>
        </w:rPr>
        <w:t>.</w:t>
      </w:r>
      <w:r w:rsidRPr="006971CE">
        <w:rPr>
          <w:rFonts w:ascii="Times New Roman" w:eastAsia="Calibri" w:hAnsi="Times New Roman" w:cs="Times New Roman"/>
          <w:color w:val="000000" w:themeColor="text1"/>
        </w:rPr>
        <w:t xml:space="preserve"> </w:t>
      </w:r>
      <w:r w:rsidR="002331EB">
        <w:rPr>
          <w:rFonts w:ascii="Times New Roman" w:eastAsia="Calibri" w:hAnsi="Times New Roman" w:cs="Times New Roman"/>
          <w:color w:val="000000" w:themeColor="text1"/>
        </w:rPr>
        <w:t xml:space="preserve"> </w:t>
      </w:r>
    </w:p>
    <w:p w14:paraId="7576BF38" w14:textId="612E2B28" w:rsidR="002331EB" w:rsidRDefault="00CD308F" w:rsidP="002331EB">
      <w:pPr>
        <w:spacing w:after="120" w:line="276" w:lineRule="auto"/>
        <w:jc w:val="both"/>
        <w:rPr>
          <w:rFonts w:ascii="Times New Roman" w:eastAsia="Calibri" w:hAnsi="Times New Roman" w:cs="Times New Roman"/>
          <w:color w:val="000000" w:themeColor="text1"/>
        </w:rPr>
      </w:pPr>
      <w:r w:rsidRPr="006971CE">
        <w:rPr>
          <w:rFonts w:ascii="Times New Roman" w:eastAsia="Calibri" w:hAnsi="Times New Roman" w:cs="Times New Roman"/>
          <w:color w:val="000000" w:themeColor="text1"/>
        </w:rPr>
        <w:t>Zgodnie z przyjętą uchwałą nr XXVIII/300/2017 Rady Gminy Luzino z dnia   31 marca 2017r. do roku szkolnego 2020/2021 miejscem realizacji obowiązku szkolnego uczniów klas VI</w:t>
      </w:r>
      <w:r w:rsidR="001A0355">
        <w:rPr>
          <w:rFonts w:ascii="Times New Roman" w:eastAsia="Calibri" w:hAnsi="Times New Roman" w:cs="Times New Roman"/>
          <w:color w:val="000000" w:themeColor="text1"/>
        </w:rPr>
        <w:t>I i VIII</w:t>
      </w:r>
      <w:r w:rsidRPr="006971CE">
        <w:rPr>
          <w:rFonts w:ascii="Times New Roman" w:eastAsia="Calibri" w:hAnsi="Times New Roman" w:cs="Times New Roman"/>
          <w:color w:val="000000" w:themeColor="text1"/>
        </w:rPr>
        <w:t xml:space="preserve"> szkół podstawowych, jest Szkoła Podstawowa nr 2 w Luzinie. </w:t>
      </w:r>
    </w:p>
    <w:p w14:paraId="715051C2" w14:textId="2708C747" w:rsidR="00CD308F" w:rsidRPr="00CF5AC3" w:rsidRDefault="00CD308F" w:rsidP="002331EB">
      <w:pPr>
        <w:spacing w:after="120" w:line="276" w:lineRule="auto"/>
        <w:jc w:val="both"/>
        <w:rPr>
          <w:rFonts w:ascii="Times New Roman" w:eastAsia="Calibri" w:hAnsi="Times New Roman" w:cs="Times New Roman"/>
        </w:rPr>
      </w:pPr>
      <w:r w:rsidRPr="00F470B7">
        <w:rPr>
          <w:rFonts w:ascii="Times New Roman" w:eastAsia="Calibri" w:hAnsi="Times New Roman" w:cs="Times New Roman"/>
        </w:rPr>
        <w:t xml:space="preserve">W roku </w:t>
      </w:r>
      <w:r w:rsidRPr="006971CE">
        <w:rPr>
          <w:rFonts w:ascii="Times New Roman" w:eastAsia="Calibri" w:hAnsi="Times New Roman" w:cs="Times New Roman"/>
          <w:color w:val="000000" w:themeColor="text1"/>
        </w:rPr>
        <w:t>szkolnym 201</w:t>
      </w:r>
      <w:r w:rsidR="00F470B7">
        <w:rPr>
          <w:rFonts w:ascii="Times New Roman" w:eastAsia="Calibri" w:hAnsi="Times New Roman" w:cs="Times New Roman"/>
          <w:color w:val="000000" w:themeColor="text1"/>
        </w:rPr>
        <w:t>9</w:t>
      </w:r>
      <w:r w:rsidRPr="006971CE">
        <w:rPr>
          <w:rFonts w:ascii="Times New Roman" w:eastAsia="Calibri" w:hAnsi="Times New Roman" w:cs="Times New Roman"/>
          <w:color w:val="000000" w:themeColor="text1"/>
        </w:rPr>
        <w:t>/20</w:t>
      </w:r>
      <w:r w:rsidR="00F470B7">
        <w:rPr>
          <w:rFonts w:ascii="Times New Roman" w:eastAsia="Calibri" w:hAnsi="Times New Roman" w:cs="Times New Roman"/>
          <w:color w:val="000000" w:themeColor="text1"/>
        </w:rPr>
        <w:t>20</w:t>
      </w:r>
      <w:r w:rsidR="00E91EA4">
        <w:rPr>
          <w:rFonts w:ascii="Times New Roman" w:eastAsia="Calibri" w:hAnsi="Times New Roman" w:cs="Times New Roman"/>
          <w:color w:val="000000" w:themeColor="text1"/>
        </w:rPr>
        <w:t xml:space="preserve"> </w:t>
      </w:r>
      <w:r w:rsidRPr="006971CE">
        <w:rPr>
          <w:rFonts w:ascii="Times New Roman" w:eastAsia="Calibri" w:hAnsi="Times New Roman" w:cs="Times New Roman"/>
          <w:color w:val="000000" w:themeColor="text1"/>
        </w:rPr>
        <w:t xml:space="preserve"> obowiązek szkolny w szkołach podstawowych na terenie gminy realizowało </w:t>
      </w:r>
      <w:r w:rsidR="00F470B7">
        <w:rPr>
          <w:rFonts w:ascii="Times New Roman" w:eastAsia="Calibri" w:hAnsi="Times New Roman" w:cs="Times New Roman"/>
          <w:color w:val="000000" w:themeColor="text1"/>
        </w:rPr>
        <w:t>1.885</w:t>
      </w:r>
      <w:r w:rsidRPr="006971CE">
        <w:rPr>
          <w:rFonts w:ascii="Times New Roman" w:eastAsia="Calibri" w:hAnsi="Times New Roman" w:cs="Times New Roman"/>
          <w:color w:val="000000" w:themeColor="text1"/>
        </w:rPr>
        <w:t xml:space="preserve"> uczniów, </w:t>
      </w:r>
      <w:r w:rsidRPr="00E91EA4">
        <w:rPr>
          <w:rFonts w:ascii="Times New Roman" w:eastAsia="Calibri" w:hAnsi="Times New Roman" w:cs="Times New Roman"/>
        </w:rPr>
        <w:t xml:space="preserve"> </w:t>
      </w:r>
      <w:r w:rsidRPr="006971CE">
        <w:rPr>
          <w:rFonts w:ascii="Times New Roman" w:eastAsia="Calibri" w:hAnsi="Times New Roman" w:cs="Times New Roman"/>
          <w:color w:val="000000" w:themeColor="text1"/>
        </w:rPr>
        <w:t>w</w:t>
      </w:r>
      <w:r w:rsidR="0000390B">
        <w:rPr>
          <w:rFonts w:ascii="Times New Roman" w:eastAsia="Calibri" w:hAnsi="Times New Roman" w:cs="Times New Roman"/>
          <w:color w:val="000000" w:themeColor="text1"/>
        </w:rPr>
        <w:t xml:space="preserve"> </w:t>
      </w:r>
      <w:r w:rsidR="00F470B7">
        <w:rPr>
          <w:rFonts w:ascii="Times New Roman" w:eastAsia="Calibri" w:hAnsi="Times New Roman" w:cs="Times New Roman"/>
          <w:color w:val="000000" w:themeColor="text1"/>
        </w:rPr>
        <w:t xml:space="preserve"> 101</w:t>
      </w:r>
      <w:r w:rsidRPr="006971CE">
        <w:rPr>
          <w:rFonts w:ascii="Times New Roman" w:eastAsia="Calibri" w:hAnsi="Times New Roman" w:cs="Times New Roman"/>
          <w:color w:val="000000" w:themeColor="text1"/>
        </w:rPr>
        <w:t xml:space="preserve"> oddziałach szkół podstawowych</w:t>
      </w:r>
      <w:r w:rsidR="00F470B7">
        <w:rPr>
          <w:rFonts w:ascii="Times New Roman" w:eastAsia="Calibri" w:hAnsi="Times New Roman" w:cs="Times New Roman"/>
          <w:color w:val="000000" w:themeColor="text1"/>
        </w:rPr>
        <w:t>.</w:t>
      </w:r>
      <w:r w:rsidRPr="00CF5AC3">
        <w:rPr>
          <w:rFonts w:ascii="Times New Roman" w:eastAsia="Calibri" w:hAnsi="Times New Roman" w:cs="Times New Roman"/>
        </w:rPr>
        <w:t xml:space="preserve"> </w:t>
      </w:r>
    </w:p>
    <w:p w14:paraId="62F36AE7" w14:textId="3D50F807" w:rsidR="00976761" w:rsidRPr="00D81A75" w:rsidRDefault="00CD308F" w:rsidP="00FF3FEB">
      <w:pPr>
        <w:spacing w:line="276" w:lineRule="auto"/>
        <w:jc w:val="both"/>
        <w:rPr>
          <w:rFonts w:ascii="Times New Roman" w:eastAsia="Calibri" w:hAnsi="Times New Roman" w:cs="Times New Roman"/>
          <w:color w:val="000000" w:themeColor="text1"/>
        </w:rPr>
      </w:pPr>
      <w:r w:rsidRPr="006971CE">
        <w:rPr>
          <w:rFonts w:ascii="Times New Roman" w:eastAsia="Calibri" w:hAnsi="Times New Roman" w:cs="Times New Roman"/>
          <w:color w:val="000000" w:themeColor="text1"/>
        </w:rPr>
        <w:t>W roku szkolnym  20</w:t>
      </w:r>
      <w:r w:rsidR="00F470B7">
        <w:rPr>
          <w:rFonts w:ascii="Times New Roman" w:eastAsia="Calibri" w:hAnsi="Times New Roman" w:cs="Times New Roman"/>
          <w:color w:val="000000" w:themeColor="text1"/>
        </w:rPr>
        <w:t>20</w:t>
      </w:r>
      <w:r w:rsidRPr="006971CE">
        <w:rPr>
          <w:rFonts w:ascii="Times New Roman" w:eastAsia="Calibri" w:hAnsi="Times New Roman" w:cs="Times New Roman"/>
          <w:color w:val="000000" w:themeColor="text1"/>
        </w:rPr>
        <w:t>/20</w:t>
      </w:r>
      <w:r w:rsidR="00E91EA4">
        <w:rPr>
          <w:rFonts w:ascii="Times New Roman" w:eastAsia="Calibri" w:hAnsi="Times New Roman" w:cs="Times New Roman"/>
          <w:color w:val="000000" w:themeColor="text1"/>
        </w:rPr>
        <w:t>2</w:t>
      </w:r>
      <w:r w:rsidR="00F470B7">
        <w:rPr>
          <w:rFonts w:ascii="Times New Roman" w:eastAsia="Calibri" w:hAnsi="Times New Roman" w:cs="Times New Roman"/>
          <w:color w:val="000000" w:themeColor="text1"/>
        </w:rPr>
        <w:t>1</w:t>
      </w:r>
      <w:r w:rsidRPr="006971CE">
        <w:rPr>
          <w:rFonts w:ascii="Times New Roman" w:eastAsia="Calibri" w:hAnsi="Times New Roman" w:cs="Times New Roman"/>
          <w:color w:val="000000" w:themeColor="text1"/>
        </w:rPr>
        <w:t xml:space="preserve"> obowiązek szkolny  w szkołach podstawowych w klasach I – VIII na terenie gminy realiz</w:t>
      </w:r>
      <w:r w:rsidR="00F470B7">
        <w:rPr>
          <w:rFonts w:ascii="Times New Roman" w:eastAsia="Calibri" w:hAnsi="Times New Roman" w:cs="Times New Roman"/>
          <w:color w:val="000000" w:themeColor="text1"/>
        </w:rPr>
        <w:t>uje</w:t>
      </w:r>
      <w:r w:rsidRPr="006971CE">
        <w:rPr>
          <w:rFonts w:ascii="Times New Roman" w:eastAsia="Calibri" w:hAnsi="Times New Roman" w:cs="Times New Roman"/>
          <w:color w:val="000000" w:themeColor="text1"/>
        </w:rPr>
        <w:t xml:space="preserve"> </w:t>
      </w:r>
      <w:r w:rsidR="00E91EA4">
        <w:rPr>
          <w:rFonts w:ascii="Times New Roman" w:eastAsia="Calibri" w:hAnsi="Times New Roman" w:cs="Times New Roman"/>
          <w:color w:val="000000" w:themeColor="text1"/>
        </w:rPr>
        <w:t>1</w:t>
      </w:r>
      <w:r w:rsidR="00DF6E45">
        <w:rPr>
          <w:rFonts w:ascii="Times New Roman" w:eastAsia="Calibri" w:hAnsi="Times New Roman" w:cs="Times New Roman"/>
          <w:color w:val="000000" w:themeColor="text1"/>
        </w:rPr>
        <w:t>.</w:t>
      </w:r>
      <w:r w:rsidR="00E91EA4">
        <w:rPr>
          <w:rFonts w:ascii="Times New Roman" w:eastAsia="Calibri" w:hAnsi="Times New Roman" w:cs="Times New Roman"/>
          <w:color w:val="000000" w:themeColor="text1"/>
        </w:rPr>
        <w:t>8</w:t>
      </w:r>
      <w:r w:rsidR="00F470B7">
        <w:rPr>
          <w:rFonts w:ascii="Times New Roman" w:eastAsia="Calibri" w:hAnsi="Times New Roman" w:cs="Times New Roman"/>
          <w:color w:val="000000" w:themeColor="text1"/>
        </w:rPr>
        <w:t>99</w:t>
      </w:r>
      <w:r w:rsidRPr="006971CE">
        <w:rPr>
          <w:rFonts w:ascii="Times New Roman" w:eastAsia="Calibri" w:hAnsi="Times New Roman" w:cs="Times New Roman"/>
          <w:color w:val="000000" w:themeColor="text1"/>
        </w:rPr>
        <w:t xml:space="preserve"> uczniów, w  </w:t>
      </w:r>
      <w:r w:rsidR="00CF5AC3">
        <w:rPr>
          <w:rFonts w:ascii="Times New Roman" w:eastAsia="Calibri" w:hAnsi="Times New Roman" w:cs="Times New Roman"/>
          <w:color w:val="000000" w:themeColor="text1"/>
        </w:rPr>
        <w:t>10</w:t>
      </w:r>
      <w:r w:rsidR="00F470B7">
        <w:rPr>
          <w:rFonts w:ascii="Times New Roman" w:eastAsia="Calibri" w:hAnsi="Times New Roman" w:cs="Times New Roman"/>
          <w:color w:val="000000" w:themeColor="text1"/>
        </w:rPr>
        <w:t>0</w:t>
      </w:r>
      <w:r w:rsidRPr="006971CE">
        <w:rPr>
          <w:rFonts w:ascii="Times New Roman" w:eastAsia="Calibri" w:hAnsi="Times New Roman" w:cs="Times New Roman"/>
          <w:color w:val="000000" w:themeColor="text1"/>
        </w:rPr>
        <w:t xml:space="preserve"> oddziałach</w:t>
      </w:r>
      <w:r w:rsidR="00CF5AC3">
        <w:rPr>
          <w:rFonts w:ascii="Times New Roman" w:eastAsia="Calibri" w:hAnsi="Times New Roman" w:cs="Times New Roman"/>
          <w:color w:val="000000" w:themeColor="text1"/>
        </w:rPr>
        <w:t xml:space="preserve"> szkolnych</w:t>
      </w:r>
      <w:r w:rsidR="00F470B7">
        <w:rPr>
          <w:rFonts w:ascii="Times New Roman" w:eastAsia="Calibri" w:hAnsi="Times New Roman" w:cs="Times New Roman"/>
          <w:color w:val="000000" w:themeColor="text1"/>
        </w:rPr>
        <w:t>.</w:t>
      </w:r>
      <w:r w:rsidR="0007166D">
        <w:rPr>
          <w:rFonts w:ascii="Times New Roman" w:eastAsia="Calibri" w:hAnsi="Times New Roman" w:cs="Times New Roman"/>
          <w:color w:val="000000" w:themeColor="text1"/>
        </w:rPr>
        <w:t xml:space="preserve"> </w:t>
      </w:r>
      <w:r w:rsidR="00F470B7">
        <w:rPr>
          <w:rFonts w:ascii="Times New Roman" w:eastAsia="Calibri" w:hAnsi="Times New Roman" w:cs="Times New Roman"/>
          <w:color w:val="000000" w:themeColor="text1"/>
        </w:rPr>
        <w:t>N</w:t>
      </w:r>
      <w:r w:rsidR="0007166D">
        <w:rPr>
          <w:rFonts w:ascii="Times New Roman" w:eastAsia="Calibri" w:hAnsi="Times New Roman" w:cs="Times New Roman"/>
          <w:color w:val="000000" w:themeColor="text1"/>
        </w:rPr>
        <w:t>a prośbę rodziców uczniów klas III zamieszkałych w obwodzie szkoły nr 2</w:t>
      </w:r>
      <w:r w:rsidR="00D81A75">
        <w:rPr>
          <w:rFonts w:ascii="Times New Roman" w:eastAsia="Calibri" w:hAnsi="Times New Roman" w:cs="Times New Roman"/>
          <w:color w:val="000000" w:themeColor="text1"/>
        </w:rPr>
        <w:t>,</w:t>
      </w:r>
      <w:r w:rsidR="0007166D">
        <w:rPr>
          <w:rFonts w:ascii="Times New Roman" w:eastAsia="Calibri" w:hAnsi="Times New Roman" w:cs="Times New Roman"/>
          <w:color w:val="000000" w:themeColor="text1"/>
        </w:rPr>
        <w:t xml:space="preserve"> </w:t>
      </w:r>
      <w:r w:rsidR="00976761" w:rsidRPr="00D81A75">
        <w:rPr>
          <w:rFonts w:ascii="Times New Roman" w:hAnsi="Times New Roman" w:cs="Times New Roman"/>
        </w:rPr>
        <w:t>Wójt Gminy Luzino</w:t>
      </w:r>
      <w:r w:rsidR="0007166D" w:rsidRPr="00D81A75">
        <w:rPr>
          <w:rFonts w:ascii="Times New Roman" w:hAnsi="Times New Roman" w:cs="Times New Roman"/>
        </w:rPr>
        <w:t>,</w:t>
      </w:r>
      <w:r w:rsidR="00976761" w:rsidRPr="00D81A75">
        <w:rPr>
          <w:rFonts w:ascii="Times New Roman" w:hAnsi="Times New Roman" w:cs="Times New Roman"/>
        </w:rPr>
        <w:t xml:space="preserve">  stosując zapisy art.205 ust. 2 ustawy z dnia 14 grudnia 2016r. przepisy wprowadzające ustawę – Prawo oświatowe (Dz.U. z 2017 r. poz. 60 z póź.zm.), wyra</w:t>
      </w:r>
      <w:r w:rsidR="0007166D" w:rsidRPr="00D81A75">
        <w:rPr>
          <w:rFonts w:ascii="Times New Roman" w:hAnsi="Times New Roman" w:cs="Times New Roman"/>
        </w:rPr>
        <w:t>ził</w:t>
      </w:r>
      <w:r w:rsidR="00976761" w:rsidRPr="00D81A75">
        <w:rPr>
          <w:rFonts w:ascii="Times New Roman" w:hAnsi="Times New Roman" w:cs="Times New Roman"/>
        </w:rPr>
        <w:t xml:space="preserve"> zgodę na</w:t>
      </w:r>
      <w:r w:rsidR="00F470B7">
        <w:rPr>
          <w:rFonts w:ascii="Times New Roman" w:hAnsi="Times New Roman" w:cs="Times New Roman"/>
        </w:rPr>
        <w:t xml:space="preserve"> kontynuowanie</w:t>
      </w:r>
      <w:r w:rsidR="00976761" w:rsidRPr="00D81A75">
        <w:rPr>
          <w:rFonts w:ascii="Times New Roman" w:hAnsi="Times New Roman" w:cs="Times New Roman"/>
        </w:rPr>
        <w:t xml:space="preserve"> </w:t>
      </w:r>
      <w:r w:rsidR="00F470B7">
        <w:rPr>
          <w:rFonts w:ascii="Times New Roman" w:hAnsi="Times New Roman" w:cs="Times New Roman"/>
        </w:rPr>
        <w:t>utworzeni</w:t>
      </w:r>
      <w:r w:rsidR="00242148">
        <w:rPr>
          <w:rFonts w:ascii="Times New Roman" w:hAnsi="Times New Roman" w:cs="Times New Roman"/>
        </w:rPr>
        <w:t>a</w:t>
      </w:r>
      <w:r w:rsidR="00F470B7">
        <w:rPr>
          <w:rFonts w:ascii="Times New Roman" w:hAnsi="Times New Roman" w:cs="Times New Roman"/>
        </w:rPr>
        <w:t xml:space="preserve"> </w:t>
      </w:r>
      <w:r w:rsidR="00976761" w:rsidRPr="00D81A75">
        <w:rPr>
          <w:rFonts w:ascii="Times New Roman" w:hAnsi="Times New Roman" w:cs="Times New Roman"/>
        </w:rPr>
        <w:t xml:space="preserve">  kl.  IV w Szkole Podstawowej nr 2</w:t>
      </w:r>
      <w:r w:rsidR="00D81A75">
        <w:rPr>
          <w:rFonts w:ascii="Times New Roman" w:hAnsi="Times New Roman" w:cs="Times New Roman"/>
        </w:rPr>
        <w:t xml:space="preserve"> </w:t>
      </w:r>
      <w:r w:rsidR="00242148">
        <w:rPr>
          <w:rFonts w:ascii="Times New Roman" w:hAnsi="Times New Roman" w:cs="Times New Roman"/>
        </w:rPr>
        <w:br/>
      </w:r>
      <w:r w:rsidR="00D81A75">
        <w:rPr>
          <w:rFonts w:ascii="Times New Roman" w:hAnsi="Times New Roman" w:cs="Times New Roman"/>
        </w:rPr>
        <w:t>im. prof. Gerarda Labudy, która</w:t>
      </w:r>
      <w:r w:rsidR="00976761" w:rsidRPr="00D81A75">
        <w:rPr>
          <w:rFonts w:ascii="Times New Roman" w:hAnsi="Times New Roman" w:cs="Times New Roman"/>
        </w:rPr>
        <w:t xml:space="preserve">   przej</w:t>
      </w:r>
      <w:r w:rsidR="0007166D" w:rsidRPr="00D81A75">
        <w:rPr>
          <w:rFonts w:ascii="Times New Roman" w:hAnsi="Times New Roman" w:cs="Times New Roman"/>
        </w:rPr>
        <w:t>ęła</w:t>
      </w:r>
      <w:r w:rsidR="00976761" w:rsidRPr="00D81A75">
        <w:rPr>
          <w:rFonts w:ascii="Times New Roman" w:hAnsi="Times New Roman" w:cs="Times New Roman"/>
        </w:rPr>
        <w:t xml:space="preserve">  część uczniów</w:t>
      </w:r>
      <w:r w:rsidR="00242148">
        <w:rPr>
          <w:rFonts w:ascii="Times New Roman" w:hAnsi="Times New Roman" w:cs="Times New Roman"/>
        </w:rPr>
        <w:t xml:space="preserve"> z</w:t>
      </w:r>
      <w:r w:rsidR="00976761" w:rsidRPr="00D81A75">
        <w:rPr>
          <w:rFonts w:ascii="Times New Roman" w:hAnsi="Times New Roman" w:cs="Times New Roman"/>
        </w:rPr>
        <w:t xml:space="preserve"> klasy III (z roku szkolnego 201</w:t>
      </w:r>
      <w:r w:rsidR="00F470B7">
        <w:rPr>
          <w:rFonts w:ascii="Times New Roman" w:hAnsi="Times New Roman" w:cs="Times New Roman"/>
        </w:rPr>
        <w:t>9</w:t>
      </w:r>
      <w:r w:rsidR="00976761" w:rsidRPr="00D81A75">
        <w:rPr>
          <w:rFonts w:ascii="Times New Roman" w:hAnsi="Times New Roman" w:cs="Times New Roman"/>
        </w:rPr>
        <w:t>/20</w:t>
      </w:r>
      <w:r w:rsidR="00F470B7">
        <w:rPr>
          <w:rFonts w:ascii="Times New Roman" w:hAnsi="Times New Roman" w:cs="Times New Roman"/>
        </w:rPr>
        <w:t>20</w:t>
      </w:r>
      <w:r w:rsidR="00976761" w:rsidRPr="00D81A75">
        <w:rPr>
          <w:rFonts w:ascii="Times New Roman" w:hAnsi="Times New Roman" w:cs="Times New Roman"/>
        </w:rPr>
        <w:t xml:space="preserve">), Szkoły Podstawowej nr 1 im. Lecha Bądkowskiego. </w:t>
      </w:r>
    </w:p>
    <w:p w14:paraId="45A582EB" w14:textId="47D19DCC" w:rsidR="00DD5FD1" w:rsidRPr="006971CE" w:rsidRDefault="00CD308F" w:rsidP="00DD5FD1">
      <w:pPr>
        <w:jc w:val="both"/>
        <w:rPr>
          <w:rFonts w:ascii="Times New Roman" w:eastAsia="Calibri" w:hAnsi="Times New Roman" w:cs="Times New Roman"/>
          <w:color w:val="000000" w:themeColor="text1"/>
        </w:rPr>
      </w:pPr>
      <w:r w:rsidRPr="006971CE">
        <w:rPr>
          <w:rFonts w:ascii="Times New Roman" w:eastAsia="Calibri" w:hAnsi="Times New Roman" w:cs="Times New Roman"/>
          <w:color w:val="000000" w:themeColor="text1"/>
        </w:rPr>
        <w:t xml:space="preserve">  </w:t>
      </w:r>
      <w:r w:rsidR="00DD5FD1" w:rsidRPr="00FD66CC">
        <w:rPr>
          <w:rFonts w:ascii="Times New Roman" w:eastAsia="Calibri" w:hAnsi="Times New Roman" w:cs="Times New Roman"/>
          <w:b/>
          <w:bCs/>
          <w:color w:val="000000" w:themeColor="text1"/>
          <w:sz w:val="20"/>
          <w:szCs w:val="20"/>
        </w:rPr>
        <w:t>Poniższa tabela przedstawia realizację obowiązku szkolnego w poszczególnych szkołach podstawowych</w:t>
      </w:r>
      <w:r w:rsidR="00DD5FD1">
        <w:rPr>
          <w:rFonts w:ascii="Times New Roman" w:eastAsia="Calibri" w:hAnsi="Times New Roman" w:cs="Times New Roman"/>
          <w:color w:val="000000" w:themeColor="text1"/>
        </w:rPr>
        <w:t>.</w:t>
      </w:r>
    </w:p>
    <w:tbl>
      <w:tblPr>
        <w:tblStyle w:val="Tabelasiatki4akcent3"/>
        <w:tblW w:w="0" w:type="auto"/>
        <w:tblLook w:val="04A0" w:firstRow="1" w:lastRow="0" w:firstColumn="1" w:lastColumn="0" w:noHBand="0" w:noVBand="1"/>
      </w:tblPr>
      <w:tblGrid>
        <w:gridCol w:w="4390"/>
        <w:gridCol w:w="1234"/>
        <w:gridCol w:w="1139"/>
        <w:gridCol w:w="1166"/>
        <w:gridCol w:w="1133"/>
      </w:tblGrid>
      <w:tr w:rsidR="002331EB" w:rsidRPr="006971CE" w14:paraId="6E86DE63" w14:textId="77777777" w:rsidTr="004B1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val="restart"/>
          </w:tcPr>
          <w:p w14:paraId="799C4BCE" w14:textId="77777777" w:rsidR="002331EB" w:rsidRPr="007C5C5A" w:rsidRDefault="002331EB" w:rsidP="002331EB">
            <w:pPr>
              <w:spacing w:line="360" w:lineRule="auto"/>
              <w:jc w:val="center"/>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Nazwa placówki</w:t>
            </w:r>
          </w:p>
          <w:p w14:paraId="7C152740" w14:textId="77777777" w:rsidR="002331EB" w:rsidRPr="007C5C5A" w:rsidRDefault="002331EB" w:rsidP="002331EB">
            <w:pPr>
              <w:spacing w:line="360" w:lineRule="auto"/>
              <w:jc w:val="both"/>
              <w:rPr>
                <w:rFonts w:ascii="Times New Roman" w:eastAsia="Calibri" w:hAnsi="Times New Roman" w:cs="Times New Roman"/>
                <w:color w:val="000000" w:themeColor="text1"/>
                <w:sz w:val="20"/>
                <w:szCs w:val="20"/>
              </w:rPr>
            </w:pPr>
          </w:p>
        </w:tc>
        <w:tc>
          <w:tcPr>
            <w:tcW w:w="2373" w:type="dxa"/>
            <w:gridSpan w:val="2"/>
          </w:tcPr>
          <w:p w14:paraId="528FC78C" w14:textId="545FD8AF" w:rsidR="002331EB" w:rsidRPr="007C5C5A" w:rsidRDefault="002331EB" w:rsidP="002331E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Rok szkolny 201</w:t>
            </w:r>
            <w:r>
              <w:rPr>
                <w:rFonts w:ascii="Times New Roman" w:eastAsia="Calibri" w:hAnsi="Times New Roman" w:cs="Times New Roman"/>
                <w:color w:val="000000" w:themeColor="text1"/>
                <w:sz w:val="20"/>
                <w:szCs w:val="20"/>
              </w:rPr>
              <w:t>9</w:t>
            </w:r>
            <w:r w:rsidRPr="007C5C5A">
              <w:rPr>
                <w:rFonts w:ascii="Times New Roman" w:eastAsia="Calibri" w:hAnsi="Times New Roman" w:cs="Times New Roman"/>
                <w:color w:val="000000" w:themeColor="text1"/>
                <w:sz w:val="20"/>
                <w:szCs w:val="20"/>
              </w:rPr>
              <w:t>/20</w:t>
            </w:r>
            <w:r>
              <w:rPr>
                <w:rFonts w:ascii="Times New Roman" w:eastAsia="Calibri" w:hAnsi="Times New Roman" w:cs="Times New Roman"/>
                <w:color w:val="000000" w:themeColor="text1"/>
                <w:sz w:val="20"/>
                <w:szCs w:val="20"/>
              </w:rPr>
              <w:t>20</w:t>
            </w:r>
          </w:p>
        </w:tc>
        <w:tc>
          <w:tcPr>
            <w:tcW w:w="2299" w:type="dxa"/>
            <w:gridSpan w:val="2"/>
            <w:hideMark/>
          </w:tcPr>
          <w:p w14:paraId="70E72517" w14:textId="3B84697C" w:rsidR="002331EB" w:rsidRPr="007C5C5A" w:rsidRDefault="002331EB" w:rsidP="002331E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 xml:space="preserve">Rok szkolny </w:t>
            </w:r>
            <w:r>
              <w:rPr>
                <w:rFonts w:ascii="Times New Roman" w:eastAsia="Calibri" w:hAnsi="Times New Roman" w:cs="Times New Roman"/>
                <w:color w:val="000000" w:themeColor="text1"/>
                <w:sz w:val="20"/>
                <w:szCs w:val="20"/>
              </w:rPr>
              <w:t>2020/2021</w:t>
            </w:r>
          </w:p>
        </w:tc>
      </w:tr>
      <w:tr w:rsidR="002331EB" w:rsidRPr="006971CE" w14:paraId="280403BD" w14:textId="77777777" w:rsidTr="004B1334">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4390" w:type="dxa"/>
            <w:vMerge/>
            <w:hideMark/>
          </w:tcPr>
          <w:p w14:paraId="470E5FB2" w14:textId="77777777" w:rsidR="002331EB" w:rsidRPr="007C5C5A" w:rsidRDefault="002331EB" w:rsidP="002331EB">
            <w:pPr>
              <w:spacing w:line="360" w:lineRule="auto"/>
              <w:rPr>
                <w:rFonts w:ascii="Times New Roman" w:eastAsia="Calibri" w:hAnsi="Times New Roman" w:cs="Times New Roman"/>
                <w:color w:val="000000" w:themeColor="text1"/>
                <w:sz w:val="20"/>
                <w:szCs w:val="20"/>
              </w:rPr>
            </w:pPr>
          </w:p>
        </w:tc>
        <w:tc>
          <w:tcPr>
            <w:tcW w:w="1234" w:type="dxa"/>
          </w:tcPr>
          <w:p w14:paraId="0D7A0084" w14:textId="327D0F46" w:rsidR="002331EB" w:rsidRPr="007F3AB7" w:rsidRDefault="002331EB" w:rsidP="002331E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sz w:val="20"/>
                <w:szCs w:val="20"/>
              </w:rPr>
            </w:pPr>
            <w:r w:rsidRPr="007F3AB7">
              <w:rPr>
                <w:rFonts w:ascii="Times New Roman" w:eastAsia="Calibri" w:hAnsi="Times New Roman" w:cs="Times New Roman"/>
                <w:b/>
                <w:bCs/>
                <w:color w:val="000000" w:themeColor="text1"/>
                <w:sz w:val="20"/>
                <w:szCs w:val="20"/>
              </w:rPr>
              <w:t>Liczba uczniów</w:t>
            </w:r>
          </w:p>
        </w:tc>
        <w:tc>
          <w:tcPr>
            <w:tcW w:w="1139" w:type="dxa"/>
          </w:tcPr>
          <w:p w14:paraId="1C727B0F" w14:textId="02BFC4BA" w:rsidR="002331EB" w:rsidRPr="007F3AB7" w:rsidRDefault="002331EB" w:rsidP="002331E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sz w:val="20"/>
                <w:szCs w:val="20"/>
              </w:rPr>
            </w:pPr>
            <w:r w:rsidRPr="007F3AB7">
              <w:rPr>
                <w:rFonts w:ascii="Times New Roman" w:eastAsia="Calibri" w:hAnsi="Times New Roman" w:cs="Times New Roman"/>
                <w:b/>
                <w:bCs/>
                <w:color w:val="000000" w:themeColor="text1"/>
                <w:sz w:val="20"/>
                <w:szCs w:val="20"/>
              </w:rPr>
              <w:t>Liczba oddziałów</w:t>
            </w:r>
          </w:p>
        </w:tc>
        <w:tc>
          <w:tcPr>
            <w:tcW w:w="1166" w:type="dxa"/>
            <w:hideMark/>
          </w:tcPr>
          <w:p w14:paraId="6EE79D47" w14:textId="77777777" w:rsidR="002331EB" w:rsidRPr="007F3AB7" w:rsidRDefault="002331EB" w:rsidP="002331E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sz w:val="20"/>
                <w:szCs w:val="20"/>
              </w:rPr>
            </w:pPr>
            <w:r w:rsidRPr="007F3AB7">
              <w:rPr>
                <w:rFonts w:ascii="Times New Roman" w:eastAsia="Calibri" w:hAnsi="Times New Roman" w:cs="Times New Roman"/>
                <w:b/>
                <w:bCs/>
                <w:color w:val="000000" w:themeColor="text1"/>
                <w:sz w:val="20"/>
                <w:szCs w:val="20"/>
              </w:rPr>
              <w:t>Liczba uczniów</w:t>
            </w:r>
          </w:p>
        </w:tc>
        <w:tc>
          <w:tcPr>
            <w:tcW w:w="1133" w:type="dxa"/>
            <w:hideMark/>
          </w:tcPr>
          <w:p w14:paraId="46899ACA" w14:textId="77777777" w:rsidR="002331EB" w:rsidRPr="007F3AB7" w:rsidRDefault="002331EB" w:rsidP="002331E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sz w:val="20"/>
                <w:szCs w:val="20"/>
              </w:rPr>
            </w:pPr>
            <w:r w:rsidRPr="007F3AB7">
              <w:rPr>
                <w:rFonts w:ascii="Times New Roman" w:eastAsia="Calibri" w:hAnsi="Times New Roman" w:cs="Times New Roman"/>
                <w:b/>
                <w:bCs/>
                <w:color w:val="000000" w:themeColor="text1"/>
                <w:sz w:val="20"/>
                <w:szCs w:val="20"/>
              </w:rPr>
              <w:t>Liczba oddziałów</w:t>
            </w:r>
          </w:p>
        </w:tc>
      </w:tr>
      <w:tr w:rsidR="004B1334" w:rsidRPr="006971CE" w14:paraId="363CEB03" w14:textId="77777777" w:rsidTr="004B1334">
        <w:trPr>
          <w:trHeight w:val="210"/>
        </w:trPr>
        <w:tc>
          <w:tcPr>
            <w:cnfStyle w:val="001000000000" w:firstRow="0" w:lastRow="0" w:firstColumn="1" w:lastColumn="0" w:oddVBand="0" w:evenVBand="0" w:oddHBand="0" w:evenHBand="0" w:firstRowFirstColumn="0" w:firstRowLastColumn="0" w:lastRowFirstColumn="0" w:lastRowLastColumn="0"/>
            <w:tcW w:w="4390" w:type="dxa"/>
            <w:hideMark/>
          </w:tcPr>
          <w:p w14:paraId="3D1020A8" w14:textId="77777777" w:rsidR="004B1334" w:rsidRPr="007C5C5A" w:rsidRDefault="004B1334" w:rsidP="004B1334">
            <w:pPr>
              <w:spacing w:line="360"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Szkoła Podstawowa nr 1 w Luzinie</w:t>
            </w:r>
          </w:p>
        </w:tc>
        <w:tc>
          <w:tcPr>
            <w:tcW w:w="1234" w:type="dxa"/>
          </w:tcPr>
          <w:p w14:paraId="2EC1B34F" w14:textId="11EAD450"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sz w:val="20"/>
                <w:szCs w:val="20"/>
              </w:rPr>
              <w:t>608</w:t>
            </w:r>
          </w:p>
        </w:tc>
        <w:tc>
          <w:tcPr>
            <w:tcW w:w="1139" w:type="dxa"/>
          </w:tcPr>
          <w:p w14:paraId="5808B537" w14:textId="78DFB224"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1166" w:type="dxa"/>
          </w:tcPr>
          <w:p w14:paraId="611CDED0" w14:textId="5BF17A02" w:rsidR="004B1334" w:rsidRPr="003C033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C033A">
              <w:rPr>
                <w:rFonts w:ascii="Times New Roman" w:eastAsia="Calibri" w:hAnsi="Times New Roman" w:cs="Times New Roman"/>
                <w:sz w:val="20"/>
                <w:szCs w:val="20"/>
              </w:rPr>
              <w:t>495</w:t>
            </w:r>
          </w:p>
        </w:tc>
        <w:tc>
          <w:tcPr>
            <w:tcW w:w="1133" w:type="dxa"/>
          </w:tcPr>
          <w:p w14:paraId="2B9CB79E" w14:textId="59E27BF0"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26</w:t>
            </w:r>
          </w:p>
        </w:tc>
      </w:tr>
      <w:tr w:rsidR="004B1334" w:rsidRPr="006971CE" w14:paraId="442A2052" w14:textId="77777777" w:rsidTr="004B1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hideMark/>
          </w:tcPr>
          <w:p w14:paraId="5A1097EC" w14:textId="77777777" w:rsidR="004B1334" w:rsidRPr="007C5C5A" w:rsidRDefault="004B1334" w:rsidP="004B1334">
            <w:pPr>
              <w:spacing w:line="360"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Szkoła Podstawowa nr 2 w Luzinie</w:t>
            </w:r>
          </w:p>
        </w:tc>
        <w:tc>
          <w:tcPr>
            <w:tcW w:w="1234" w:type="dxa"/>
          </w:tcPr>
          <w:p w14:paraId="49A11DAA" w14:textId="38C1FEF2"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562</w:t>
            </w:r>
          </w:p>
        </w:tc>
        <w:tc>
          <w:tcPr>
            <w:tcW w:w="1139" w:type="dxa"/>
          </w:tcPr>
          <w:p w14:paraId="44FBCFEF" w14:textId="055E6B1A"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25</w:t>
            </w:r>
          </w:p>
        </w:tc>
        <w:tc>
          <w:tcPr>
            <w:tcW w:w="1166" w:type="dxa"/>
          </w:tcPr>
          <w:p w14:paraId="0B64E11D" w14:textId="60B97E87" w:rsidR="004B1334" w:rsidRPr="003C033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3C033A">
              <w:rPr>
                <w:rFonts w:ascii="Times New Roman" w:eastAsia="Calibri" w:hAnsi="Times New Roman" w:cs="Times New Roman"/>
                <w:sz w:val="20"/>
                <w:szCs w:val="20"/>
              </w:rPr>
              <w:t>655</w:t>
            </w:r>
          </w:p>
        </w:tc>
        <w:tc>
          <w:tcPr>
            <w:tcW w:w="1133" w:type="dxa"/>
          </w:tcPr>
          <w:p w14:paraId="381CCE7B" w14:textId="4737E0CD"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29</w:t>
            </w:r>
          </w:p>
        </w:tc>
      </w:tr>
      <w:tr w:rsidR="004B1334" w:rsidRPr="006971CE" w14:paraId="3A4CE730" w14:textId="77777777" w:rsidTr="004B1334">
        <w:tc>
          <w:tcPr>
            <w:cnfStyle w:val="001000000000" w:firstRow="0" w:lastRow="0" w:firstColumn="1" w:lastColumn="0" w:oddVBand="0" w:evenVBand="0" w:oddHBand="0" w:evenHBand="0" w:firstRowFirstColumn="0" w:firstRowLastColumn="0" w:lastRowFirstColumn="0" w:lastRowLastColumn="0"/>
            <w:tcW w:w="4390" w:type="dxa"/>
            <w:hideMark/>
          </w:tcPr>
          <w:p w14:paraId="1F26C940" w14:textId="77777777" w:rsidR="004B1334" w:rsidRPr="007C5C5A" w:rsidRDefault="004B1334" w:rsidP="004B1334">
            <w:pPr>
              <w:spacing w:line="360"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Szkoła Podstawowa w Kębłowie</w:t>
            </w:r>
          </w:p>
        </w:tc>
        <w:tc>
          <w:tcPr>
            <w:tcW w:w="1234" w:type="dxa"/>
          </w:tcPr>
          <w:p w14:paraId="2E035F76" w14:textId="123F681D"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380</w:t>
            </w:r>
          </w:p>
        </w:tc>
        <w:tc>
          <w:tcPr>
            <w:tcW w:w="1139" w:type="dxa"/>
          </w:tcPr>
          <w:p w14:paraId="52720915" w14:textId="2589E5B2"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w:t>
            </w:r>
          </w:p>
        </w:tc>
        <w:tc>
          <w:tcPr>
            <w:tcW w:w="1166" w:type="dxa"/>
          </w:tcPr>
          <w:p w14:paraId="7BD354F3" w14:textId="45B7F78E" w:rsidR="004B1334" w:rsidRPr="003C033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C033A">
              <w:rPr>
                <w:rFonts w:ascii="Times New Roman" w:eastAsia="Calibri" w:hAnsi="Times New Roman" w:cs="Times New Roman"/>
                <w:sz w:val="20"/>
                <w:szCs w:val="20"/>
              </w:rPr>
              <w:t>406</w:t>
            </w:r>
          </w:p>
        </w:tc>
        <w:tc>
          <w:tcPr>
            <w:tcW w:w="1133" w:type="dxa"/>
          </w:tcPr>
          <w:p w14:paraId="756EE4D0" w14:textId="3DA0EFAF"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w:t>
            </w:r>
          </w:p>
        </w:tc>
      </w:tr>
      <w:tr w:rsidR="004B1334" w:rsidRPr="006971CE" w14:paraId="13CB52B5" w14:textId="77777777" w:rsidTr="004B1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hideMark/>
          </w:tcPr>
          <w:p w14:paraId="334DFE5F" w14:textId="77777777" w:rsidR="004B1334" w:rsidRPr="007C5C5A" w:rsidRDefault="004B1334" w:rsidP="004B1334">
            <w:pPr>
              <w:spacing w:line="360"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Szkoła Podstawowa w Sychowie</w:t>
            </w:r>
          </w:p>
        </w:tc>
        <w:tc>
          <w:tcPr>
            <w:tcW w:w="1234" w:type="dxa"/>
          </w:tcPr>
          <w:p w14:paraId="5224457F" w14:textId="363DAA3E"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234</w:t>
            </w:r>
          </w:p>
        </w:tc>
        <w:tc>
          <w:tcPr>
            <w:tcW w:w="1139" w:type="dxa"/>
          </w:tcPr>
          <w:p w14:paraId="548B01D0" w14:textId="76B8D86C"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14</w:t>
            </w:r>
          </w:p>
        </w:tc>
        <w:tc>
          <w:tcPr>
            <w:tcW w:w="1166" w:type="dxa"/>
          </w:tcPr>
          <w:p w14:paraId="73D158E2" w14:textId="6217D208" w:rsidR="004B1334" w:rsidRPr="003C033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3C033A">
              <w:rPr>
                <w:rFonts w:ascii="Times New Roman" w:eastAsia="Calibri" w:hAnsi="Times New Roman" w:cs="Times New Roman"/>
                <w:sz w:val="20"/>
                <w:szCs w:val="20"/>
              </w:rPr>
              <w:t>234</w:t>
            </w:r>
          </w:p>
        </w:tc>
        <w:tc>
          <w:tcPr>
            <w:tcW w:w="1133" w:type="dxa"/>
          </w:tcPr>
          <w:p w14:paraId="414BCB84" w14:textId="46E1655B"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13</w:t>
            </w:r>
          </w:p>
        </w:tc>
      </w:tr>
      <w:tr w:rsidR="004B1334" w:rsidRPr="006971CE" w14:paraId="06DA9F3D" w14:textId="77777777" w:rsidTr="004B1334">
        <w:tc>
          <w:tcPr>
            <w:cnfStyle w:val="001000000000" w:firstRow="0" w:lastRow="0" w:firstColumn="1" w:lastColumn="0" w:oddVBand="0" w:evenVBand="0" w:oddHBand="0" w:evenHBand="0" w:firstRowFirstColumn="0" w:firstRowLastColumn="0" w:lastRowFirstColumn="0" w:lastRowLastColumn="0"/>
            <w:tcW w:w="4390" w:type="dxa"/>
            <w:hideMark/>
          </w:tcPr>
          <w:p w14:paraId="7A30B5BA" w14:textId="77777777" w:rsidR="004B1334" w:rsidRPr="007C5C5A" w:rsidRDefault="004B1334" w:rsidP="004B1334">
            <w:pPr>
              <w:spacing w:line="360"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Szkoła Podstawowa w Barłominie</w:t>
            </w:r>
          </w:p>
        </w:tc>
        <w:tc>
          <w:tcPr>
            <w:tcW w:w="1234" w:type="dxa"/>
          </w:tcPr>
          <w:p w14:paraId="39B8A7D1" w14:textId="2C53A783"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51</w:t>
            </w:r>
          </w:p>
        </w:tc>
        <w:tc>
          <w:tcPr>
            <w:tcW w:w="1139" w:type="dxa"/>
          </w:tcPr>
          <w:p w14:paraId="7C0AD184" w14:textId="204E253B"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6</w:t>
            </w:r>
          </w:p>
        </w:tc>
        <w:tc>
          <w:tcPr>
            <w:tcW w:w="1166" w:type="dxa"/>
          </w:tcPr>
          <w:p w14:paraId="4614B7ED" w14:textId="4FFA35D7"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55</w:t>
            </w:r>
          </w:p>
        </w:tc>
        <w:tc>
          <w:tcPr>
            <w:tcW w:w="1133" w:type="dxa"/>
          </w:tcPr>
          <w:p w14:paraId="23E0EC6C" w14:textId="4CF05484"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6</w:t>
            </w:r>
          </w:p>
        </w:tc>
      </w:tr>
      <w:tr w:rsidR="004B1334" w:rsidRPr="006971CE" w14:paraId="523FA919" w14:textId="77777777" w:rsidTr="004B1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hideMark/>
          </w:tcPr>
          <w:p w14:paraId="0C1B9CE3" w14:textId="77777777" w:rsidR="004B1334" w:rsidRPr="007C5C5A" w:rsidRDefault="004B1334" w:rsidP="004B1334">
            <w:pPr>
              <w:spacing w:line="360"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Szkoła Podstawowa w Wyszecinie</w:t>
            </w:r>
          </w:p>
        </w:tc>
        <w:tc>
          <w:tcPr>
            <w:tcW w:w="1234" w:type="dxa"/>
          </w:tcPr>
          <w:p w14:paraId="1A5E6D02" w14:textId="70F71DB3"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50</w:t>
            </w:r>
          </w:p>
        </w:tc>
        <w:tc>
          <w:tcPr>
            <w:tcW w:w="1139" w:type="dxa"/>
          </w:tcPr>
          <w:p w14:paraId="3388B693" w14:textId="533B50FD"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6</w:t>
            </w:r>
          </w:p>
        </w:tc>
        <w:tc>
          <w:tcPr>
            <w:tcW w:w="1166" w:type="dxa"/>
          </w:tcPr>
          <w:p w14:paraId="1ED0FEDE" w14:textId="3AE73CDF"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54</w:t>
            </w:r>
          </w:p>
        </w:tc>
        <w:tc>
          <w:tcPr>
            <w:tcW w:w="1133" w:type="dxa"/>
          </w:tcPr>
          <w:p w14:paraId="52CE5FD7" w14:textId="54170696"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6</w:t>
            </w:r>
          </w:p>
        </w:tc>
      </w:tr>
      <w:tr w:rsidR="004B1334" w:rsidRPr="006971CE" w14:paraId="722DBDD5" w14:textId="77777777" w:rsidTr="004B1334">
        <w:tc>
          <w:tcPr>
            <w:cnfStyle w:val="001000000000" w:firstRow="0" w:lastRow="0" w:firstColumn="1" w:lastColumn="0" w:oddVBand="0" w:evenVBand="0" w:oddHBand="0" w:evenHBand="0" w:firstRowFirstColumn="0" w:firstRowLastColumn="0" w:lastRowFirstColumn="0" w:lastRowLastColumn="0"/>
            <w:tcW w:w="4390" w:type="dxa"/>
            <w:hideMark/>
          </w:tcPr>
          <w:p w14:paraId="6F4716CB" w14:textId="77777777" w:rsidR="004B1334" w:rsidRPr="007C5C5A" w:rsidRDefault="004B1334" w:rsidP="004B1334">
            <w:pPr>
              <w:spacing w:line="360"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Ogółem</w:t>
            </w:r>
          </w:p>
        </w:tc>
        <w:tc>
          <w:tcPr>
            <w:tcW w:w="1234" w:type="dxa"/>
          </w:tcPr>
          <w:p w14:paraId="15426D79" w14:textId="259EE895" w:rsidR="004B1334" w:rsidRPr="00FD66CC"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1.885</w:t>
            </w:r>
          </w:p>
        </w:tc>
        <w:tc>
          <w:tcPr>
            <w:tcW w:w="1139" w:type="dxa"/>
          </w:tcPr>
          <w:p w14:paraId="306E7B06" w14:textId="5C4D5A78" w:rsidR="004B1334" w:rsidRPr="00FD66CC"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101</w:t>
            </w:r>
          </w:p>
        </w:tc>
        <w:tc>
          <w:tcPr>
            <w:tcW w:w="1166" w:type="dxa"/>
          </w:tcPr>
          <w:p w14:paraId="19725446" w14:textId="12647E97" w:rsidR="004B1334" w:rsidRPr="00FD66CC"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1.899</w:t>
            </w:r>
          </w:p>
        </w:tc>
        <w:tc>
          <w:tcPr>
            <w:tcW w:w="1133" w:type="dxa"/>
          </w:tcPr>
          <w:p w14:paraId="5217B2A8" w14:textId="34590F05" w:rsidR="004B1334" w:rsidRPr="00FD66CC"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100</w:t>
            </w:r>
          </w:p>
        </w:tc>
      </w:tr>
    </w:tbl>
    <w:p w14:paraId="7492E692" w14:textId="77777777" w:rsidR="00CD308F" w:rsidRPr="006971CE" w:rsidRDefault="00CD308F" w:rsidP="00A43F3C">
      <w:pPr>
        <w:spacing w:after="0" w:line="240" w:lineRule="auto"/>
        <w:jc w:val="both"/>
        <w:rPr>
          <w:rFonts w:ascii="Times New Roman" w:eastAsia="Calibri" w:hAnsi="Times New Roman" w:cs="Times New Roman"/>
          <w:color w:val="000000" w:themeColor="text1"/>
        </w:rPr>
      </w:pPr>
    </w:p>
    <w:p w14:paraId="42A45C5C" w14:textId="3C8E61F6" w:rsidR="00CD308F" w:rsidRPr="006971CE" w:rsidRDefault="00CD308F" w:rsidP="00FF3FEB">
      <w:pPr>
        <w:spacing w:line="276" w:lineRule="auto"/>
        <w:jc w:val="both"/>
        <w:rPr>
          <w:rFonts w:ascii="Times New Roman" w:eastAsia="Calibri" w:hAnsi="Times New Roman" w:cs="Times New Roman"/>
          <w:color w:val="000000" w:themeColor="text1"/>
        </w:rPr>
      </w:pPr>
      <w:r w:rsidRPr="00FC7C1D">
        <w:rPr>
          <w:rFonts w:ascii="Times New Roman" w:eastAsia="Calibri" w:hAnsi="Times New Roman" w:cs="Times New Roman"/>
          <w:b/>
          <w:bCs/>
          <w:color w:val="000000" w:themeColor="text1"/>
        </w:rPr>
        <w:t>Wychowanie przedszkolne</w:t>
      </w:r>
      <w:r w:rsidRPr="006971CE">
        <w:rPr>
          <w:rFonts w:ascii="Times New Roman" w:eastAsia="Calibri" w:hAnsi="Times New Roman" w:cs="Times New Roman"/>
          <w:color w:val="000000" w:themeColor="text1"/>
        </w:rPr>
        <w:t xml:space="preserve"> realizowane jest w Gminnym Przedszkolu Publicznym, w oddziałach przedszkolnych znajdujących się w szkołach podstawowych: nr 1  w Luzinie, w Kębłowie, w Sychowie, Barłominie i Wyszecinie, a także w niepublicznych placówkach wychowania przedszkolnego: </w:t>
      </w:r>
      <w:r w:rsidR="00607114">
        <w:rPr>
          <w:rFonts w:ascii="Times New Roman" w:eastAsia="Calibri" w:hAnsi="Times New Roman" w:cs="Times New Roman"/>
          <w:color w:val="000000" w:themeColor="text1"/>
        </w:rPr>
        <w:br/>
        <w:t xml:space="preserve">w </w:t>
      </w:r>
      <w:r w:rsidRPr="006971CE">
        <w:rPr>
          <w:rFonts w:ascii="Times New Roman" w:eastAsia="Calibri" w:hAnsi="Times New Roman" w:cs="Times New Roman"/>
          <w:color w:val="000000" w:themeColor="text1"/>
        </w:rPr>
        <w:t>Akademi</w:t>
      </w:r>
      <w:r w:rsidR="00F470B7">
        <w:rPr>
          <w:rFonts w:ascii="Times New Roman" w:eastAsia="Calibri" w:hAnsi="Times New Roman" w:cs="Times New Roman"/>
          <w:color w:val="000000" w:themeColor="text1"/>
        </w:rPr>
        <w:t>i</w:t>
      </w:r>
      <w:r w:rsidRPr="006971CE">
        <w:rPr>
          <w:rFonts w:ascii="Times New Roman" w:eastAsia="Calibri" w:hAnsi="Times New Roman" w:cs="Times New Roman"/>
          <w:color w:val="000000" w:themeColor="text1"/>
        </w:rPr>
        <w:t xml:space="preserve"> Przedszkolaka „Tygryski” w Luzinie, </w:t>
      </w:r>
      <w:r w:rsidR="00607114">
        <w:rPr>
          <w:rFonts w:ascii="Times New Roman" w:eastAsia="Calibri" w:hAnsi="Times New Roman" w:cs="Times New Roman"/>
          <w:color w:val="000000" w:themeColor="text1"/>
        </w:rPr>
        <w:t xml:space="preserve">w </w:t>
      </w:r>
      <w:r w:rsidRPr="006971CE">
        <w:rPr>
          <w:rFonts w:ascii="Times New Roman" w:eastAsia="Calibri" w:hAnsi="Times New Roman" w:cs="Times New Roman"/>
          <w:color w:val="000000" w:themeColor="text1"/>
        </w:rPr>
        <w:t>Niepubliczn</w:t>
      </w:r>
      <w:r w:rsidR="00F470B7">
        <w:rPr>
          <w:rFonts w:ascii="Times New Roman" w:eastAsia="Calibri" w:hAnsi="Times New Roman" w:cs="Times New Roman"/>
          <w:color w:val="000000" w:themeColor="text1"/>
        </w:rPr>
        <w:t>ym</w:t>
      </w:r>
      <w:r w:rsidRPr="006971CE">
        <w:rPr>
          <w:rFonts w:ascii="Times New Roman" w:eastAsia="Calibri" w:hAnsi="Times New Roman" w:cs="Times New Roman"/>
          <w:color w:val="000000" w:themeColor="text1"/>
        </w:rPr>
        <w:t xml:space="preserve"> Przedszkol</w:t>
      </w:r>
      <w:r w:rsidR="00F470B7">
        <w:rPr>
          <w:rFonts w:ascii="Times New Roman" w:eastAsia="Calibri" w:hAnsi="Times New Roman" w:cs="Times New Roman"/>
          <w:color w:val="000000" w:themeColor="text1"/>
        </w:rPr>
        <w:t>u</w:t>
      </w:r>
      <w:r w:rsidRPr="006971CE">
        <w:rPr>
          <w:rFonts w:ascii="Times New Roman" w:eastAsia="Calibri" w:hAnsi="Times New Roman" w:cs="Times New Roman"/>
          <w:color w:val="000000" w:themeColor="text1"/>
        </w:rPr>
        <w:t xml:space="preserve"> </w:t>
      </w:r>
      <w:proofErr w:type="spellStart"/>
      <w:r w:rsidRPr="006971CE">
        <w:rPr>
          <w:rFonts w:ascii="Times New Roman" w:eastAsia="Calibri" w:hAnsi="Times New Roman" w:cs="Times New Roman"/>
          <w:color w:val="000000" w:themeColor="text1"/>
        </w:rPr>
        <w:t>Matematyczno</w:t>
      </w:r>
      <w:proofErr w:type="spellEnd"/>
      <w:r w:rsidRPr="006971CE">
        <w:rPr>
          <w:rFonts w:ascii="Times New Roman" w:eastAsia="Calibri" w:hAnsi="Times New Roman" w:cs="Times New Roman"/>
          <w:color w:val="000000" w:themeColor="text1"/>
        </w:rPr>
        <w:t xml:space="preserve"> – Językow</w:t>
      </w:r>
      <w:r w:rsidR="00F470B7">
        <w:rPr>
          <w:rFonts w:ascii="Times New Roman" w:eastAsia="Calibri" w:hAnsi="Times New Roman" w:cs="Times New Roman"/>
          <w:color w:val="000000" w:themeColor="text1"/>
        </w:rPr>
        <w:t>ym</w:t>
      </w:r>
      <w:r w:rsidRPr="006971CE">
        <w:rPr>
          <w:rFonts w:ascii="Times New Roman" w:eastAsia="Calibri" w:hAnsi="Times New Roman" w:cs="Times New Roman"/>
          <w:color w:val="000000" w:themeColor="text1"/>
        </w:rPr>
        <w:t xml:space="preserve"> „Bajkowa Dolina” w Luzinie, </w:t>
      </w:r>
      <w:r w:rsidR="00607114">
        <w:rPr>
          <w:rFonts w:ascii="Times New Roman" w:eastAsia="Calibri" w:hAnsi="Times New Roman" w:cs="Times New Roman"/>
          <w:color w:val="000000" w:themeColor="text1"/>
        </w:rPr>
        <w:t xml:space="preserve">w </w:t>
      </w:r>
      <w:r w:rsidRPr="006971CE">
        <w:rPr>
          <w:rFonts w:ascii="Times New Roman" w:eastAsia="Calibri" w:hAnsi="Times New Roman" w:cs="Times New Roman"/>
          <w:color w:val="000000" w:themeColor="text1"/>
        </w:rPr>
        <w:t>Niepubliczn</w:t>
      </w:r>
      <w:r w:rsidR="00F470B7">
        <w:rPr>
          <w:rFonts w:ascii="Times New Roman" w:eastAsia="Calibri" w:hAnsi="Times New Roman" w:cs="Times New Roman"/>
          <w:color w:val="000000" w:themeColor="text1"/>
        </w:rPr>
        <w:t>ym</w:t>
      </w:r>
      <w:r w:rsidRPr="006971CE">
        <w:rPr>
          <w:rFonts w:ascii="Times New Roman" w:eastAsia="Calibri" w:hAnsi="Times New Roman" w:cs="Times New Roman"/>
          <w:color w:val="000000" w:themeColor="text1"/>
        </w:rPr>
        <w:t xml:space="preserve"> Przedszkol</w:t>
      </w:r>
      <w:r w:rsidR="00F470B7">
        <w:rPr>
          <w:rFonts w:ascii="Times New Roman" w:eastAsia="Calibri" w:hAnsi="Times New Roman" w:cs="Times New Roman"/>
          <w:color w:val="000000" w:themeColor="text1"/>
        </w:rPr>
        <w:t>u</w:t>
      </w:r>
      <w:r w:rsidRPr="006971CE">
        <w:rPr>
          <w:rFonts w:ascii="Times New Roman" w:eastAsia="Calibri" w:hAnsi="Times New Roman" w:cs="Times New Roman"/>
          <w:color w:val="000000" w:themeColor="text1"/>
        </w:rPr>
        <w:t xml:space="preserve"> „Skrzacik” w Kębłowie, </w:t>
      </w:r>
      <w:r w:rsidR="00607114">
        <w:rPr>
          <w:rFonts w:ascii="Times New Roman" w:eastAsia="Calibri" w:hAnsi="Times New Roman" w:cs="Times New Roman"/>
          <w:color w:val="000000" w:themeColor="text1"/>
        </w:rPr>
        <w:br/>
      </w:r>
      <w:r w:rsidR="00607114">
        <w:rPr>
          <w:rFonts w:ascii="Times New Roman" w:eastAsia="Calibri" w:hAnsi="Times New Roman" w:cs="Times New Roman"/>
          <w:color w:val="000000" w:themeColor="text1"/>
        </w:rPr>
        <w:lastRenderedPageBreak/>
        <w:t xml:space="preserve">w </w:t>
      </w:r>
      <w:r w:rsidRPr="006971CE">
        <w:rPr>
          <w:rFonts w:ascii="Times New Roman" w:eastAsia="Calibri" w:hAnsi="Times New Roman" w:cs="Times New Roman"/>
          <w:color w:val="000000" w:themeColor="text1"/>
        </w:rPr>
        <w:t>Przedszkol</w:t>
      </w:r>
      <w:r w:rsidR="00F470B7">
        <w:rPr>
          <w:rFonts w:ascii="Times New Roman" w:eastAsia="Calibri" w:hAnsi="Times New Roman" w:cs="Times New Roman"/>
          <w:color w:val="000000" w:themeColor="text1"/>
        </w:rPr>
        <w:t>u</w:t>
      </w:r>
      <w:r w:rsidRPr="006971CE">
        <w:rPr>
          <w:rFonts w:ascii="Times New Roman" w:eastAsia="Calibri" w:hAnsi="Times New Roman" w:cs="Times New Roman"/>
          <w:color w:val="000000" w:themeColor="text1"/>
        </w:rPr>
        <w:t xml:space="preserve"> „</w:t>
      </w:r>
      <w:proofErr w:type="spellStart"/>
      <w:r w:rsidRPr="006971CE">
        <w:rPr>
          <w:rFonts w:ascii="Times New Roman" w:eastAsia="Calibri" w:hAnsi="Times New Roman" w:cs="Times New Roman"/>
          <w:color w:val="000000" w:themeColor="text1"/>
        </w:rPr>
        <w:t>Zobi</w:t>
      </w:r>
      <w:proofErr w:type="spellEnd"/>
      <w:r w:rsidRPr="006971CE">
        <w:rPr>
          <w:rFonts w:ascii="Times New Roman" w:eastAsia="Calibri" w:hAnsi="Times New Roman" w:cs="Times New Roman"/>
          <w:color w:val="000000" w:themeColor="text1"/>
        </w:rPr>
        <w:t>” w Kębłowie</w:t>
      </w:r>
      <w:r w:rsidR="00F470B7">
        <w:rPr>
          <w:rFonts w:ascii="Times New Roman" w:eastAsia="Calibri" w:hAnsi="Times New Roman" w:cs="Times New Roman"/>
          <w:color w:val="000000" w:themeColor="text1"/>
        </w:rPr>
        <w:t xml:space="preserve"> oraz w „Słonecznym Przedszkolu” Niepublicznym Przedszkolu</w:t>
      </w:r>
      <w:r w:rsidR="00607114">
        <w:rPr>
          <w:rFonts w:ascii="Times New Roman" w:eastAsia="Calibri" w:hAnsi="Times New Roman" w:cs="Times New Roman"/>
          <w:color w:val="000000" w:themeColor="text1"/>
        </w:rPr>
        <w:t xml:space="preserve"> </w:t>
      </w:r>
      <w:r w:rsidR="00607114">
        <w:rPr>
          <w:rFonts w:ascii="Times New Roman" w:eastAsia="Calibri" w:hAnsi="Times New Roman" w:cs="Times New Roman"/>
          <w:color w:val="000000" w:themeColor="text1"/>
        </w:rPr>
        <w:br/>
        <w:t>w Luzinie</w:t>
      </w:r>
      <w:r w:rsidR="00F470B7">
        <w:rPr>
          <w:rFonts w:ascii="Times New Roman" w:eastAsia="Calibri" w:hAnsi="Times New Roman" w:cs="Times New Roman"/>
          <w:color w:val="000000" w:themeColor="text1"/>
        </w:rPr>
        <w:t>, które rozpocz</w:t>
      </w:r>
      <w:r w:rsidR="00607114">
        <w:rPr>
          <w:rFonts w:ascii="Times New Roman" w:eastAsia="Calibri" w:hAnsi="Times New Roman" w:cs="Times New Roman"/>
          <w:color w:val="000000" w:themeColor="text1"/>
        </w:rPr>
        <w:t>ęło</w:t>
      </w:r>
      <w:r w:rsidR="00F470B7">
        <w:rPr>
          <w:rFonts w:ascii="Times New Roman" w:eastAsia="Calibri" w:hAnsi="Times New Roman" w:cs="Times New Roman"/>
          <w:color w:val="000000" w:themeColor="text1"/>
        </w:rPr>
        <w:t xml:space="preserve"> swoje funkcjonowanie</w:t>
      </w:r>
      <w:r w:rsidR="00607114">
        <w:rPr>
          <w:rFonts w:ascii="Times New Roman" w:eastAsia="Calibri" w:hAnsi="Times New Roman" w:cs="Times New Roman"/>
          <w:color w:val="000000" w:themeColor="text1"/>
        </w:rPr>
        <w:t xml:space="preserve"> </w:t>
      </w:r>
      <w:r w:rsidR="00F470B7">
        <w:rPr>
          <w:rFonts w:ascii="Times New Roman" w:eastAsia="Calibri" w:hAnsi="Times New Roman" w:cs="Times New Roman"/>
          <w:color w:val="000000" w:themeColor="text1"/>
        </w:rPr>
        <w:t xml:space="preserve"> </w:t>
      </w:r>
      <w:r w:rsidR="00607114">
        <w:rPr>
          <w:rFonts w:ascii="Times New Roman" w:eastAsia="Calibri" w:hAnsi="Times New Roman" w:cs="Times New Roman"/>
          <w:color w:val="000000" w:themeColor="text1"/>
        </w:rPr>
        <w:t>na terenie gminy</w:t>
      </w:r>
      <w:r w:rsidR="00242148">
        <w:rPr>
          <w:rFonts w:ascii="Times New Roman" w:eastAsia="Calibri" w:hAnsi="Times New Roman" w:cs="Times New Roman"/>
          <w:color w:val="000000" w:themeColor="text1"/>
        </w:rPr>
        <w:t>,</w:t>
      </w:r>
      <w:r w:rsidR="00607114">
        <w:rPr>
          <w:rFonts w:ascii="Times New Roman" w:eastAsia="Calibri" w:hAnsi="Times New Roman" w:cs="Times New Roman"/>
          <w:color w:val="000000" w:themeColor="text1"/>
        </w:rPr>
        <w:t xml:space="preserve"> od </w:t>
      </w:r>
      <w:r w:rsidR="00F470B7">
        <w:rPr>
          <w:rFonts w:ascii="Times New Roman" w:eastAsia="Calibri" w:hAnsi="Times New Roman" w:cs="Times New Roman"/>
          <w:color w:val="000000" w:themeColor="text1"/>
        </w:rPr>
        <w:t>września 20</w:t>
      </w:r>
      <w:r w:rsidR="00607114">
        <w:rPr>
          <w:rFonts w:ascii="Times New Roman" w:eastAsia="Calibri" w:hAnsi="Times New Roman" w:cs="Times New Roman"/>
          <w:color w:val="000000" w:themeColor="text1"/>
        </w:rPr>
        <w:t xml:space="preserve">20r. </w:t>
      </w:r>
      <w:r w:rsidRPr="006971CE">
        <w:rPr>
          <w:rFonts w:ascii="Times New Roman" w:eastAsia="Calibri" w:hAnsi="Times New Roman" w:cs="Times New Roman"/>
          <w:color w:val="000000" w:themeColor="text1"/>
        </w:rPr>
        <w:t xml:space="preserve">  </w:t>
      </w:r>
    </w:p>
    <w:p w14:paraId="36780FDC" w14:textId="75B60FEC" w:rsidR="00CD308F" w:rsidRPr="00E078BA" w:rsidRDefault="00CD308F" w:rsidP="00E078BA">
      <w:pPr>
        <w:jc w:val="both"/>
        <w:rPr>
          <w:rFonts w:ascii="Times New Roman" w:hAnsi="Times New Roman" w:cs="Times New Roman"/>
          <w:b/>
          <w:color w:val="FF0000"/>
          <w:sz w:val="20"/>
          <w:szCs w:val="20"/>
        </w:rPr>
      </w:pPr>
      <w:r w:rsidRPr="006971CE">
        <w:rPr>
          <w:rFonts w:ascii="Times New Roman" w:hAnsi="Times New Roman" w:cs="Times New Roman"/>
        </w:rPr>
        <w:t xml:space="preserve">Wychowaniem przedszkolnym, </w:t>
      </w:r>
      <w:r w:rsidR="00E078BA">
        <w:rPr>
          <w:rFonts w:ascii="Times New Roman" w:hAnsi="Times New Roman" w:cs="Times New Roman"/>
        </w:rPr>
        <w:t xml:space="preserve">w placówkach oświatowych, dla których organem prowadzącym jest </w:t>
      </w:r>
      <w:r w:rsidR="00D703C2">
        <w:rPr>
          <w:rFonts w:ascii="Times New Roman" w:hAnsi="Times New Roman" w:cs="Times New Roman"/>
        </w:rPr>
        <w:t>G</w:t>
      </w:r>
      <w:r w:rsidR="00E078BA">
        <w:rPr>
          <w:rFonts w:ascii="Times New Roman" w:hAnsi="Times New Roman" w:cs="Times New Roman"/>
        </w:rPr>
        <w:t>mina</w:t>
      </w:r>
      <w:r w:rsidR="00D703C2">
        <w:rPr>
          <w:rFonts w:ascii="Times New Roman" w:hAnsi="Times New Roman" w:cs="Times New Roman"/>
        </w:rPr>
        <w:t xml:space="preserve"> Luzino</w:t>
      </w:r>
      <w:r w:rsidR="00E078BA">
        <w:rPr>
          <w:rFonts w:ascii="Times New Roman" w:hAnsi="Times New Roman" w:cs="Times New Roman"/>
        </w:rPr>
        <w:t>, w roku szkolnym 2019/2020 objęt</w:t>
      </w:r>
      <w:r w:rsidR="00631206">
        <w:rPr>
          <w:rFonts w:ascii="Times New Roman" w:hAnsi="Times New Roman" w:cs="Times New Roman"/>
        </w:rPr>
        <w:t>o</w:t>
      </w:r>
      <w:r w:rsidR="00E078BA">
        <w:rPr>
          <w:rFonts w:ascii="Times New Roman" w:hAnsi="Times New Roman" w:cs="Times New Roman"/>
        </w:rPr>
        <w:t xml:space="preserve"> 576 dzieci, </w:t>
      </w:r>
      <w:r w:rsidRPr="006971CE">
        <w:rPr>
          <w:rFonts w:ascii="Times New Roman" w:hAnsi="Times New Roman" w:cs="Times New Roman"/>
        </w:rPr>
        <w:t>w tym 2</w:t>
      </w:r>
      <w:r w:rsidR="00FF1836">
        <w:rPr>
          <w:rFonts w:ascii="Times New Roman" w:hAnsi="Times New Roman" w:cs="Times New Roman"/>
        </w:rPr>
        <w:t>40</w:t>
      </w:r>
      <w:r w:rsidRPr="006971CE">
        <w:rPr>
          <w:rFonts w:ascii="Times New Roman" w:hAnsi="Times New Roman" w:cs="Times New Roman"/>
        </w:rPr>
        <w:t xml:space="preserve"> realizowało </w:t>
      </w:r>
      <w:r>
        <w:rPr>
          <w:rFonts w:ascii="Times New Roman" w:hAnsi="Times New Roman" w:cs="Times New Roman"/>
        </w:rPr>
        <w:t xml:space="preserve">roczne </w:t>
      </w:r>
      <w:r w:rsidRPr="006971CE">
        <w:rPr>
          <w:rFonts w:ascii="Times New Roman" w:hAnsi="Times New Roman" w:cs="Times New Roman"/>
        </w:rPr>
        <w:t xml:space="preserve">obowiązkowe przygotowanie </w:t>
      </w:r>
      <w:r w:rsidRPr="00607114">
        <w:rPr>
          <w:rFonts w:ascii="Times New Roman" w:hAnsi="Times New Roman" w:cs="Times New Roman"/>
        </w:rPr>
        <w:t xml:space="preserve">przedszkole, </w:t>
      </w:r>
      <w:r w:rsidRPr="006971CE">
        <w:rPr>
          <w:rFonts w:ascii="Times New Roman" w:hAnsi="Times New Roman" w:cs="Times New Roman"/>
        </w:rPr>
        <w:t xml:space="preserve">a </w:t>
      </w:r>
      <w:r w:rsidR="00E078BA">
        <w:rPr>
          <w:rFonts w:ascii="Times New Roman" w:hAnsi="Times New Roman" w:cs="Times New Roman"/>
        </w:rPr>
        <w:t>3</w:t>
      </w:r>
      <w:r w:rsidR="00FF1836">
        <w:rPr>
          <w:rFonts w:ascii="Times New Roman" w:hAnsi="Times New Roman" w:cs="Times New Roman"/>
        </w:rPr>
        <w:t>36</w:t>
      </w:r>
      <w:r w:rsidRPr="006971CE">
        <w:rPr>
          <w:rFonts w:ascii="Times New Roman" w:hAnsi="Times New Roman" w:cs="Times New Roman"/>
        </w:rPr>
        <w:t xml:space="preserve"> stanowiły dzieci w wieku od 3 do 5 lat.  </w:t>
      </w:r>
      <w:r w:rsidR="008F49AE">
        <w:rPr>
          <w:rFonts w:ascii="Times New Roman" w:hAnsi="Times New Roman" w:cs="Times New Roman"/>
        </w:rPr>
        <w:t>Do oddziałów przedszkolnych</w:t>
      </w:r>
      <w:r w:rsidR="00227409">
        <w:rPr>
          <w:rFonts w:ascii="Times New Roman" w:hAnsi="Times New Roman" w:cs="Times New Roman"/>
        </w:rPr>
        <w:t>,</w:t>
      </w:r>
      <w:r w:rsidR="008F49AE">
        <w:rPr>
          <w:rFonts w:ascii="Times New Roman" w:hAnsi="Times New Roman" w:cs="Times New Roman"/>
        </w:rPr>
        <w:t xml:space="preserve"> </w:t>
      </w:r>
      <w:r w:rsidR="00227409">
        <w:rPr>
          <w:rFonts w:ascii="Times New Roman" w:hAnsi="Times New Roman" w:cs="Times New Roman"/>
        </w:rPr>
        <w:t>funkcjonujących</w:t>
      </w:r>
      <w:r w:rsidR="008F49AE">
        <w:rPr>
          <w:rFonts w:ascii="Times New Roman" w:hAnsi="Times New Roman" w:cs="Times New Roman"/>
        </w:rPr>
        <w:t xml:space="preserve"> w szkołach podstawowych uczęszczało 526 dzieci, a do Gminnego Przedszkola Publicznego w Luzinie 50</w:t>
      </w:r>
      <w:r w:rsidR="007B0223">
        <w:rPr>
          <w:rFonts w:ascii="Times New Roman" w:hAnsi="Times New Roman" w:cs="Times New Roman"/>
        </w:rPr>
        <w:t>,</w:t>
      </w:r>
      <w:r w:rsidR="00227409" w:rsidRPr="00227409">
        <w:rPr>
          <w:rFonts w:ascii="Times New Roman" w:hAnsi="Times New Roman" w:cs="Times New Roman"/>
        </w:rPr>
        <w:t xml:space="preserve"> </w:t>
      </w:r>
      <w:r w:rsidR="00227409">
        <w:rPr>
          <w:rFonts w:ascii="Times New Roman" w:hAnsi="Times New Roman" w:cs="Times New Roman"/>
        </w:rPr>
        <w:t xml:space="preserve">z tego </w:t>
      </w:r>
      <w:r w:rsidR="007B0223">
        <w:rPr>
          <w:rFonts w:ascii="Times New Roman" w:hAnsi="Times New Roman" w:cs="Times New Roman"/>
        </w:rPr>
        <w:t>7</w:t>
      </w:r>
      <w:r w:rsidR="00227409">
        <w:rPr>
          <w:rFonts w:ascii="Times New Roman" w:hAnsi="Times New Roman" w:cs="Times New Roman"/>
        </w:rPr>
        <w:t xml:space="preserve"> reali</w:t>
      </w:r>
      <w:r w:rsidR="003C033A">
        <w:rPr>
          <w:rFonts w:ascii="Times New Roman" w:hAnsi="Times New Roman" w:cs="Times New Roman"/>
        </w:rPr>
        <w:t>z</w:t>
      </w:r>
      <w:r w:rsidR="007B0223">
        <w:rPr>
          <w:rFonts w:ascii="Times New Roman" w:hAnsi="Times New Roman" w:cs="Times New Roman"/>
        </w:rPr>
        <w:t>owało</w:t>
      </w:r>
      <w:r w:rsidR="00227409">
        <w:rPr>
          <w:rFonts w:ascii="Times New Roman" w:hAnsi="Times New Roman" w:cs="Times New Roman"/>
        </w:rPr>
        <w:t xml:space="preserve"> obowiązkowe przygotowanie przedszkole.</w:t>
      </w:r>
      <w:r w:rsidR="00227409">
        <w:rPr>
          <w:rFonts w:ascii="Times New Roman" w:hAnsi="Times New Roman" w:cs="Times New Roman"/>
          <w:b/>
          <w:color w:val="FF0000"/>
          <w:sz w:val="20"/>
          <w:szCs w:val="20"/>
        </w:rPr>
        <w:t xml:space="preserve"> </w:t>
      </w:r>
      <w:r w:rsidR="008F49AE">
        <w:rPr>
          <w:rFonts w:ascii="Times New Roman" w:hAnsi="Times New Roman" w:cs="Times New Roman"/>
        </w:rPr>
        <w:t>Natomiast w</w:t>
      </w:r>
      <w:r w:rsidRPr="006971CE">
        <w:rPr>
          <w:rFonts w:ascii="Times New Roman" w:hAnsi="Times New Roman" w:cs="Times New Roman"/>
        </w:rPr>
        <w:t xml:space="preserve"> roku szkolnym 20</w:t>
      </w:r>
      <w:r w:rsidR="00607114">
        <w:rPr>
          <w:rFonts w:ascii="Times New Roman" w:hAnsi="Times New Roman" w:cs="Times New Roman"/>
        </w:rPr>
        <w:t>20</w:t>
      </w:r>
      <w:r w:rsidRPr="006971CE">
        <w:rPr>
          <w:rFonts w:ascii="Times New Roman" w:hAnsi="Times New Roman" w:cs="Times New Roman"/>
        </w:rPr>
        <w:t>/20</w:t>
      </w:r>
      <w:r w:rsidR="00BE2970">
        <w:rPr>
          <w:rFonts w:ascii="Times New Roman" w:hAnsi="Times New Roman" w:cs="Times New Roman"/>
        </w:rPr>
        <w:t>2</w:t>
      </w:r>
      <w:r w:rsidR="00607114">
        <w:rPr>
          <w:rFonts w:ascii="Times New Roman" w:hAnsi="Times New Roman" w:cs="Times New Roman"/>
        </w:rPr>
        <w:t>1</w:t>
      </w:r>
      <w:r w:rsidRPr="006971CE">
        <w:rPr>
          <w:rFonts w:ascii="Times New Roman" w:hAnsi="Times New Roman" w:cs="Times New Roman"/>
        </w:rPr>
        <w:t xml:space="preserve"> – </w:t>
      </w:r>
      <w:r w:rsidR="00227409">
        <w:rPr>
          <w:rFonts w:ascii="Times New Roman" w:hAnsi="Times New Roman" w:cs="Times New Roman"/>
        </w:rPr>
        <w:t>594</w:t>
      </w:r>
      <w:r w:rsidRPr="00643BED">
        <w:rPr>
          <w:rFonts w:ascii="Times New Roman" w:hAnsi="Times New Roman" w:cs="Times New Roman"/>
          <w:color w:val="FF0000"/>
        </w:rPr>
        <w:t xml:space="preserve"> </w:t>
      </w:r>
      <w:r w:rsidRPr="00227409">
        <w:rPr>
          <w:rFonts w:ascii="Times New Roman" w:hAnsi="Times New Roman" w:cs="Times New Roman"/>
        </w:rPr>
        <w:t>dzieci, w tym 2</w:t>
      </w:r>
      <w:r w:rsidR="00607114" w:rsidRPr="00227409">
        <w:rPr>
          <w:rFonts w:ascii="Times New Roman" w:hAnsi="Times New Roman" w:cs="Times New Roman"/>
        </w:rPr>
        <w:t>48</w:t>
      </w:r>
      <w:r w:rsidRPr="00227409">
        <w:rPr>
          <w:rFonts w:ascii="Times New Roman" w:hAnsi="Times New Roman" w:cs="Times New Roman"/>
        </w:rPr>
        <w:t xml:space="preserve"> realiz</w:t>
      </w:r>
      <w:r w:rsidR="00227409">
        <w:rPr>
          <w:rFonts w:ascii="Times New Roman" w:hAnsi="Times New Roman" w:cs="Times New Roman"/>
        </w:rPr>
        <w:t>uje</w:t>
      </w:r>
      <w:r w:rsidRPr="00227409">
        <w:rPr>
          <w:rFonts w:ascii="Times New Roman" w:hAnsi="Times New Roman" w:cs="Times New Roman"/>
        </w:rPr>
        <w:t xml:space="preserve"> obowiązkowe przygotowanie przedszkolne, a</w:t>
      </w:r>
      <w:r w:rsidR="00227409" w:rsidRPr="00227409">
        <w:rPr>
          <w:rFonts w:ascii="Times New Roman" w:hAnsi="Times New Roman" w:cs="Times New Roman"/>
        </w:rPr>
        <w:t xml:space="preserve"> 346, to dzieci </w:t>
      </w:r>
      <w:r w:rsidRPr="00227409">
        <w:rPr>
          <w:rFonts w:ascii="Times New Roman" w:hAnsi="Times New Roman" w:cs="Times New Roman"/>
        </w:rPr>
        <w:t xml:space="preserve"> w wieku 3 – 5 lat. </w:t>
      </w:r>
      <w:r w:rsidR="00227409">
        <w:rPr>
          <w:rFonts w:ascii="Times New Roman" w:hAnsi="Times New Roman" w:cs="Times New Roman"/>
        </w:rPr>
        <w:t xml:space="preserve">Do oddziałów przedszkolnych, funkcjonujących </w:t>
      </w:r>
      <w:r w:rsidR="00227409">
        <w:rPr>
          <w:rFonts w:ascii="Times New Roman" w:hAnsi="Times New Roman" w:cs="Times New Roman"/>
        </w:rPr>
        <w:br/>
        <w:t>w szkołach podstawowych uczęszcza 544 dzieci, a do Gminnego Przedszkola Publicznego w Luzinie 50, z tego 6 realizuje obowiązkowe przygotowanie przedszkole.</w:t>
      </w:r>
    </w:p>
    <w:p w14:paraId="5D9D5894" w14:textId="77777777" w:rsidR="003B1352" w:rsidRDefault="00CD308F" w:rsidP="00FF3FEB">
      <w:pPr>
        <w:spacing w:line="276" w:lineRule="auto"/>
        <w:jc w:val="both"/>
        <w:rPr>
          <w:rFonts w:ascii="Times New Roman" w:hAnsi="Times New Roman" w:cs="Times New Roman"/>
        </w:rPr>
      </w:pPr>
      <w:r w:rsidRPr="00FC7C1D">
        <w:rPr>
          <w:rFonts w:ascii="Times New Roman" w:hAnsi="Times New Roman" w:cs="Times New Roman"/>
        </w:rPr>
        <w:t xml:space="preserve">W </w:t>
      </w:r>
      <w:r w:rsidR="00396A51">
        <w:rPr>
          <w:rFonts w:ascii="Times New Roman" w:hAnsi="Times New Roman" w:cs="Times New Roman"/>
        </w:rPr>
        <w:t xml:space="preserve">roku szkolnym 2019/2020 oraz 2020/2021, wszystkim dzieciom biorącym udział w rekrutacji,  zapewniono  miejsca w publicznych placówkach wychowania przedszkolnego, prowadzonych przez Gminę Luzino. </w:t>
      </w:r>
    </w:p>
    <w:p w14:paraId="599DCFB8" w14:textId="7396D6C8" w:rsidR="003E44A1" w:rsidRPr="007B0223" w:rsidRDefault="003B1352" w:rsidP="00FF3FEB">
      <w:pPr>
        <w:spacing w:line="276" w:lineRule="auto"/>
        <w:jc w:val="both"/>
        <w:rPr>
          <w:rFonts w:ascii="Times New Roman" w:eastAsia="Calibri" w:hAnsi="Times New Roman" w:cs="Times New Roman"/>
        </w:rPr>
      </w:pPr>
      <w:r>
        <w:rPr>
          <w:rFonts w:ascii="Times New Roman" w:hAnsi="Times New Roman" w:cs="Times New Roman"/>
        </w:rPr>
        <w:t>W roku szkolnym 2018/2019 część d</w:t>
      </w:r>
      <w:r w:rsidR="00396A51">
        <w:rPr>
          <w:rFonts w:ascii="Times New Roman" w:hAnsi="Times New Roman" w:cs="Times New Roman"/>
        </w:rPr>
        <w:t>zieci,</w:t>
      </w:r>
      <w:r>
        <w:rPr>
          <w:rFonts w:ascii="Times New Roman" w:hAnsi="Times New Roman" w:cs="Times New Roman"/>
        </w:rPr>
        <w:t xml:space="preserve"> która brała  udział w rekrutacji do publicznych placówek wychowania przedszkolnego i się </w:t>
      </w:r>
      <w:r w:rsidR="00631206">
        <w:rPr>
          <w:rFonts w:ascii="Times New Roman" w:hAnsi="Times New Roman" w:cs="Times New Roman"/>
        </w:rPr>
        <w:t xml:space="preserve">do nich </w:t>
      </w:r>
      <w:r>
        <w:rPr>
          <w:rFonts w:ascii="Times New Roman" w:hAnsi="Times New Roman" w:cs="Times New Roman"/>
        </w:rPr>
        <w:t>nie dostała, została skierowana, w celu realizacji wychowania przedszkolnego, do placówek niepublicznych</w:t>
      </w:r>
      <w:r w:rsidR="003E44A1">
        <w:rPr>
          <w:rFonts w:ascii="Times New Roman" w:hAnsi="Times New Roman" w:cs="Times New Roman"/>
        </w:rPr>
        <w:t>,</w:t>
      </w:r>
      <w:r>
        <w:rPr>
          <w:rFonts w:ascii="Times New Roman" w:hAnsi="Times New Roman" w:cs="Times New Roman"/>
        </w:rPr>
        <w:t xml:space="preserve"> funkcjonujących na terenie gminny, wyłonionych </w:t>
      </w:r>
      <w:r w:rsidR="00631206">
        <w:rPr>
          <w:rFonts w:ascii="Times New Roman" w:hAnsi="Times New Roman" w:cs="Times New Roman"/>
        </w:rPr>
        <w:br/>
      </w:r>
      <w:r>
        <w:rPr>
          <w:rFonts w:ascii="Times New Roman" w:hAnsi="Times New Roman" w:cs="Times New Roman"/>
        </w:rPr>
        <w:t xml:space="preserve">w drodze ogłoszonego przez gminę konkursu ofert  </w:t>
      </w:r>
      <w:r w:rsidR="00CD308F" w:rsidRPr="00FC7C1D">
        <w:rPr>
          <w:rStyle w:val="Pogrubienie"/>
          <w:rFonts w:ascii="Times New Roman" w:hAnsi="Times New Roman"/>
          <w:b w:val="0"/>
          <w:bCs w:val="0"/>
        </w:rPr>
        <w:t xml:space="preserve">na realizację zadań publicznych Gminy Luzino </w:t>
      </w:r>
      <w:r w:rsidR="00631206">
        <w:rPr>
          <w:rStyle w:val="Pogrubienie"/>
          <w:rFonts w:ascii="Times New Roman" w:hAnsi="Times New Roman"/>
          <w:b w:val="0"/>
          <w:bCs w:val="0"/>
        </w:rPr>
        <w:br/>
      </w:r>
      <w:r w:rsidR="00CD308F" w:rsidRPr="00FC7C1D">
        <w:rPr>
          <w:rStyle w:val="Pogrubienie"/>
          <w:rFonts w:ascii="Times New Roman" w:hAnsi="Times New Roman"/>
          <w:b w:val="0"/>
          <w:bCs w:val="0"/>
        </w:rPr>
        <w:t>w okresie od 01 września 201</w:t>
      </w:r>
      <w:r w:rsidR="00BE2970">
        <w:rPr>
          <w:rStyle w:val="Pogrubienie"/>
          <w:rFonts w:ascii="Times New Roman" w:hAnsi="Times New Roman"/>
          <w:b w:val="0"/>
          <w:bCs w:val="0"/>
        </w:rPr>
        <w:t>8</w:t>
      </w:r>
      <w:r w:rsidR="00CD308F" w:rsidRPr="00FC7C1D">
        <w:rPr>
          <w:rStyle w:val="Pogrubienie"/>
          <w:rFonts w:ascii="Times New Roman" w:hAnsi="Times New Roman"/>
          <w:b w:val="0"/>
          <w:bCs w:val="0"/>
        </w:rPr>
        <w:t>r. do 31 sierpnia 201</w:t>
      </w:r>
      <w:r w:rsidR="00BE2970">
        <w:rPr>
          <w:rStyle w:val="Pogrubienie"/>
          <w:rFonts w:ascii="Times New Roman" w:hAnsi="Times New Roman"/>
          <w:b w:val="0"/>
          <w:bCs w:val="0"/>
        </w:rPr>
        <w:t>9</w:t>
      </w:r>
      <w:r w:rsidR="00CD308F" w:rsidRPr="00FC7C1D">
        <w:rPr>
          <w:rStyle w:val="Pogrubienie"/>
          <w:rFonts w:ascii="Times New Roman" w:hAnsi="Times New Roman"/>
          <w:b w:val="0"/>
          <w:bCs w:val="0"/>
        </w:rPr>
        <w:t>r., w zakresie wychowania przedszkolnego</w:t>
      </w:r>
      <w:r w:rsidR="003E44A1">
        <w:rPr>
          <w:rStyle w:val="Pogrubienie"/>
          <w:rFonts w:ascii="Times New Roman" w:hAnsi="Times New Roman"/>
          <w:b w:val="0"/>
          <w:bCs w:val="0"/>
        </w:rPr>
        <w:t>.</w:t>
      </w:r>
      <w:r w:rsidR="00CD308F" w:rsidRPr="00FC7C1D">
        <w:rPr>
          <w:rStyle w:val="Pogrubienie"/>
          <w:rFonts w:ascii="Times New Roman" w:hAnsi="Times New Roman"/>
          <w:b w:val="0"/>
          <w:bCs w:val="0"/>
        </w:rPr>
        <w:t xml:space="preserve"> </w:t>
      </w:r>
      <w:r w:rsidR="00776716">
        <w:rPr>
          <w:rStyle w:val="Pogrubienie"/>
          <w:rFonts w:ascii="Times New Roman" w:hAnsi="Times New Roman"/>
          <w:b w:val="0"/>
          <w:bCs w:val="0"/>
        </w:rPr>
        <w:br/>
      </w:r>
      <w:r w:rsidR="00CD308F" w:rsidRPr="007B0223">
        <w:rPr>
          <w:rFonts w:ascii="Times New Roman" w:hAnsi="Times New Roman" w:cs="Times New Roman"/>
        </w:rPr>
        <w:t xml:space="preserve">W </w:t>
      </w:r>
      <w:r w:rsidR="003E44A1" w:rsidRPr="007B0223">
        <w:rPr>
          <w:rFonts w:ascii="Times New Roman" w:hAnsi="Times New Roman" w:cs="Times New Roman"/>
        </w:rPr>
        <w:t>ramach tego konkursu ofert, w roku szkolnym 2019/2020</w:t>
      </w:r>
      <w:r w:rsidR="005925BA" w:rsidRPr="007B0223">
        <w:rPr>
          <w:rFonts w:ascii="Times New Roman" w:hAnsi="Times New Roman" w:cs="Times New Roman"/>
        </w:rPr>
        <w:t xml:space="preserve"> – </w:t>
      </w:r>
      <w:r w:rsidR="007B0223" w:rsidRPr="007B0223">
        <w:rPr>
          <w:rFonts w:ascii="Times New Roman" w:hAnsi="Times New Roman" w:cs="Times New Roman"/>
        </w:rPr>
        <w:t>42</w:t>
      </w:r>
      <w:r w:rsidR="003E44A1" w:rsidRPr="007B0223">
        <w:rPr>
          <w:rFonts w:ascii="Times New Roman" w:hAnsi="Times New Roman" w:cs="Times New Roman"/>
        </w:rPr>
        <w:t xml:space="preserve"> dzieci, a w roku szkolnym 2020/2021 </w:t>
      </w:r>
      <w:r w:rsidR="005925BA" w:rsidRPr="007B0223">
        <w:rPr>
          <w:rFonts w:ascii="Times New Roman" w:hAnsi="Times New Roman" w:cs="Times New Roman"/>
        </w:rPr>
        <w:t xml:space="preserve">– </w:t>
      </w:r>
      <w:r w:rsidR="007B0223" w:rsidRPr="007B0223">
        <w:rPr>
          <w:rFonts w:ascii="Times New Roman" w:hAnsi="Times New Roman" w:cs="Times New Roman"/>
        </w:rPr>
        <w:t>1</w:t>
      </w:r>
      <w:r w:rsidR="005925BA" w:rsidRPr="007B0223">
        <w:rPr>
          <w:rFonts w:ascii="Times New Roman" w:hAnsi="Times New Roman" w:cs="Times New Roman"/>
        </w:rPr>
        <w:t xml:space="preserve">6 </w:t>
      </w:r>
      <w:r w:rsidR="003E44A1" w:rsidRPr="007B0223">
        <w:rPr>
          <w:rFonts w:ascii="Times New Roman" w:hAnsi="Times New Roman" w:cs="Times New Roman"/>
        </w:rPr>
        <w:t xml:space="preserve">dzieci  kontynuowało wychowanie przedszkolne w  </w:t>
      </w:r>
      <w:r w:rsidR="00CD308F" w:rsidRPr="007B0223">
        <w:rPr>
          <w:rFonts w:ascii="Times New Roman" w:hAnsi="Times New Roman" w:cs="Times New Roman"/>
        </w:rPr>
        <w:t>Niepubliczn</w:t>
      </w:r>
      <w:r w:rsidR="003E44A1" w:rsidRPr="007B0223">
        <w:rPr>
          <w:rFonts w:ascii="Times New Roman" w:hAnsi="Times New Roman" w:cs="Times New Roman"/>
        </w:rPr>
        <w:t>ym</w:t>
      </w:r>
      <w:r w:rsidR="00CD308F" w:rsidRPr="007B0223">
        <w:rPr>
          <w:rFonts w:ascii="Times New Roman" w:hAnsi="Times New Roman" w:cs="Times New Roman"/>
        </w:rPr>
        <w:t xml:space="preserve"> Przedszkol</w:t>
      </w:r>
      <w:r w:rsidR="003E44A1" w:rsidRPr="007B0223">
        <w:rPr>
          <w:rFonts w:ascii="Times New Roman" w:hAnsi="Times New Roman" w:cs="Times New Roman"/>
        </w:rPr>
        <w:t>u</w:t>
      </w:r>
      <w:r w:rsidR="00CD308F" w:rsidRPr="007B0223">
        <w:rPr>
          <w:rFonts w:ascii="Times New Roman" w:hAnsi="Times New Roman" w:cs="Times New Roman"/>
        </w:rPr>
        <w:t xml:space="preserve"> „Skrzacik”</w:t>
      </w:r>
      <w:r w:rsidR="003E44A1" w:rsidRPr="007B0223">
        <w:rPr>
          <w:rFonts w:ascii="Times New Roman" w:hAnsi="Times New Roman" w:cs="Times New Roman"/>
        </w:rPr>
        <w:t xml:space="preserve"> (</w:t>
      </w:r>
      <w:r w:rsidR="005925BA" w:rsidRPr="007B0223">
        <w:rPr>
          <w:rFonts w:ascii="Times New Roman" w:hAnsi="Times New Roman" w:cs="Times New Roman"/>
        </w:rPr>
        <w:t>2019/2021 –</w:t>
      </w:r>
      <w:r w:rsidR="007B0223" w:rsidRPr="007B0223">
        <w:rPr>
          <w:rFonts w:ascii="Times New Roman" w:hAnsi="Times New Roman" w:cs="Times New Roman"/>
        </w:rPr>
        <w:t>14,</w:t>
      </w:r>
      <w:r w:rsidR="005925BA" w:rsidRPr="007B0223">
        <w:rPr>
          <w:rFonts w:ascii="Times New Roman" w:hAnsi="Times New Roman" w:cs="Times New Roman"/>
        </w:rPr>
        <w:t xml:space="preserve"> w 2020/2021 – 5</w:t>
      </w:r>
      <w:r w:rsidR="003E44A1" w:rsidRPr="007B0223">
        <w:rPr>
          <w:rFonts w:ascii="Times New Roman" w:hAnsi="Times New Roman" w:cs="Times New Roman"/>
        </w:rPr>
        <w:t>)</w:t>
      </w:r>
      <w:r w:rsidR="00CD308F" w:rsidRPr="007B0223">
        <w:rPr>
          <w:rFonts w:ascii="Times New Roman" w:hAnsi="Times New Roman" w:cs="Times New Roman"/>
        </w:rPr>
        <w:t>,</w:t>
      </w:r>
      <w:r w:rsidR="003E44A1" w:rsidRPr="007B0223">
        <w:rPr>
          <w:rFonts w:ascii="Times New Roman" w:hAnsi="Times New Roman" w:cs="Times New Roman"/>
        </w:rPr>
        <w:t xml:space="preserve"> w</w:t>
      </w:r>
      <w:r w:rsidR="00CD308F" w:rsidRPr="007B0223">
        <w:rPr>
          <w:rFonts w:ascii="Times New Roman" w:hAnsi="Times New Roman" w:cs="Times New Roman"/>
        </w:rPr>
        <w:t xml:space="preserve"> Przedszkol</w:t>
      </w:r>
      <w:r w:rsidR="003E44A1" w:rsidRPr="007B0223">
        <w:rPr>
          <w:rFonts w:ascii="Times New Roman" w:hAnsi="Times New Roman" w:cs="Times New Roman"/>
        </w:rPr>
        <w:t>u</w:t>
      </w:r>
      <w:r w:rsidR="00CD308F" w:rsidRPr="007B0223">
        <w:rPr>
          <w:rFonts w:ascii="Times New Roman" w:hAnsi="Times New Roman" w:cs="Times New Roman"/>
        </w:rPr>
        <w:t xml:space="preserve"> „</w:t>
      </w:r>
      <w:proofErr w:type="spellStart"/>
      <w:r w:rsidR="00CD308F" w:rsidRPr="007B0223">
        <w:rPr>
          <w:rFonts w:ascii="Times New Roman" w:hAnsi="Times New Roman" w:cs="Times New Roman"/>
        </w:rPr>
        <w:t>Zobi</w:t>
      </w:r>
      <w:proofErr w:type="spellEnd"/>
      <w:r w:rsidR="00CD308F" w:rsidRPr="007B0223">
        <w:rPr>
          <w:rFonts w:ascii="Times New Roman" w:hAnsi="Times New Roman" w:cs="Times New Roman"/>
        </w:rPr>
        <w:t xml:space="preserve">” </w:t>
      </w:r>
      <w:r w:rsidR="003E44A1" w:rsidRPr="007B0223">
        <w:rPr>
          <w:rFonts w:ascii="Times New Roman" w:hAnsi="Times New Roman" w:cs="Times New Roman"/>
        </w:rPr>
        <w:t>(</w:t>
      </w:r>
      <w:r w:rsidR="007B0223" w:rsidRPr="007B0223">
        <w:rPr>
          <w:rFonts w:ascii="Times New Roman" w:hAnsi="Times New Roman" w:cs="Times New Roman"/>
        </w:rPr>
        <w:t>19</w:t>
      </w:r>
      <w:r w:rsidR="003E44A1" w:rsidRPr="007B0223">
        <w:rPr>
          <w:rFonts w:ascii="Times New Roman" w:hAnsi="Times New Roman" w:cs="Times New Roman"/>
        </w:rPr>
        <w:t>/</w:t>
      </w:r>
      <w:r w:rsidR="005925BA" w:rsidRPr="007B0223">
        <w:rPr>
          <w:rFonts w:ascii="Times New Roman" w:hAnsi="Times New Roman" w:cs="Times New Roman"/>
        </w:rPr>
        <w:t>7)</w:t>
      </w:r>
      <w:r w:rsidR="003E44A1" w:rsidRPr="007B0223">
        <w:rPr>
          <w:rFonts w:ascii="Times New Roman" w:hAnsi="Times New Roman" w:cs="Times New Roman"/>
        </w:rPr>
        <w:t xml:space="preserve"> </w:t>
      </w:r>
      <w:r w:rsidR="00CD308F" w:rsidRPr="007B0223">
        <w:rPr>
          <w:rFonts w:ascii="Times New Roman" w:hAnsi="Times New Roman" w:cs="Times New Roman"/>
        </w:rPr>
        <w:t xml:space="preserve">i </w:t>
      </w:r>
      <w:r w:rsidR="003E44A1" w:rsidRPr="007B0223">
        <w:rPr>
          <w:rFonts w:ascii="Times New Roman" w:hAnsi="Times New Roman" w:cs="Times New Roman"/>
        </w:rPr>
        <w:t>w</w:t>
      </w:r>
      <w:r w:rsidR="00CD308F" w:rsidRPr="007B0223">
        <w:rPr>
          <w:rFonts w:ascii="Times New Roman" w:hAnsi="Times New Roman" w:cs="Times New Roman"/>
        </w:rPr>
        <w:t xml:space="preserve"> </w:t>
      </w:r>
      <w:r w:rsidR="00CD308F" w:rsidRPr="007B0223">
        <w:rPr>
          <w:rFonts w:ascii="Times New Roman" w:eastAsia="Calibri" w:hAnsi="Times New Roman" w:cs="Times New Roman"/>
        </w:rPr>
        <w:t>Niepubliczn</w:t>
      </w:r>
      <w:r w:rsidR="003E44A1" w:rsidRPr="007B0223">
        <w:rPr>
          <w:rFonts w:ascii="Times New Roman" w:eastAsia="Calibri" w:hAnsi="Times New Roman" w:cs="Times New Roman"/>
        </w:rPr>
        <w:t>ym</w:t>
      </w:r>
      <w:r w:rsidR="00CD308F" w:rsidRPr="007B0223">
        <w:rPr>
          <w:rFonts w:ascii="Times New Roman" w:eastAsia="Calibri" w:hAnsi="Times New Roman" w:cs="Times New Roman"/>
        </w:rPr>
        <w:t xml:space="preserve"> Przedszkol</w:t>
      </w:r>
      <w:r w:rsidR="003E44A1" w:rsidRPr="007B0223">
        <w:rPr>
          <w:rFonts w:ascii="Times New Roman" w:eastAsia="Calibri" w:hAnsi="Times New Roman" w:cs="Times New Roman"/>
        </w:rPr>
        <w:t>u</w:t>
      </w:r>
      <w:r w:rsidR="00CD308F" w:rsidRPr="007B0223">
        <w:rPr>
          <w:rFonts w:ascii="Times New Roman" w:eastAsia="Calibri" w:hAnsi="Times New Roman" w:cs="Times New Roman"/>
        </w:rPr>
        <w:t xml:space="preserve"> </w:t>
      </w:r>
      <w:proofErr w:type="spellStart"/>
      <w:r w:rsidR="00CD308F" w:rsidRPr="007B0223">
        <w:rPr>
          <w:rFonts w:ascii="Times New Roman" w:eastAsia="Calibri" w:hAnsi="Times New Roman" w:cs="Times New Roman"/>
        </w:rPr>
        <w:t>Matematyczno</w:t>
      </w:r>
      <w:proofErr w:type="spellEnd"/>
      <w:r w:rsidR="00CD308F" w:rsidRPr="007B0223">
        <w:rPr>
          <w:rFonts w:ascii="Times New Roman" w:eastAsia="Calibri" w:hAnsi="Times New Roman" w:cs="Times New Roman"/>
        </w:rPr>
        <w:t xml:space="preserve"> – Językow</w:t>
      </w:r>
      <w:r w:rsidR="003E44A1" w:rsidRPr="007B0223">
        <w:rPr>
          <w:rFonts w:ascii="Times New Roman" w:eastAsia="Calibri" w:hAnsi="Times New Roman" w:cs="Times New Roman"/>
        </w:rPr>
        <w:t>ym</w:t>
      </w:r>
      <w:r w:rsidR="00CD308F" w:rsidRPr="007B0223">
        <w:rPr>
          <w:rFonts w:ascii="Times New Roman" w:eastAsia="Calibri" w:hAnsi="Times New Roman" w:cs="Times New Roman"/>
        </w:rPr>
        <w:t xml:space="preserve"> „Bajkowa Dolina”</w:t>
      </w:r>
      <w:r w:rsidR="003E44A1" w:rsidRPr="007B0223">
        <w:rPr>
          <w:rFonts w:ascii="Times New Roman" w:eastAsia="Calibri" w:hAnsi="Times New Roman" w:cs="Times New Roman"/>
        </w:rPr>
        <w:t xml:space="preserve"> (</w:t>
      </w:r>
      <w:r w:rsidR="007B0223" w:rsidRPr="007B0223">
        <w:rPr>
          <w:rFonts w:ascii="Times New Roman" w:eastAsia="Calibri" w:hAnsi="Times New Roman" w:cs="Times New Roman"/>
        </w:rPr>
        <w:t>9</w:t>
      </w:r>
      <w:r w:rsidR="003E44A1" w:rsidRPr="007B0223">
        <w:rPr>
          <w:rFonts w:ascii="Times New Roman" w:eastAsia="Calibri" w:hAnsi="Times New Roman" w:cs="Times New Roman"/>
        </w:rPr>
        <w:t>/</w:t>
      </w:r>
      <w:r w:rsidR="005925BA" w:rsidRPr="007B0223">
        <w:rPr>
          <w:rFonts w:ascii="Times New Roman" w:eastAsia="Calibri" w:hAnsi="Times New Roman" w:cs="Times New Roman"/>
        </w:rPr>
        <w:t>4</w:t>
      </w:r>
      <w:r w:rsidR="003E44A1" w:rsidRPr="007B0223">
        <w:rPr>
          <w:rFonts w:ascii="Times New Roman" w:eastAsia="Calibri" w:hAnsi="Times New Roman" w:cs="Times New Roman"/>
        </w:rPr>
        <w:t>)</w:t>
      </w:r>
      <w:r w:rsidR="00CD308F" w:rsidRPr="007B0223">
        <w:rPr>
          <w:rFonts w:ascii="Times New Roman" w:eastAsia="Calibri" w:hAnsi="Times New Roman" w:cs="Times New Roman"/>
        </w:rPr>
        <w:t>.</w:t>
      </w:r>
    </w:p>
    <w:p w14:paraId="20598546" w14:textId="482010D4" w:rsidR="00FF3FEB" w:rsidRDefault="00CD308F" w:rsidP="00FF3FEB">
      <w:pPr>
        <w:spacing w:line="276" w:lineRule="auto"/>
        <w:jc w:val="both"/>
        <w:rPr>
          <w:rFonts w:ascii="Times New Roman" w:eastAsia="Times New Roman" w:hAnsi="Times New Roman" w:cs="Times New Roman"/>
        </w:rPr>
      </w:pPr>
      <w:r w:rsidRPr="006971CE">
        <w:rPr>
          <w:rFonts w:ascii="Times New Roman" w:eastAsia="Calibri" w:hAnsi="Times New Roman" w:cs="Times New Roman"/>
          <w:color w:val="000000" w:themeColor="text1"/>
        </w:rPr>
        <w:t>Niepubliczne placówki wychowania przedszkolnego</w:t>
      </w:r>
      <w:r w:rsidR="005925BA">
        <w:rPr>
          <w:rFonts w:ascii="Times New Roman" w:eastAsia="Calibri" w:hAnsi="Times New Roman" w:cs="Times New Roman"/>
          <w:color w:val="000000" w:themeColor="text1"/>
        </w:rPr>
        <w:t xml:space="preserve">, na dziecko kontynuujące wychowanie przedszkolne w ramach ogłoszonego konkursu ofert  od stycznia do grudnia 2020r. otrzymywały </w:t>
      </w:r>
      <w:r w:rsidR="00776716">
        <w:rPr>
          <w:rFonts w:ascii="Times New Roman" w:eastAsia="Calibri" w:hAnsi="Times New Roman" w:cs="Times New Roman"/>
          <w:color w:val="000000" w:themeColor="text1"/>
        </w:rPr>
        <w:br/>
      </w:r>
      <w:r w:rsidR="005925BA">
        <w:rPr>
          <w:rFonts w:ascii="Times New Roman" w:eastAsia="Calibri" w:hAnsi="Times New Roman" w:cs="Times New Roman"/>
          <w:color w:val="000000" w:themeColor="text1"/>
        </w:rPr>
        <w:t xml:space="preserve">od gminy dotację w wysokości  </w:t>
      </w:r>
      <w:r w:rsidRPr="006971CE">
        <w:rPr>
          <w:rFonts w:ascii="Times New Roman" w:eastAsia="Times New Roman" w:hAnsi="Times New Roman" w:cs="Times New Roman"/>
        </w:rPr>
        <w:t xml:space="preserve">100% wydatków bieżących z budżetu gminy, przewidzianych na jednego ucznia w przedszkolu prowadzonym przez gminę, pomniejszonych o opłaty za korzystanie </w:t>
      </w:r>
      <w:r w:rsidR="00776716">
        <w:rPr>
          <w:rFonts w:ascii="Times New Roman" w:eastAsia="Times New Roman" w:hAnsi="Times New Roman" w:cs="Times New Roman"/>
        </w:rPr>
        <w:br/>
      </w:r>
      <w:r w:rsidRPr="006971CE">
        <w:rPr>
          <w:rFonts w:ascii="Times New Roman" w:eastAsia="Times New Roman" w:hAnsi="Times New Roman" w:cs="Times New Roman"/>
        </w:rPr>
        <w:t xml:space="preserve">z wychowania przedszkolnego oraz za wyżywienie, stanowiące dochody gminy, </w:t>
      </w:r>
      <w:r w:rsidR="005925BA">
        <w:rPr>
          <w:rFonts w:ascii="Times New Roman" w:eastAsia="Times New Roman" w:hAnsi="Times New Roman" w:cs="Times New Roman"/>
        </w:rPr>
        <w:t xml:space="preserve">tj. kwotę </w:t>
      </w:r>
      <w:r w:rsidR="002C4774">
        <w:rPr>
          <w:rFonts w:ascii="Times New Roman" w:eastAsia="Times New Roman" w:hAnsi="Times New Roman" w:cs="Times New Roman"/>
        </w:rPr>
        <w:t xml:space="preserve">1.215,15zł miesięcznie na każde dziecko, a na </w:t>
      </w:r>
      <w:r w:rsidRPr="006971CE">
        <w:rPr>
          <w:rFonts w:ascii="Times New Roman" w:eastAsia="Times New Roman" w:hAnsi="Times New Roman" w:cs="Times New Roman"/>
        </w:rPr>
        <w:t xml:space="preserve"> pozostał</w:t>
      </w:r>
      <w:r w:rsidR="002C4774">
        <w:rPr>
          <w:rFonts w:ascii="Times New Roman" w:eastAsia="Times New Roman" w:hAnsi="Times New Roman" w:cs="Times New Roman"/>
        </w:rPr>
        <w:t xml:space="preserve">e dzieci </w:t>
      </w:r>
      <w:r w:rsidRPr="006971CE">
        <w:rPr>
          <w:rFonts w:ascii="Times New Roman" w:eastAsia="Times New Roman" w:hAnsi="Times New Roman" w:cs="Times New Roman"/>
        </w:rPr>
        <w:t>w wysokości 75%, tych wydatków</w:t>
      </w:r>
      <w:r w:rsidR="002C4774">
        <w:rPr>
          <w:rFonts w:ascii="Times New Roman" w:eastAsia="Times New Roman" w:hAnsi="Times New Roman" w:cs="Times New Roman"/>
        </w:rPr>
        <w:t xml:space="preserve"> tj. kwotę 911,37zł miesięcznie na każde dziecko</w:t>
      </w:r>
      <w:r w:rsidRPr="006971CE">
        <w:rPr>
          <w:rFonts w:ascii="Times New Roman" w:eastAsia="Times New Roman" w:hAnsi="Times New Roman" w:cs="Times New Roman"/>
        </w:rPr>
        <w:t xml:space="preserve">. </w:t>
      </w:r>
      <w:r w:rsidR="002C4774">
        <w:rPr>
          <w:rFonts w:ascii="Times New Roman" w:eastAsia="Times New Roman" w:hAnsi="Times New Roman" w:cs="Times New Roman"/>
        </w:rPr>
        <w:t xml:space="preserve">Natomiast w roku 2021 otrzymują dotację odpowiednio </w:t>
      </w:r>
      <w:r w:rsidR="00776716">
        <w:rPr>
          <w:rFonts w:ascii="Times New Roman" w:eastAsia="Times New Roman" w:hAnsi="Times New Roman" w:cs="Times New Roman"/>
        </w:rPr>
        <w:br/>
      </w:r>
      <w:r w:rsidR="002C4774">
        <w:rPr>
          <w:rFonts w:ascii="Times New Roman" w:eastAsia="Times New Roman" w:hAnsi="Times New Roman" w:cs="Times New Roman"/>
        </w:rPr>
        <w:t>w kwocie 1.408,59zł (100%) i w kwocie 1.056,44zł (75%).</w:t>
      </w:r>
      <w:r w:rsidRPr="006971CE">
        <w:rPr>
          <w:rFonts w:ascii="Times New Roman" w:eastAsia="Times New Roman" w:hAnsi="Times New Roman" w:cs="Times New Roman"/>
        </w:rPr>
        <w:t xml:space="preserve"> </w:t>
      </w:r>
    </w:p>
    <w:p w14:paraId="458CE16C" w14:textId="694F4010" w:rsidR="00FC7C1D" w:rsidRPr="00FF3FEB" w:rsidRDefault="00CD308F" w:rsidP="00FF3FEB">
      <w:pPr>
        <w:spacing w:line="276" w:lineRule="auto"/>
        <w:jc w:val="both"/>
        <w:rPr>
          <w:rFonts w:ascii="Times New Roman" w:eastAsia="Times New Roman" w:hAnsi="Times New Roman" w:cs="Times New Roman"/>
          <w:b/>
          <w:bCs/>
        </w:rPr>
      </w:pPr>
      <w:r w:rsidRPr="00FF3FEB">
        <w:rPr>
          <w:rFonts w:ascii="Times New Roman" w:eastAsia="Times New Roman" w:hAnsi="Times New Roman" w:cs="Times New Roman"/>
          <w:b/>
          <w:bCs/>
        </w:rPr>
        <w:t>Kwoty dotacji przekazywane na 1 ucznia pokazane zostały w poniższej tabeli.</w:t>
      </w:r>
    </w:p>
    <w:tbl>
      <w:tblPr>
        <w:tblStyle w:val="Tabelasiatki4akcent3"/>
        <w:tblW w:w="9067" w:type="dxa"/>
        <w:tblLook w:val="04A0" w:firstRow="1" w:lastRow="0" w:firstColumn="1" w:lastColumn="0" w:noHBand="0" w:noVBand="1"/>
      </w:tblPr>
      <w:tblGrid>
        <w:gridCol w:w="1344"/>
        <w:gridCol w:w="4038"/>
        <w:gridCol w:w="3685"/>
      </w:tblGrid>
      <w:tr w:rsidR="00CD308F" w:rsidRPr="006971CE" w14:paraId="13824208" w14:textId="77777777" w:rsidTr="00DA0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Merge w:val="restart"/>
            <w:hideMark/>
          </w:tcPr>
          <w:p w14:paraId="0C77C2B1" w14:textId="77777777" w:rsidR="008320E5" w:rsidRDefault="008320E5" w:rsidP="00FC7C1D">
            <w:pPr>
              <w:spacing w:line="360" w:lineRule="auto"/>
              <w:jc w:val="center"/>
              <w:rPr>
                <w:rFonts w:ascii="Times New Roman" w:eastAsia="Calibri" w:hAnsi="Times New Roman" w:cs="Times New Roman"/>
                <w:b w:val="0"/>
                <w:bCs w:val="0"/>
                <w:color w:val="000000" w:themeColor="text1"/>
                <w:sz w:val="20"/>
                <w:szCs w:val="20"/>
              </w:rPr>
            </w:pPr>
          </w:p>
          <w:p w14:paraId="1B736149" w14:textId="65B283D0" w:rsidR="00CD308F" w:rsidRPr="007C5C5A" w:rsidRDefault="00CD308F" w:rsidP="00FC7C1D">
            <w:pPr>
              <w:spacing w:line="360" w:lineRule="auto"/>
              <w:jc w:val="center"/>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 xml:space="preserve">Rok </w:t>
            </w:r>
          </w:p>
        </w:tc>
        <w:tc>
          <w:tcPr>
            <w:tcW w:w="7723" w:type="dxa"/>
            <w:gridSpan w:val="2"/>
            <w:hideMark/>
          </w:tcPr>
          <w:p w14:paraId="3467F72D" w14:textId="77777777" w:rsidR="00CD308F" w:rsidRPr="007C5C5A" w:rsidRDefault="00CD308F" w:rsidP="00FC7C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Wysokość dotacji</w:t>
            </w:r>
          </w:p>
        </w:tc>
      </w:tr>
      <w:tr w:rsidR="00CD308F" w:rsidRPr="006971CE" w14:paraId="0D51E164" w14:textId="77777777" w:rsidTr="00DA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vMerge/>
            <w:hideMark/>
          </w:tcPr>
          <w:p w14:paraId="072BE7BB" w14:textId="77777777" w:rsidR="00CD308F" w:rsidRPr="007C5C5A" w:rsidRDefault="00CD308F" w:rsidP="00FC7C1D">
            <w:pPr>
              <w:spacing w:line="360" w:lineRule="auto"/>
              <w:rPr>
                <w:rFonts w:ascii="Times New Roman" w:eastAsia="Calibri" w:hAnsi="Times New Roman" w:cs="Times New Roman"/>
                <w:color w:val="000000" w:themeColor="text1"/>
                <w:sz w:val="20"/>
                <w:szCs w:val="20"/>
              </w:rPr>
            </w:pPr>
          </w:p>
        </w:tc>
        <w:tc>
          <w:tcPr>
            <w:tcW w:w="4038" w:type="dxa"/>
            <w:hideMark/>
          </w:tcPr>
          <w:p w14:paraId="3A65949A" w14:textId="77777777" w:rsidR="00CD308F" w:rsidRPr="007C5C5A" w:rsidRDefault="00CD308F" w:rsidP="00FC7C1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100%</w:t>
            </w:r>
          </w:p>
        </w:tc>
        <w:tc>
          <w:tcPr>
            <w:tcW w:w="3685" w:type="dxa"/>
            <w:hideMark/>
          </w:tcPr>
          <w:p w14:paraId="66029D1A" w14:textId="77777777" w:rsidR="00CD308F" w:rsidRPr="007C5C5A" w:rsidRDefault="00CD308F" w:rsidP="00FC7C1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75%</w:t>
            </w:r>
          </w:p>
        </w:tc>
      </w:tr>
      <w:tr w:rsidR="004B1334" w:rsidRPr="006971CE" w14:paraId="2951621D" w14:textId="77777777" w:rsidTr="00DA0C5A">
        <w:trPr>
          <w:trHeight w:val="326"/>
        </w:trPr>
        <w:tc>
          <w:tcPr>
            <w:cnfStyle w:val="001000000000" w:firstRow="0" w:lastRow="0" w:firstColumn="1" w:lastColumn="0" w:oddVBand="0" w:evenVBand="0" w:oddHBand="0" w:evenHBand="0" w:firstRowFirstColumn="0" w:firstRowLastColumn="0" w:lastRowFirstColumn="0" w:lastRowLastColumn="0"/>
            <w:tcW w:w="1344" w:type="dxa"/>
            <w:hideMark/>
          </w:tcPr>
          <w:p w14:paraId="3D776BA2" w14:textId="22AE57EE" w:rsidR="004B1334" w:rsidRPr="007C5C5A" w:rsidRDefault="004B1334" w:rsidP="004B1334">
            <w:pPr>
              <w:spacing w:line="360" w:lineRule="auto"/>
              <w:jc w:val="center"/>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201</w:t>
            </w:r>
            <w:r>
              <w:rPr>
                <w:rFonts w:ascii="Times New Roman" w:eastAsia="Calibri" w:hAnsi="Times New Roman" w:cs="Times New Roman"/>
                <w:color w:val="000000" w:themeColor="text1"/>
                <w:sz w:val="20"/>
                <w:szCs w:val="20"/>
              </w:rPr>
              <w:t>9</w:t>
            </w:r>
          </w:p>
        </w:tc>
        <w:tc>
          <w:tcPr>
            <w:tcW w:w="4038" w:type="dxa"/>
          </w:tcPr>
          <w:p w14:paraId="5AD534D6" w14:textId="7FF52712"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hAnsi="Times New Roman" w:cs="Times New Roman"/>
                <w:color w:val="000000"/>
                <w:sz w:val="20"/>
                <w:szCs w:val="20"/>
              </w:rPr>
              <w:t>1.067,79zł</w:t>
            </w:r>
          </w:p>
        </w:tc>
        <w:tc>
          <w:tcPr>
            <w:tcW w:w="3685" w:type="dxa"/>
          </w:tcPr>
          <w:p w14:paraId="4058CA30" w14:textId="7AE8DD70"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hAnsi="Times New Roman" w:cs="Times New Roman"/>
                <w:color w:val="000000"/>
                <w:sz w:val="20"/>
                <w:szCs w:val="20"/>
              </w:rPr>
              <w:t>800,85zł</w:t>
            </w:r>
          </w:p>
        </w:tc>
      </w:tr>
      <w:tr w:rsidR="004B1334" w:rsidRPr="006971CE" w14:paraId="581478F5" w14:textId="77777777" w:rsidTr="00DA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tcPr>
          <w:p w14:paraId="7D8857AF" w14:textId="7699041A" w:rsidR="004B1334" w:rsidRPr="007C5C5A" w:rsidRDefault="004B1334" w:rsidP="004B1334">
            <w:pPr>
              <w:spacing w:line="36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2020</w:t>
            </w:r>
          </w:p>
        </w:tc>
        <w:tc>
          <w:tcPr>
            <w:tcW w:w="4038" w:type="dxa"/>
          </w:tcPr>
          <w:p w14:paraId="236C8EFA" w14:textId="52841449"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hAnsi="Times New Roman" w:cs="Times New Roman"/>
                <w:color w:val="000000"/>
                <w:sz w:val="20"/>
                <w:szCs w:val="20"/>
              </w:rPr>
              <w:t>1.215,15zł</w:t>
            </w:r>
          </w:p>
        </w:tc>
        <w:tc>
          <w:tcPr>
            <w:tcW w:w="3685" w:type="dxa"/>
          </w:tcPr>
          <w:p w14:paraId="16B5D0B5" w14:textId="300B2570"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hAnsi="Times New Roman" w:cs="Times New Roman"/>
                <w:color w:val="000000"/>
                <w:sz w:val="20"/>
                <w:szCs w:val="20"/>
              </w:rPr>
              <w:t>911,37zł</w:t>
            </w:r>
          </w:p>
        </w:tc>
      </w:tr>
      <w:tr w:rsidR="004B1334" w:rsidRPr="006971CE" w14:paraId="28C4552A" w14:textId="77777777" w:rsidTr="00DA0C5A">
        <w:tc>
          <w:tcPr>
            <w:cnfStyle w:val="001000000000" w:firstRow="0" w:lastRow="0" w:firstColumn="1" w:lastColumn="0" w:oddVBand="0" w:evenVBand="0" w:oddHBand="0" w:evenHBand="0" w:firstRowFirstColumn="0" w:firstRowLastColumn="0" w:lastRowFirstColumn="0" w:lastRowLastColumn="0"/>
            <w:tcW w:w="1344" w:type="dxa"/>
          </w:tcPr>
          <w:p w14:paraId="5766B2B0" w14:textId="01CCC4BF" w:rsidR="004B1334" w:rsidRDefault="004B1334" w:rsidP="004B1334">
            <w:pPr>
              <w:spacing w:line="36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2021</w:t>
            </w:r>
          </w:p>
        </w:tc>
        <w:tc>
          <w:tcPr>
            <w:tcW w:w="4038" w:type="dxa"/>
          </w:tcPr>
          <w:p w14:paraId="41D34F1F" w14:textId="36A80943"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1.408,59zł</w:t>
            </w:r>
          </w:p>
        </w:tc>
        <w:tc>
          <w:tcPr>
            <w:tcW w:w="3685" w:type="dxa"/>
          </w:tcPr>
          <w:p w14:paraId="628F267C" w14:textId="6778256E"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1.056,44zł</w:t>
            </w:r>
          </w:p>
        </w:tc>
      </w:tr>
    </w:tbl>
    <w:p w14:paraId="090E94EA" w14:textId="77777777" w:rsidR="008320E5" w:rsidRPr="006971CE" w:rsidRDefault="008320E5" w:rsidP="00CD308F">
      <w:pPr>
        <w:rPr>
          <w:rFonts w:ascii="Times New Roman" w:eastAsia="Calibri" w:hAnsi="Times New Roman" w:cs="Times New Roman"/>
          <w:color w:val="000000" w:themeColor="text1"/>
        </w:rPr>
      </w:pPr>
    </w:p>
    <w:p w14:paraId="206E22EA" w14:textId="23A20EEE" w:rsidR="00CD308F" w:rsidRPr="0000390B" w:rsidRDefault="00CD308F" w:rsidP="002F1994">
      <w:pPr>
        <w:spacing w:line="240" w:lineRule="auto"/>
        <w:jc w:val="both"/>
        <w:rPr>
          <w:rFonts w:ascii="Times New Roman" w:hAnsi="Times New Roman" w:cs="Times New Roman"/>
          <w:b/>
          <w:bCs/>
          <w:sz w:val="20"/>
          <w:szCs w:val="20"/>
        </w:rPr>
      </w:pPr>
      <w:r w:rsidRPr="0000390B">
        <w:rPr>
          <w:rFonts w:ascii="Times New Roman" w:hAnsi="Times New Roman" w:cs="Times New Roman"/>
          <w:b/>
          <w:bCs/>
          <w:sz w:val="20"/>
          <w:szCs w:val="20"/>
        </w:rPr>
        <w:t>Liczba dzieci</w:t>
      </w:r>
      <w:r w:rsidR="00D52296" w:rsidRPr="0000390B">
        <w:rPr>
          <w:rFonts w:ascii="Times New Roman" w:hAnsi="Times New Roman" w:cs="Times New Roman"/>
          <w:b/>
          <w:bCs/>
          <w:sz w:val="20"/>
          <w:szCs w:val="20"/>
        </w:rPr>
        <w:t xml:space="preserve"> (mieszkańców gminy)</w:t>
      </w:r>
      <w:r w:rsidRPr="0000390B">
        <w:rPr>
          <w:rFonts w:ascii="Times New Roman" w:hAnsi="Times New Roman" w:cs="Times New Roman"/>
          <w:b/>
          <w:bCs/>
          <w:sz w:val="20"/>
          <w:szCs w:val="20"/>
        </w:rPr>
        <w:t xml:space="preserve"> objęta wychowaniem przedszkolnym w poszczególnych placówkach  publicznych</w:t>
      </w:r>
      <w:r w:rsidR="00D52296" w:rsidRPr="0000390B">
        <w:rPr>
          <w:rFonts w:ascii="Times New Roman" w:hAnsi="Times New Roman" w:cs="Times New Roman"/>
          <w:b/>
          <w:bCs/>
          <w:sz w:val="20"/>
          <w:szCs w:val="20"/>
        </w:rPr>
        <w:t>, niepublicznych na terenie gminy oraz poza gminą</w:t>
      </w:r>
      <w:r w:rsidR="002F1994" w:rsidRPr="0000390B">
        <w:rPr>
          <w:rFonts w:ascii="Times New Roman" w:hAnsi="Times New Roman" w:cs="Times New Roman"/>
          <w:b/>
          <w:bCs/>
          <w:sz w:val="20"/>
          <w:szCs w:val="20"/>
        </w:rPr>
        <w:t xml:space="preserve"> (średnia z roku szkolnego)</w:t>
      </w:r>
      <w:r w:rsidR="007F3AB7">
        <w:rPr>
          <w:rFonts w:ascii="Times New Roman" w:hAnsi="Times New Roman" w:cs="Times New Roman"/>
          <w:b/>
          <w:bCs/>
          <w:sz w:val="20"/>
          <w:szCs w:val="20"/>
        </w:rPr>
        <w:t>.</w:t>
      </w:r>
      <w:r w:rsidRPr="0000390B">
        <w:rPr>
          <w:rFonts w:ascii="Times New Roman" w:hAnsi="Times New Roman" w:cs="Times New Roman"/>
          <w:b/>
          <w:bCs/>
          <w:sz w:val="20"/>
          <w:szCs w:val="20"/>
        </w:rPr>
        <w:t xml:space="preserve"> </w:t>
      </w:r>
    </w:p>
    <w:tbl>
      <w:tblPr>
        <w:tblStyle w:val="Tabelasiatki4akcent3"/>
        <w:tblW w:w="9148" w:type="dxa"/>
        <w:tblLook w:val="04A0" w:firstRow="1" w:lastRow="0" w:firstColumn="1" w:lastColumn="0" w:noHBand="0" w:noVBand="1"/>
      </w:tblPr>
      <w:tblGrid>
        <w:gridCol w:w="4531"/>
        <w:gridCol w:w="1267"/>
        <w:gridCol w:w="1134"/>
        <w:gridCol w:w="1133"/>
        <w:gridCol w:w="1083"/>
      </w:tblGrid>
      <w:tr w:rsidR="00CD308F" w:rsidRPr="006971CE" w14:paraId="30B767B0" w14:textId="77777777" w:rsidTr="00DA0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val="restart"/>
          </w:tcPr>
          <w:p w14:paraId="3C3E27C6" w14:textId="77777777" w:rsidR="00CD308F" w:rsidRPr="007C5C5A" w:rsidRDefault="00CD308F" w:rsidP="00FC7C1D">
            <w:pPr>
              <w:spacing w:line="360"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Nazwa placówki</w:t>
            </w:r>
          </w:p>
          <w:p w14:paraId="3788BCAF" w14:textId="77777777" w:rsidR="00CD308F" w:rsidRPr="007C5C5A" w:rsidRDefault="00CD308F" w:rsidP="00FC7C1D">
            <w:pPr>
              <w:spacing w:line="360" w:lineRule="auto"/>
              <w:jc w:val="both"/>
              <w:rPr>
                <w:rFonts w:ascii="Times New Roman" w:eastAsia="Calibri" w:hAnsi="Times New Roman" w:cs="Times New Roman"/>
                <w:color w:val="000000" w:themeColor="text1"/>
                <w:sz w:val="20"/>
                <w:szCs w:val="20"/>
              </w:rPr>
            </w:pPr>
          </w:p>
        </w:tc>
        <w:tc>
          <w:tcPr>
            <w:tcW w:w="2401" w:type="dxa"/>
            <w:gridSpan w:val="2"/>
            <w:hideMark/>
          </w:tcPr>
          <w:p w14:paraId="13BB52AE" w14:textId="15096A1C" w:rsidR="00CD308F" w:rsidRPr="007C5C5A" w:rsidRDefault="00CD308F" w:rsidP="00FC7C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Rok szkolny 201</w:t>
            </w:r>
            <w:r w:rsidR="004B1334">
              <w:rPr>
                <w:rFonts w:ascii="Times New Roman" w:eastAsia="Calibri" w:hAnsi="Times New Roman" w:cs="Times New Roman"/>
                <w:color w:val="000000" w:themeColor="text1"/>
                <w:sz w:val="20"/>
                <w:szCs w:val="20"/>
              </w:rPr>
              <w:t>9</w:t>
            </w:r>
            <w:r w:rsidRPr="007C5C5A">
              <w:rPr>
                <w:rFonts w:ascii="Times New Roman" w:eastAsia="Calibri" w:hAnsi="Times New Roman" w:cs="Times New Roman"/>
                <w:color w:val="000000" w:themeColor="text1"/>
                <w:sz w:val="20"/>
                <w:szCs w:val="20"/>
              </w:rPr>
              <w:t>/20</w:t>
            </w:r>
            <w:r w:rsidR="004B1334">
              <w:rPr>
                <w:rFonts w:ascii="Times New Roman" w:eastAsia="Calibri" w:hAnsi="Times New Roman" w:cs="Times New Roman"/>
                <w:color w:val="000000" w:themeColor="text1"/>
                <w:sz w:val="20"/>
                <w:szCs w:val="20"/>
              </w:rPr>
              <w:t>20</w:t>
            </w:r>
          </w:p>
        </w:tc>
        <w:tc>
          <w:tcPr>
            <w:tcW w:w="2216" w:type="dxa"/>
            <w:gridSpan w:val="2"/>
            <w:hideMark/>
          </w:tcPr>
          <w:p w14:paraId="145F8D2B" w14:textId="4BA32D7A" w:rsidR="00CD308F" w:rsidRPr="007C5C5A" w:rsidRDefault="00CD308F" w:rsidP="00FC7C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Rok szkolny 20</w:t>
            </w:r>
            <w:r w:rsidR="004B1334">
              <w:rPr>
                <w:rFonts w:ascii="Times New Roman" w:eastAsia="Calibri" w:hAnsi="Times New Roman" w:cs="Times New Roman"/>
                <w:color w:val="000000" w:themeColor="text1"/>
                <w:sz w:val="20"/>
                <w:szCs w:val="20"/>
              </w:rPr>
              <w:t>20</w:t>
            </w:r>
            <w:r w:rsidRPr="007C5C5A">
              <w:rPr>
                <w:rFonts w:ascii="Times New Roman" w:eastAsia="Calibri" w:hAnsi="Times New Roman" w:cs="Times New Roman"/>
                <w:color w:val="000000" w:themeColor="text1"/>
                <w:sz w:val="20"/>
                <w:szCs w:val="20"/>
              </w:rPr>
              <w:t>/20</w:t>
            </w:r>
            <w:r w:rsidR="00DD5FD1">
              <w:rPr>
                <w:rFonts w:ascii="Times New Roman" w:eastAsia="Calibri" w:hAnsi="Times New Roman" w:cs="Times New Roman"/>
                <w:color w:val="000000" w:themeColor="text1"/>
                <w:sz w:val="20"/>
                <w:szCs w:val="20"/>
              </w:rPr>
              <w:t>2</w:t>
            </w:r>
            <w:r w:rsidR="004B1334">
              <w:rPr>
                <w:rFonts w:ascii="Times New Roman" w:eastAsia="Calibri" w:hAnsi="Times New Roman" w:cs="Times New Roman"/>
                <w:color w:val="000000" w:themeColor="text1"/>
                <w:sz w:val="20"/>
                <w:szCs w:val="20"/>
              </w:rPr>
              <w:t>1</w:t>
            </w:r>
          </w:p>
        </w:tc>
      </w:tr>
      <w:tr w:rsidR="00CD308F" w:rsidRPr="006971CE" w14:paraId="438F7C54" w14:textId="77777777" w:rsidTr="00DA0C5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4531" w:type="dxa"/>
            <w:vMerge/>
            <w:hideMark/>
          </w:tcPr>
          <w:p w14:paraId="0711A634" w14:textId="77777777" w:rsidR="00CD308F" w:rsidRPr="007C5C5A" w:rsidRDefault="00CD308F" w:rsidP="00FC7C1D">
            <w:pPr>
              <w:spacing w:line="360" w:lineRule="auto"/>
              <w:rPr>
                <w:rFonts w:ascii="Times New Roman" w:eastAsia="Calibri" w:hAnsi="Times New Roman" w:cs="Times New Roman"/>
                <w:color w:val="000000" w:themeColor="text1"/>
                <w:sz w:val="20"/>
                <w:szCs w:val="20"/>
              </w:rPr>
            </w:pPr>
          </w:p>
        </w:tc>
        <w:tc>
          <w:tcPr>
            <w:tcW w:w="1267" w:type="dxa"/>
            <w:hideMark/>
          </w:tcPr>
          <w:p w14:paraId="4B21D582" w14:textId="77777777" w:rsidR="00CD308F" w:rsidRPr="007F3AB7" w:rsidRDefault="00CD308F" w:rsidP="007F3AB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sz w:val="20"/>
                <w:szCs w:val="20"/>
              </w:rPr>
            </w:pPr>
            <w:r w:rsidRPr="007F3AB7">
              <w:rPr>
                <w:rFonts w:ascii="Times New Roman" w:eastAsia="Calibri" w:hAnsi="Times New Roman" w:cs="Times New Roman"/>
                <w:b/>
                <w:bCs/>
                <w:color w:val="000000" w:themeColor="text1"/>
                <w:sz w:val="20"/>
                <w:szCs w:val="20"/>
              </w:rPr>
              <w:t>Liczba uczniów</w:t>
            </w:r>
          </w:p>
        </w:tc>
        <w:tc>
          <w:tcPr>
            <w:tcW w:w="1134" w:type="dxa"/>
            <w:hideMark/>
          </w:tcPr>
          <w:p w14:paraId="6C08B40A" w14:textId="77777777" w:rsidR="00CD308F" w:rsidRPr="007F3AB7" w:rsidRDefault="00CD308F" w:rsidP="007F3AB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sz w:val="20"/>
                <w:szCs w:val="20"/>
              </w:rPr>
            </w:pPr>
            <w:r w:rsidRPr="007F3AB7">
              <w:rPr>
                <w:rFonts w:ascii="Times New Roman" w:eastAsia="Calibri" w:hAnsi="Times New Roman" w:cs="Times New Roman"/>
                <w:b/>
                <w:bCs/>
                <w:color w:val="000000" w:themeColor="text1"/>
                <w:sz w:val="20"/>
                <w:szCs w:val="20"/>
              </w:rPr>
              <w:t>Liczba oddziałów</w:t>
            </w:r>
          </w:p>
        </w:tc>
        <w:tc>
          <w:tcPr>
            <w:tcW w:w="1133" w:type="dxa"/>
            <w:hideMark/>
          </w:tcPr>
          <w:p w14:paraId="24EFDF57" w14:textId="77777777" w:rsidR="00CD308F" w:rsidRPr="007F3AB7" w:rsidRDefault="00CD308F" w:rsidP="007F3AB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sz w:val="20"/>
                <w:szCs w:val="20"/>
              </w:rPr>
            </w:pPr>
            <w:r w:rsidRPr="007F3AB7">
              <w:rPr>
                <w:rFonts w:ascii="Times New Roman" w:eastAsia="Calibri" w:hAnsi="Times New Roman" w:cs="Times New Roman"/>
                <w:b/>
                <w:bCs/>
                <w:color w:val="000000" w:themeColor="text1"/>
                <w:sz w:val="20"/>
                <w:szCs w:val="20"/>
              </w:rPr>
              <w:t>Liczba uczniów</w:t>
            </w:r>
          </w:p>
        </w:tc>
        <w:tc>
          <w:tcPr>
            <w:tcW w:w="1083" w:type="dxa"/>
            <w:hideMark/>
          </w:tcPr>
          <w:p w14:paraId="2157E240" w14:textId="77777777" w:rsidR="00CD308F" w:rsidRPr="007F3AB7" w:rsidRDefault="00CD308F" w:rsidP="007F3AB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sz w:val="20"/>
                <w:szCs w:val="20"/>
              </w:rPr>
            </w:pPr>
            <w:r w:rsidRPr="007F3AB7">
              <w:rPr>
                <w:rFonts w:ascii="Times New Roman" w:eastAsia="Calibri" w:hAnsi="Times New Roman" w:cs="Times New Roman"/>
                <w:b/>
                <w:bCs/>
                <w:color w:val="000000" w:themeColor="text1"/>
                <w:sz w:val="20"/>
                <w:szCs w:val="20"/>
              </w:rPr>
              <w:t>Liczba oddziałów</w:t>
            </w:r>
          </w:p>
        </w:tc>
      </w:tr>
      <w:tr w:rsidR="004B1334" w:rsidRPr="006971CE" w14:paraId="45DB2ECE" w14:textId="77777777" w:rsidTr="00DA0C5A">
        <w:trPr>
          <w:trHeight w:val="384"/>
        </w:trPr>
        <w:tc>
          <w:tcPr>
            <w:cnfStyle w:val="001000000000" w:firstRow="0" w:lastRow="0" w:firstColumn="1" w:lastColumn="0" w:oddVBand="0" w:evenVBand="0" w:oddHBand="0" w:evenHBand="0" w:firstRowFirstColumn="0" w:firstRowLastColumn="0" w:lastRowFirstColumn="0" w:lastRowLastColumn="0"/>
            <w:tcW w:w="4531" w:type="dxa"/>
            <w:hideMark/>
          </w:tcPr>
          <w:p w14:paraId="72A17C80" w14:textId="77777777" w:rsidR="004B1334" w:rsidRPr="007C5C5A" w:rsidRDefault="004B1334" w:rsidP="004B1334">
            <w:pPr>
              <w:spacing w:line="360"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lastRenderedPageBreak/>
              <w:t>Oddział przedszkolny SP nr 1 Luzino</w:t>
            </w:r>
          </w:p>
        </w:tc>
        <w:tc>
          <w:tcPr>
            <w:tcW w:w="1267" w:type="dxa"/>
          </w:tcPr>
          <w:p w14:paraId="38324079" w14:textId="552A79C2"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210</w:t>
            </w:r>
          </w:p>
        </w:tc>
        <w:tc>
          <w:tcPr>
            <w:tcW w:w="1134" w:type="dxa"/>
          </w:tcPr>
          <w:p w14:paraId="7AE0331A" w14:textId="598DE01E"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11</w:t>
            </w:r>
          </w:p>
        </w:tc>
        <w:tc>
          <w:tcPr>
            <w:tcW w:w="1133" w:type="dxa"/>
          </w:tcPr>
          <w:p w14:paraId="061561C9" w14:textId="32DBB42B"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231</w:t>
            </w:r>
          </w:p>
        </w:tc>
        <w:tc>
          <w:tcPr>
            <w:tcW w:w="1083" w:type="dxa"/>
          </w:tcPr>
          <w:p w14:paraId="7D5520E0" w14:textId="319BA439"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11</w:t>
            </w:r>
          </w:p>
        </w:tc>
      </w:tr>
      <w:tr w:rsidR="004B1334" w:rsidRPr="006971CE" w14:paraId="7D7A49AF" w14:textId="77777777" w:rsidTr="00DA0C5A">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531" w:type="dxa"/>
            <w:hideMark/>
          </w:tcPr>
          <w:p w14:paraId="049F7160" w14:textId="77777777" w:rsidR="004B1334" w:rsidRPr="007C5C5A" w:rsidRDefault="004B1334" w:rsidP="004B1334">
            <w:pPr>
              <w:spacing w:line="360"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Oddział przedszkolny SP Kębłowo</w:t>
            </w:r>
          </w:p>
        </w:tc>
        <w:tc>
          <w:tcPr>
            <w:tcW w:w="1267" w:type="dxa"/>
          </w:tcPr>
          <w:p w14:paraId="73CD2FDC" w14:textId="3AF7E6F0"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156</w:t>
            </w:r>
          </w:p>
        </w:tc>
        <w:tc>
          <w:tcPr>
            <w:tcW w:w="1134" w:type="dxa"/>
          </w:tcPr>
          <w:p w14:paraId="21B20FC6" w14:textId="536362EC"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8</w:t>
            </w:r>
          </w:p>
        </w:tc>
        <w:tc>
          <w:tcPr>
            <w:tcW w:w="1133" w:type="dxa"/>
          </w:tcPr>
          <w:p w14:paraId="4713D45A" w14:textId="26D6DA7E"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158</w:t>
            </w:r>
          </w:p>
        </w:tc>
        <w:tc>
          <w:tcPr>
            <w:tcW w:w="1083" w:type="dxa"/>
          </w:tcPr>
          <w:p w14:paraId="5EC66E17" w14:textId="1B88D6B0"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8</w:t>
            </w:r>
          </w:p>
        </w:tc>
      </w:tr>
      <w:tr w:rsidR="004B1334" w:rsidRPr="006971CE" w14:paraId="1FE5BD2F" w14:textId="77777777" w:rsidTr="00DA0C5A">
        <w:tc>
          <w:tcPr>
            <w:cnfStyle w:val="001000000000" w:firstRow="0" w:lastRow="0" w:firstColumn="1" w:lastColumn="0" w:oddVBand="0" w:evenVBand="0" w:oddHBand="0" w:evenHBand="0" w:firstRowFirstColumn="0" w:firstRowLastColumn="0" w:lastRowFirstColumn="0" w:lastRowLastColumn="0"/>
            <w:tcW w:w="4531" w:type="dxa"/>
            <w:hideMark/>
          </w:tcPr>
          <w:p w14:paraId="5769BCE7" w14:textId="77777777" w:rsidR="004B1334" w:rsidRPr="007C5C5A" w:rsidRDefault="004B1334" w:rsidP="004B1334">
            <w:pPr>
              <w:spacing w:line="360"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Oddział przedszkolny SP  Sychowo</w:t>
            </w:r>
          </w:p>
        </w:tc>
        <w:tc>
          <w:tcPr>
            <w:tcW w:w="1267" w:type="dxa"/>
          </w:tcPr>
          <w:p w14:paraId="0E80CD5A" w14:textId="6BA0D947"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108</w:t>
            </w:r>
          </w:p>
        </w:tc>
        <w:tc>
          <w:tcPr>
            <w:tcW w:w="1134" w:type="dxa"/>
          </w:tcPr>
          <w:p w14:paraId="7E52AA97" w14:textId="14BC739A"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w:t>
            </w:r>
          </w:p>
        </w:tc>
        <w:tc>
          <w:tcPr>
            <w:tcW w:w="1133" w:type="dxa"/>
          </w:tcPr>
          <w:p w14:paraId="44676C33" w14:textId="1CABA9B3"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103</w:t>
            </w:r>
          </w:p>
        </w:tc>
        <w:tc>
          <w:tcPr>
            <w:tcW w:w="1083" w:type="dxa"/>
          </w:tcPr>
          <w:p w14:paraId="4EAEB86B" w14:textId="0099E7D6"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w:t>
            </w:r>
          </w:p>
        </w:tc>
      </w:tr>
      <w:tr w:rsidR="004B1334" w:rsidRPr="006971CE" w14:paraId="5730E91D" w14:textId="77777777" w:rsidTr="00DA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hideMark/>
          </w:tcPr>
          <w:p w14:paraId="4B978585" w14:textId="77777777" w:rsidR="004B1334" w:rsidRPr="007C5C5A" w:rsidRDefault="004B1334" w:rsidP="004B1334">
            <w:pPr>
              <w:spacing w:line="360"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Oddział przedszkolny SP  Barłomino</w:t>
            </w:r>
          </w:p>
        </w:tc>
        <w:tc>
          <w:tcPr>
            <w:tcW w:w="1267" w:type="dxa"/>
          </w:tcPr>
          <w:p w14:paraId="0EEA2A2B" w14:textId="2B5FABE0"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29</w:t>
            </w:r>
          </w:p>
        </w:tc>
        <w:tc>
          <w:tcPr>
            <w:tcW w:w="1134" w:type="dxa"/>
          </w:tcPr>
          <w:p w14:paraId="486067D9" w14:textId="10516D85"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p>
        </w:tc>
        <w:tc>
          <w:tcPr>
            <w:tcW w:w="1133" w:type="dxa"/>
          </w:tcPr>
          <w:p w14:paraId="357CBA76" w14:textId="1EE34EB0"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27</w:t>
            </w:r>
          </w:p>
        </w:tc>
        <w:tc>
          <w:tcPr>
            <w:tcW w:w="1083" w:type="dxa"/>
          </w:tcPr>
          <w:p w14:paraId="0D0A176A" w14:textId="114E7D16"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p>
        </w:tc>
      </w:tr>
      <w:tr w:rsidR="004B1334" w:rsidRPr="006971CE" w14:paraId="7AD080A2" w14:textId="77777777" w:rsidTr="00DA0C5A">
        <w:tc>
          <w:tcPr>
            <w:cnfStyle w:val="001000000000" w:firstRow="0" w:lastRow="0" w:firstColumn="1" w:lastColumn="0" w:oddVBand="0" w:evenVBand="0" w:oddHBand="0" w:evenHBand="0" w:firstRowFirstColumn="0" w:firstRowLastColumn="0" w:lastRowFirstColumn="0" w:lastRowLastColumn="0"/>
            <w:tcW w:w="4531" w:type="dxa"/>
            <w:hideMark/>
          </w:tcPr>
          <w:p w14:paraId="0A6BF2CD" w14:textId="77777777" w:rsidR="004B1334" w:rsidRPr="007C5C5A" w:rsidRDefault="004B1334" w:rsidP="004B1334">
            <w:pPr>
              <w:spacing w:line="360"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Oddział przedszkolny SP  Wyszecino</w:t>
            </w:r>
          </w:p>
        </w:tc>
        <w:tc>
          <w:tcPr>
            <w:tcW w:w="1267" w:type="dxa"/>
          </w:tcPr>
          <w:p w14:paraId="6A4E6036" w14:textId="0B21673C"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23</w:t>
            </w:r>
          </w:p>
        </w:tc>
        <w:tc>
          <w:tcPr>
            <w:tcW w:w="1134" w:type="dxa"/>
          </w:tcPr>
          <w:p w14:paraId="5BCDEB3B" w14:textId="1B822767"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p>
        </w:tc>
        <w:tc>
          <w:tcPr>
            <w:tcW w:w="1133" w:type="dxa"/>
          </w:tcPr>
          <w:p w14:paraId="05C61AB1" w14:textId="6B2E57E5"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25</w:t>
            </w:r>
          </w:p>
        </w:tc>
        <w:tc>
          <w:tcPr>
            <w:tcW w:w="1083" w:type="dxa"/>
          </w:tcPr>
          <w:p w14:paraId="1BFAAD21" w14:textId="6BEEDA99"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p>
        </w:tc>
      </w:tr>
      <w:tr w:rsidR="004B1334" w:rsidRPr="006971CE" w14:paraId="10BDADB8" w14:textId="77777777" w:rsidTr="00DA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hideMark/>
          </w:tcPr>
          <w:p w14:paraId="2BE3C927" w14:textId="77777777" w:rsidR="004B1334" w:rsidRPr="007C5C5A" w:rsidRDefault="004B1334" w:rsidP="004B1334">
            <w:pPr>
              <w:spacing w:line="360"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Gminne Przedszkole Publiczne  Luzino</w:t>
            </w:r>
          </w:p>
        </w:tc>
        <w:tc>
          <w:tcPr>
            <w:tcW w:w="1267" w:type="dxa"/>
          </w:tcPr>
          <w:p w14:paraId="5CA8B236" w14:textId="4544FF1E"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50</w:t>
            </w:r>
          </w:p>
        </w:tc>
        <w:tc>
          <w:tcPr>
            <w:tcW w:w="1134" w:type="dxa"/>
          </w:tcPr>
          <w:p w14:paraId="4EC9A1AD" w14:textId="02FBEC28"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p>
        </w:tc>
        <w:tc>
          <w:tcPr>
            <w:tcW w:w="1133" w:type="dxa"/>
          </w:tcPr>
          <w:p w14:paraId="284C3E72" w14:textId="159F6E3C"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50</w:t>
            </w:r>
          </w:p>
        </w:tc>
        <w:tc>
          <w:tcPr>
            <w:tcW w:w="1083" w:type="dxa"/>
          </w:tcPr>
          <w:p w14:paraId="100451AA" w14:textId="2054B404"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p>
        </w:tc>
      </w:tr>
      <w:tr w:rsidR="004B1334" w:rsidRPr="006971CE" w14:paraId="4DE70043" w14:textId="77777777" w:rsidTr="00DA0C5A">
        <w:tc>
          <w:tcPr>
            <w:cnfStyle w:val="001000000000" w:firstRow="0" w:lastRow="0" w:firstColumn="1" w:lastColumn="0" w:oddVBand="0" w:evenVBand="0" w:oddHBand="0" w:evenHBand="0" w:firstRowFirstColumn="0" w:firstRowLastColumn="0" w:lastRowFirstColumn="0" w:lastRowLastColumn="0"/>
            <w:tcW w:w="4531" w:type="dxa"/>
            <w:hideMark/>
          </w:tcPr>
          <w:p w14:paraId="57BE1FD8" w14:textId="77777777" w:rsidR="004B1334" w:rsidRPr="007C5C5A" w:rsidRDefault="004B1334" w:rsidP="004B1334">
            <w:pPr>
              <w:spacing w:line="360"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Akademia Przedszkola „Tygryski”  Luzino</w:t>
            </w:r>
          </w:p>
        </w:tc>
        <w:tc>
          <w:tcPr>
            <w:tcW w:w="1267" w:type="dxa"/>
          </w:tcPr>
          <w:p w14:paraId="33D87D8F" w14:textId="6C8ABB1E"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48</w:t>
            </w:r>
          </w:p>
        </w:tc>
        <w:tc>
          <w:tcPr>
            <w:tcW w:w="1134" w:type="dxa"/>
          </w:tcPr>
          <w:p w14:paraId="1355937F" w14:textId="21395A8C"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w:t>
            </w:r>
          </w:p>
        </w:tc>
        <w:tc>
          <w:tcPr>
            <w:tcW w:w="1133" w:type="dxa"/>
          </w:tcPr>
          <w:p w14:paraId="5508199F" w14:textId="30536F06"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48</w:t>
            </w:r>
          </w:p>
        </w:tc>
        <w:tc>
          <w:tcPr>
            <w:tcW w:w="1083" w:type="dxa"/>
          </w:tcPr>
          <w:p w14:paraId="32CBC23A" w14:textId="24AC1948" w:rsidR="004B1334" w:rsidRPr="007C5C5A" w:rsidRDefault="00146F4C"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w:t>
            </w:r>
          </w:p>
        </w:tc>
      </w:tr>
      <w:tr w:rsidR="004B1334" w:rsidRPr="006971CE" w14:paraId="65666080" w14:textId="77777777" w:rsidTr="00DA0C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31" w:type="dxa"/>
            <w:hideMark/>
          </w:tcPr>
          <w:p w14:paraId="3201F856" w14:textId="77777777" w:rsidR="004B1334" w:rsidRPr="007C5C5A" w:rsidRDefault="004B1334" w:rsidP="004B1334">
            <w:pPr>
              <w:spacing w:line="276"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 xml:space="preserve">Niepubliczne Przedszkole </w:t>
            </w:r>
            <w:proofErr w:type="spellStart"/>
            <w:r w:rsidRPr="007C5C5A">
              <w:rPr>
                <w:rFonts w:ascii="Times New Roman" w:eastAsia="Calibri" w:hAnsi="Times New Roman" w:cs="Times New Roman"/>
                <w:color w:val="000000" w:themeColor="text1"/>
                <w:sz w:val="20"/>
                <w:szCs w:val="20"/>
              </w:rPr>
              <w:t>Matematyczno</w:t>
            </w:r>
            <w:proofErr w:type="spellEnd"/>
            <w:r w:rsidRPr="007C5C5A">
              <w:rPr>
                <w:rFonts w:ascii="Times New Roman" w:eastAsia="Calibri" w:hAnsi="Times New Roman" w:cs="Times New Roman"/>
                <w:color w:val="000000" w:themeColor="text1"/>
                <w:sz w:val="20"/>
                <w:szCs w:val="20"/>
              </w:rPr>
              <w:t xml:space="preserve"> – Językowe „Bajkowa Dolina”  Luzino</w:t>
            </w:r>
          </w:p>
        </w:tc>
        <w:tc>
          <w:tcPr>
            <w:tcW w:w="1267" w:type="dxa"/>
          </w:tcPr>
          <w:p w14:paraId="10A0C799" w14:textId="0BD6FB92"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53</w:t>
            </w:r>
          </w:p>
        </w:tc>
        <w:tc>
          <w:tcPr>
            <w:tcW w:w="1134" w:type="dxa"/>
          </w:tcPr>
          <w:p w14:paraId="0315EF95" w14:textId="517DC0F7"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w:t>
            </w:r>
          </w:p>
        </w:tc>
        <w:tc>
          <w:tcPr>
            <w:tcW w:w="1133" w:type="dxa"/>
          </w:tcPr>
          <w:p w14:paraId="7B94E70A" w14:textId="6060B505"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57</w:t>
            </w:r>
          </w:p>
        </w:tc>
        <w:tc>
          <w:tcPr>
            <w:tcW w:w="1083" w:type="dxa"/>
          </w:tcPr>
          <w:p w14:paraId="1A706884" w14:textId="79529806" w:rsidR="004B1334" w:rsidRPr="007C5C5A" w:rsidRDefault="00146F4C"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w:t>
            </w:r>
          </w:p>
        </w:tc>
      </w:tr>
      <w:tr w:rsidR="004B1334" w:rsidRPr="006971CE" w14:paraId="653519C9" w14:textId="77777777" w:rsidTr="00DA0C5A">
        <w:tc>
          <w:tcPr>
            <w:cnfStyle w:val="001000000000" w:firstRow="0" w:lastRow="0" w:firstColumn="1" w:lastColumn="0" w:oddVBand="0" w:evenVBand="0" w:oddHBand="0" w:evenHBand="0" w:firstRowFirstColumn="0" w:firstRowLastColumn="0" w:lastRowFirstColumn="0" w:lastRowLastColumn="0"/>
            <w:tcW w:w="4531" w:type="dxa"/>
            <w:hideMark/>
          </w:tcPr>
          <w:p w14:paraId="2390F275" w14:textId="77777777" w:rsidR="004B1334" w:rsidRPr="007C5C5A" w:rsidRDefault="004B1334" w:rsidP="004B1334">
            <w:pPr>
              <w:spacing w:line="360"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Niepubliczne Przedszkole „Skrzacik”  Kębłowo</w:t>
            </w:r>
          </w:p>
        </w:tc>
        <w:tc>
          <w:tcPr>
            <w:tcW w:w="1267" w:type="dxa"/>
          </w:tcPr>
          <w:p w14:paraId="0AB231D2" w14:textId="140A864A"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55</w:t>
            </w:r>
          </w:p>
        </w:tc>
        <w:tc>
          <w:tcPr>
            <w:tcW w:w="1134" w:type="dxa"/>
          </w:tcPr>
          <w:p w14:paraId="712E0B6B" w14:textId="7487C321"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w:t>
            </w:r>
          </w:p>
        </w:tc>
        <w:tc>
          <w:tcPr>
            <w:tcW w:w="1133" w:type="dxa"/>
          </w:tcPr>
          <w:p w14:paraId="0E7908AD" w14:textId="4D205C12" w:rsidR="004B1334" w:rsidRPr="007C5C5A"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55</w:t>
            </w:r>
          </w:p>
        </w:tc>
        <w:tc>
          <w:tcPr>
            <w:tcW w:w="1083" w:type="dxa"/>
          </w:tcPr>
          <w:p w14:paraId="544E919D" w14:textId="709F1936" w:rsidR="004B1334" w:rsidRPr="007C5C5A" w:rsidRDefault="00146F4C"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w:t>
            </w:r>
          </w:p>
        </w:tc>
      </w:tr>
      <w:tr w:rsidR="004B1334" w:rsidRPr="006971CE" w14:paraId="508ABBAE" w14:textId="77777777" w:rsidTr="00DA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hideMark/>
          </w:tcPr>
          <w:p w14:paraId="412B277C" w14:textId="77777777" w:rsidR="004B1334" w:rsidRPr="007C5C5A" w:rsidRDefault="004B1334" w:rsidP="004B1334">
            <w:pPr>
              <w:spacing w:line="360"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Przedszkole „</w:t>
            </w:r>
            <w:proofErr w:type="spellStart"/>
            <w:r w:rsidRPr="007C5C5A">
              <w:rPr>
                <w:rFonts w:ascii="Times New Roman" w:eastAsia="Calibri" w:hAnsi="Times New Roman" w:cs="Times New Roman"/>
                <w:color w:val="000000" w:themeColor="text1"/>
                <w:sz w:val="20"/>
                <w:szCs w:val="20"/>
              </w:rPr>
              <w:t>Zobi</w:t>
            </w:r>
            <w:proofErr w:type="spellEnd"/>
            <w:r w:rsidRPr="007C5C5A">
              <w:rPr>
                <w:rFonts w:ascii="Times New Roman" w:eastAsia="Calibri" w:hAnsi="Times New Roman" w:cs="Times New Roman"/>
                <w:color w:val="000000" w:themeColor="text1"/>
                <w:sz w:val="20"/>
                <w:szCs w:val="20"/>
              </w:rPr>
              <w:t>” Kębłowo</w:t>
            </w:r>
          </w:p>
        </w:tc>
        <w:tc>
          <w:tcPr>
            <w:tcW w:w="1267" w:type="dxa"/>
          </w:tcPr>
          <w:p w14:paraId="2F96965E" w14:textId="6E147517"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44</w:t>
            </w:r>
          </w:p>
        </w:tc>
        <w:tc>
          <w:tcPr>
            <w:tcW w:w="1134" w:type="dxa"/>
          </w:tcPr>
          <w:p w14:paraId="3F135137" w14:textId="3344F476"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w:t>
            </w:r>
          </w:p>
        </w:tc>
        <w:tc>
          <w:tcPr>
            <w:tcW w:w="1133" w:type="dxa"/>
          </w:tcPr>
          <w:p w14:paraId="631F863E" w14:textId="2FBD2FB3"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64</w:t>
            </w:r>
          </w:p>
        </w:tc>
        <w:tc>
          <w:tcPr>
            <w:tcW w:w="1083" w:type="dxa"/>
          </w:tcPr>
          <w:p w14:paraId="4B6DDB81" w14:textId="07DBAB0A"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p>
        </w:tc>
      </w:tr>
      <w:tr w:rsidR="004B1334" w:rsidRPr="006971CE" w14:paraId="210A33C9" w14:textId="77777777" w:rsidTr="00DA0C5A">
        <w:trPr>
          <w:trHeight w:val="562"/>
        </w:trPr>
        <w:tc>
          <w:tcPr>
            <w:cnfStyle w:val="001000000000" w:firstRow="0" w:lastRow="0" w:firstColumn="1" w:lastColumn="0" w:oddVBand="0" w:evenVBand="0" w:oddHBand="0" w:evenHBand="0" w:firstRowFirstColumn="0" w:firstRowLastColumn="0" w:lastRowFirstColumn="0" w:lastRowLastColumn="0"/>
            <w:tcW w:w="4531" w:type="dxa"/>
          </w:tcPr>
          <w:p w14:paraId="14D144AA" w14:textId="2DC09C2A" w:rsidR="004B1334" w:rsidRPr="007C5C5A" w:rsidRDefault="004B1334" w:rsidP="00146F4C">
            <w:p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„Słoneczne Przedszkole” Niepubliczne Przedszkole w Luzinie</w:t>
            </w:r>
          </w:p>
        </w:tc>
        <w:tc>
          <w:tcPr>
            <w:tcW w:w="1267" w:type="dxa"/>
          </w:tcPr>
          <w:p w14:paraId="3B43D9BE" w14:textId="22971059" w:rsidR="004B1334" w:rsidRDefault="00146F4C"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w:t>
            </w:r>
          </w:p>
        </w:tc>
        <w:tc>
          <w:tcPr>
            <w:tcW w:w="1134" w:type="dxa"/>
          </w:tcPr>
          <w:p w14:paraId="35051967" w14:textId="185AF72F" w:rsidR="004B1334" w:rsidRPr="007C5C5A" w:rsidRDefault="00146F4C"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w:t>
            </w:r>
          </w:p>
        </w:tc>
        <w:tc>
          <w:tcPr>
            <w:tcW w:w="1133" w:type="dxa"/>
          </w:tcPr>
          <w:p w14:paraId="1FAC53EB" w14:textId="762741BB" w:rsidR="004B1334" w:rsidRDefault="004B1334"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21</w:t>
            </w:r>
          </w:p>
        </w:tc>
        <w:tc>
          <w:tcPr>
            <w:tcW w:w="1083" w:type="dxa"/>
          </w:tcPr>
          <w:p w14:paraId="311C2D7F" w14:textId="74C9792C" w:rsidR="004B1334" w:rsidRPr="007C5C5A" w:rsidRDefault="00146F4C" w:rsidP="004B13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w:t>
            </w:r>
          </w:p>
        </w:tc>
      </w:tr>
      <w:tr w:rsidR="004B1334" w:rsidRPr="006971CE" w14:paraId="1E288429" w14:textId="77777777" w:rsidTr="00DA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AA5954F" w14:textId="63113223" w:rsidR="004B1334" w:rsidRPr="007C5C5A" w:rsidRDefault="004B1334" w:rsidP="004B1334">
            <w:pPr>
              <w:spacing w:line="360" w:lineRule="auto"/>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Przedszkola publiczne i niepubliczne poza gminą</w:t>
            </w:r>
          </w:p>
        </w:tc>
        <w:tc>
          <w:tcPr>
            <w:tcW w:w="1267" w:type="dxa"/>
          </w:tcPr>
          <w:p w14:paraId="7D5DC47F" w14:textId="7D046481" w:rsidR="004B1334"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32</w:t>
            </w:r>
          </w:p>
        </w:tc>
        <w:tc>
          <w:tcPr>
            <w:tcW w:w="1134" w:type="dxa"/>
          </w:tcPr>
          <w:p w14:paraId="1148434F" w14:textId="3480389C"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w:t>
            </w:r>
          </w:p>
        </w:tc>
        <w:tc>
          <w:tcPr>
            <w:tcW w:w="1133" w:type="dxa"/>
          </w:tcPr>
          <w:p w14:paraId="1C4AFB41" w14:textId="289EE594" w:rsidR="004B1334"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45</w:t>
            </w:r>
          </w:p>
        </w:tc>
        <w:tc>
          <w:tcPr>
            <w:tcW w:w="1083" w:type="dxa"/>
          </w:tcPr>
          <w:p w14:paraId="0395A005" w14:textId="36089668" w:rsidR="004B1334" w:rsidRPr="007C5C5A" w:rsidRDefault="004B1334" w:rsidP="004B13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w:t>
            </w:r>
          </w:p>
        </w:tc>
      </w:tr>
      <w:tr w:rsidR="00146F4C" w:rsidRPr="006971CE" w14:paraId="3BB4951A" w14:textId="77777777" w:rsidTr="00DA0C5A">
        <w:tc>
          <w:tcPr>
            <w:cnfStyle w:val="001000000000" w:firstRow="0" w:lastRow="0" w:firstColumn="1" w:lastColumn="0" w:oddVBand="0" w:evenVBand="0" w:oddHBand="0" w:evenHBand="0" w:firstRowFirstColumn="0" w:firstRowLastColumn="0" w:lastRowFirstColumn="0" w:lastRowLastColumn="0"/>
            <w:tcW w:w="4531" w:type="dxa"/>
            <w:hideMark/>
          </w:tcPr>
          <w:p w14:paraId="754ED78D" w14:textId="77777777" w:rsidR="00146F4C" w:rsidRPr="007C5C5A" w:rsidRDefault="00146F4C" w:rsidP="00146F4C">
            <w:pPr>
              <w:spacing w:line="360" w:lineRule="auto"/>
              <w:jc w:val="both"/>
              <w:rPr>
                <w:rFonts w:ascii="Times New Roman" w:eastAsia="Calibri" w:hAnsi="Times New Roman" w:cs="Times New Roman"/>
                <w:color w:val="000000" w:themeColor="text1"/>
                <w:sz w:val="20"/>
                <w:szCs w:val="20"/>
              </w:rPr>
            </w:pPr>
            <w:r w:rsidRPr="007C5C5A">
              <w:rPr>
                <w:rFonts w:ascii="Times New Roman" w:eastAsia="Calibri" w:hAnsi="Times New Roman" w:cs="Times New Roman"/>
                <w:color w:val="000000" w:themeColor="text1"/>
                <w:sz w:val="20"/>
                <w:szCs w:val="20"/>
              </w:rPr>
              <w:t>Ogółem</w:t>
            </w:r>
          </w:p>
        </w:tc>
        <w:tc>
          <w:tcPr>
            <w:tcW w:w="1267" w:type="dxa"/>
          </w:tcPr>
          <w:p w14:paraId="6CB03827" w14:textId="0907D7DC" w:rsidR="00146F4C" w:rsidRPr="00F6298A" w:rsidRDefault="00146F4C" w:rsidP="00146F4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sz w:val="20"/>
                <w:szCs w:val="20"/>
              </w:rPr>
            </w:pPr>
            <w:r w:rsidRPr="00F6298A">
              <w:rPr>
                <w:rFonts w:ascii="Times New Roman" w:eastAsia="Calibri" w:hAnsi="Times New Roman" w:cs="Times New Roman"/>
                <w:b/>
                <w:bCs/>
                <w:color w:val="000000" w:themeColor="text1"/>
                <w:sz w:val="20"/>
                <w:szCs w:val="20"/>
              </w:rPr>
              <w:t>8</w:t>
            </w:r>
            <w:r>
              <w:rPr>
                <w:rFonts w:ascii="Times New Roman" w:eastAsia="Calibri" w:hAnsi="Times New Roman" w:cs="Times New Roman"/>
                <w:b/>
                <w:bCs/>
                <w:color w:val="000000" w:themeColor="text1"/>
                <w:sz w:val="20"/>
                <w:szCs w:val="20"/>
              </w:rPr>
              <w:t>0</w:t>
            </w:r>
            <w:r w:rsidR="00400DF7">
              <w:rPr>
                <w:rFonts w:ascii="Times New Roman" w:eastAsia="Calibri" w:hAnsi="Times New Roman" w:cs="Times New Roman"/>
                <w:b/>
                <w:bCs/>
                <w:color w:val="000000" w:themeColor="text1"/>
                <w:sz w:val="20"/>
                <w:szCs w:val="20"/>
              </w:rPr>
              <w:t>8</w:t>
            </w:r>
          </w:p>
        </w:tc>
        <w:tc>
          <w:tcPr>
            <w:tcW w:w="1134" w:type="dxa"/>
          </w:tcPr>
          <w:p w14:paraId="3F671ACB" w14:textId="163C4CEB" w:rsidR="00146F4C" w:rsidRPr="00F6298A" w:rsidRDefault="00146F4C" w:rsidP="00146F4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sz w:val="20"/>
                <w:szCs w:val="20"/>
              </w:rPr>
            </w:pPr>
            <w:r w:rsidRPr="00F6298A">
              <w:rPr>
                <w:rFonts w:ascii="Times New Roman" w:eastAsia="Calibri" w:hAnsi="Times New Roman" w:cs="Times New Roman"/>
                <w:b/>
                <w:bCs/>
                <w:color w:val="000000" w:themeColor="text1"/>
                <w:sz w:val="20"/>
                <w:szCs w:val="20"/>
              </w:rPr>
              <w:t>30*</w:t>
            </w:r>
          </w:p>
        </w:tc>
        <w:tc>
          <w:tcPr>
            <w:tcW w:w="1133" w:type="dxa"/>
          </w:tcPr>
          <w:p w14:paraId="717BA380" w14:textId="59DCE437" w:rsidR="00146F4C" w:rsidRPr="00F6298A" w:rsidRDefault="00146F4C" w:rsidP="00146F4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sz w:val="20"/>
                <w:szCs w:val="20"/>
              </w:rPr>
            </w:pPr>
            <w:r w:rsidRPr="00F6298A">
              <w:rPr>
                <w:rFonts w:ascii="Times New Roman" w:eastAsia="Calibri" w:hAnsi="Times New Roman" w:cs="Times New Roman"/>
                <w:b/>
                <w:bCs/>
                <w:color w:val="000000" w:themeColor="text1"/>
                <w:sz w:val="20"/>
                <w:szCs w:val="20"/>
              </w:rPr>
              <w:t>8</w:t>
            </w:r>
            <w:r>
              <w:rPr>
                <w:rFonts w:ascii="Times New Roman" w:eastAsia="Calibri" w:hAnsi="Times New Roman" w:cs="Times New Roman"/>
                <w:b/>
                <w:bCs/>
                <w:color w:val="000000" w:themeColor="text1"/>
                <w:sz w:val="20"/>
                <w:szCs w:val="20"/>
              </w:rPr>
              <w:t>84</w:t>
            </w:r>
          </w:p>
        </w:tc>
        <w:tc>
          <w:tcPr>
            <w:tcW w:w="1083" w:type="dxa"/>
          </w:tcPr>
          <w:p w14:paraId="2F3C69D3" w14:textId="3C518E51" w:rsidR="00146F4C" w:rsidRPr="00F6298A" w:rsidRDefault="00146F4C" w:rsidP="00146F4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sz w:val="20"/>
                <w:szCs w:val="20"/>
              </w:rPr>
            </w:pPr>
            <w:r w:rsidRPr="00F6298A">
              <w:rPr>
                <w:rFonts w:ascii="Times New Roman" w:eastAsia="Calibri" w:hAnsi="Times New Roman" w:cs="Times New Roman"/>
                <w:b/>
                <w:bCs/>
                <w:color w:val="000000" w:themeColor="text1"/>
                <w:sz w:val="20"/>
                <w:szCs w:val="20"/>
              </w:rPr>
              <w:t>30*</w:t>
            </w:r>
          </w:p>
        </w:tc>
      </w:tr>
    </w:tbl>
    <w:p w14:paraId="19C8CAEF" w14:textId="78E32699" w:rsidR="00CD308F" w:rsidRPr="007F3AB7" w:rsidRDefault="00CD308F" w:rsidP="00CD308F">
      <w:pPr>
        <w:rPr>
          <w:rFonts w:ascii="Times New Roman" w:hAnsi="Times New Roman" w:cs="Times New Roman"/>
          <w:i/>
          <w:iCs/>
          <w:sz w:val="18"/>
          <w:szCs w:val="18"/>
        </w:rPr>
      </w:pPr>
      <w:r w:rsidRPr="007F3AB7">
        <w:rPr>
          <w:rFonts w:ascii="Times New Roman" w:hAnsi="Times New Roman" w:cs="Times New Roman"/>
          <w:i/>
          <w:iCs/>
          <w:sz w:val="18"/>
          <w:szCs w:val="18"/>
        </w:rPr>
        <w:t>*</w:t>
      </w:r>
      <w:r w:rsidR="0000390B" w:rsidRPr="007F3AB7">
        <w:rPr>
          <w:rFonts w:ascii="Times New Roman" w:hAnsi="Times New Roman" w:cs="Times New Roman"/>
          <w:i/>
          <w:iCs/>
          <w:sz w:val="18"/>
          <w:szCs w:val="18"/>
        </w:rPr>
        <w:t>l</w:t>
      </w:r>
      <w:r w:rsidRPr="007F3AB7">
        <w:rPr>
          <w:rFonts w:ascii="Times New Roman" w:hAnsi="Times New Roman" w:cs="Times New Roman"/>
          <w:i/>
          <w:iCs/>
          <w:sz w:val="18"/>
          <w:szCs w:val="18"/>
        </w:rPr>
        <w:t>iczba oddziałów dotyczy placówek publicznych</w:t>
      </w:r>
    </w:p>
    <w:p w14:paraId="471DE70D" w14:textId="1B0179B5" w:rsidR="00CD308F" w:rsidRPr="006971CE" w:rsidRDefault="00CD308F" w:rsidP="00FF3FEB">
      <w:pPr>
        <w:spacing w:line="276" w:lineRule="auto"/>
        <w:jc w:val="both"/>
        <w:rPr>
          <w:rFonts w:ascii="Times New Roman" w:hAnsi="Times New Roman" w:cs="Times New Roman"/>
        </w:rPr>
      </w:pPr>
      <w:r w:rsidRPr="006971CE">
        <w:rPr>
          <w:rFonts w:ascii="Times New Roman" w:hAnsi="Times New Roman" w:cs="Times New Roman"/>
        </w:rPr>
        <w:t>Według stanu na dzień 30 września 20</w:t>
      </w:r>
      <w:r w:rsidR="002C4774">
        <w:rPr>
          <w:rFonts w:ascii="Times New Roman" w:hAnsi="Times New Roman" w:cs="Times New Roman"/>
        </w:rPr>
        <w:t>20</w:t>
      </w:r>
      <w:r w:rsidRPr="006971CE">
        <w:rPr>
          <w:rFonts w:ascii="Times New Roman" w:hAnsi="Times New Roman" w:cs="Times New Roman"/>
        </w:rPr>
        <w:t>r. na terenie gminy zameldowanych było</w:t>
      </w:r>
      <w:r w:rsidR="002C4774">
        <w:rPr>
          <w:rFonts w:ascii="Times New Roman" w:hAnsi="Times New Roman" w:cs="Times New Roman"/>
        </w:rPr>
        <w:t xml:space="preserve"> 1.001</w:t>
      </w:r>
      <w:r w:rsidR="008A4503">
        <w:rPr>
          <w:rFonts w:ascii="Times New Roman" w:hAnsi="Times New Roman" w:cs="Times New Roman"/>
        </w:rPr>
        <w:t xml:space="preserve"> </w:t>
      </w:r>
      <w:r w:rsidRPr="006971CE">
        <w:rPr>
          <w:rFonts w:ascii="Times New Roman" w:hAnsi="Times New Roman" w:cs="Times New Roman"/>
        </w:rPr>
        <w:t xml:space="preserve"> dzieci w wieku od 3 do 6 lat, z czego </w:t>
      </w:r>
      <w:r w:rsidR="00520947">
        <w:rPr>
          <w:rFonts w:ascii="Times New Roman" w:hAnsi="Times New Roman" w:cs="Times New Roman"/>
        </w:rPr>
        <w:t>8</w:t>
      </w:r>
      <w:r w:rsidR="002C4774">
        <w:rPr>
          <w:rFonts w:ascii="Times New Roman" w:hAnsi="Times New Roman" w:cs="Times New Roman"/>
        </w:rPr>
        <w:t>84</w:t>
      </w:r>
      <w:r w:rsidR="008A4503">
        <w:rPr>
          <w:rFonts w:ascii="Times New Roman" w:hAnsi="Times New Roman" w:cs="Times New Roman"/>
        </w:rPr>
        <w:t xml:space="preserve"> </w:t>
      </w:r>
      <w:r w:rsidRPr="006971CE">
        <w:rPr>
          <w:rFonts w:ascii="Times New Roman" w:hAnsi="Times New Roman" w:cs="Times New Roman"/>
        </w:rPr>
        <w:t xml:space="preserve"> korzysta z wychowania przedszkolnego</w:t>
      </w:r>
      <w:r w:rsidR="00520947">
        <w:rPr>
          <w:rFonts w:ascii="Times New Roman" w:hAnsi="Times New Roman" w:cs="Times New Roman"/>
        </w:rPr>
        <w:t xml:space="preserve"> w roku szkolnym 20</w:t>
      </w:r>
      <w:r w:rsidR="002C4774">
        <w:rPr>
          <w:rFonts w:ascii="Times New Roman" w:hAnsi="Times New Roman" w:cs="Times New Roman"/>
        </w:rPr>
        <w:t>20</w:t>
      </w:r>
      <w:r w:rsidR="00520947">
        <w:rPr>
          <w:rFonts w:ascii="Times New Roman" w:hAnsi="Times New Roman" w:cs="Times New Roman"/>
        </w:rPr>
        <w:t>/202</w:t>
      </w:r>
      <w:r w:rsidR="002C4774">
        <w:rPr>
          <w:rFonts w:ascii="Times New Roman" w:hAnsi="Times New Roman" w:cs="Times New Roman"/>
        </w:rPr>
        <w:t>1</w:t>
      </w:r>
      <w:r w:rsidRPr="006971CE">
        <w:rPr>
          <w:rFonts w:ascii="Times New Roman" w:hAnsi="Times New Roman" w:cs="Times New Roman"/>
        </w:rPr>
        <w:t xml:space="preserve">, co stanowi  </w:t>
      </w:r>
      <w:r w:rsidR="008A4503">
        <w:rPr>
          <w:rFonts w:ascii="Times New Roman" w:hAnsi="Times New Roman" w:cs="Times New Roman"/>
        </w:rPr>
        <w:t>8</w:t>
      </w:r>
      <w:r w:rsidR="00520947">
        <w:rPr>
          <w:rFonts w:ascii="Times New Roman" w:hAnsi="Times New Roman" w:cs="Times New Roman"/>
        </w:rPr>
        <w:t>8,31</w:t>
      </w:r>
      <w:r w:rsidR="008A4503">
        <w:rPr>
          <w:rFonts w:ascii="Times New Roman" w:hAnsi="Times New Roman" w:cs="Times New Roman"/>
        </w:rPr>
        <w:t xml:space="preserve">% </w:t>
      </w:r>
      <w:r w:rsidRPr="006971CE">
        <w:rPr>
          <w:rFonts w:ascii="Times New Roman" w:hAnsi="Times New Roman" w:cs="Times New Roman"/>
        </w:rPr>
        <w:t xml:space="preserve"> ogółu uprawnionych do korzystania z wychowania przedszkolnego.  </w:t>
      </w:r>
    </w:p>
    <w:p w14:paraId="6135A859" w14:textId="65A7B111" w:rsidR="00CD308F" w:rsidRPr="007F3AB7" w:rsidRDefault="00CD308F" w:rsidP="00CD308F">
      <w:pPr>
        <w:jc w:val="both"/>
        <w:rPr>
          <w:rFonts w:ascii="Times New Roman" w:hAnsi="Times New Roman" w:cs="Times New Roman"/>
          <w:b/>
          <w:sz w:val="20"/>
          <w:szCs w:val="20"/>
        </w:rPr>
      </w:pPr>
      <w:r w:rsidRPr="007F3AB7">
        <w:rPr>
          <w:rFonts w:ascii="Times New Roman" w:hAnsi="Times New Roman" w:cs="Times New Roman"/>
          <w:b/>
          <w:sz w:val="20"/>
          <w:szCs w:val="20"/>
        </w:rPr>
        <w:t>Zatrudnienie kadry pedagogicznej w placówkach oświatowych.</w:t>
      </w:r>
    </w:p>
    <w:tbl>
      <w:tblPr>
        <w:tblStyle w:val="Tabelasiatki4akcent3"/>
        <w:tblW w:w="9360" w:type="dxa"/>
        <w:tblLayout w:type="fixed"/>
        <w:tblLook w:val="01E0" w:firstRow="1" w:lastRow="1" w:firstColumn="1" w:lastColumn="1" w:noHBand="0" w:noVBand="0"/>
      </w:tblPr>
      <w:tblGrid>
        <w:gridCol w:w="1701"/>
        <w:gridCol w:w="846"/>
        <w:gridCol w:w="714"/>
        <w:gridCol w:w="708"/>
        <w:gridCol w:w="709"/>
        <w:gridCol w:w="851"/>
        <w:gridCol w:w="845"/>
        <w:gridCol w:w="714"/>
        <w:gridCol w:w="709"/>
        <w:gridCol w:w="708"/>
        <w:gridCol w:w="855"/>
      </w:tblGrid>
      <w:tr w:rsidR="00CD308F" w:rsidRPr="00D0596B" w14:paraId="21CEB841" w14:textId="77777777" w:rsidTr="00146F4C">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01" w:type="dxa"/>
            <w:vMerge w:val="restart"/>
            <w:hideMark/>
          </w:tcPr>
          <w:p w14:paraId="62885B3C" w14:textId="77777777" w:rsidR="00CD308F" w:rsidRPr="007F3AB7" w:rsidRDefault="00CD308F" w:rsidP="00FC7C1D">
            <w:pPr>
              <w:spacing w:line="360" w:lineRule="auto"/>
              <w:jc w:val="center"/>
              <w:rPr>
                <w:rFonts w:ascii="Times New Roman" w:hAnsi="Times New Roman" w:cs="Times New Roman"/>
                <w:color w:val="auto"/>
                <w:sz w:val="20"/>
                <w:szCs w:val="20"/>
              </w:rPr>
            </w:pPr>
            <w:r w:rsidRPr="007F3AB7">
              <w:rPr>
                <w:rFonts w:ascii="Times New Roman" w:hAnsi="Times New Roman" w:cs="Times New Roman"/>
                <w:color w:val="auto"/>
                <w:sz w:val="20"/>
                <w:szCs w:val="20"/>
              </w:rPr>
              <w:t>Nazwa placówki oświatowej</w:t>
            </w:r>
          </w:p>
        </w:tc>
        <w:tc>
          <w:tcPr>
            <w:cnfStyle w:val="000100000000" w:firstRow="0" w:lastRow="0" w:firstColumn="0" w:lastColumn="1" w:oddVBand="0" w:evenVBand="0" w:oddHBand="0" w:evenHBand="0" w:firstRowFirstColumn="0" w:firstRowLastColumn="0" w:lastRowFirstColumn="0" w:lastRowLastColumn="0"/>
            <w:tcW w:w="7659" w:type="dxa"/>
            <w:gridSpan w:val="10"/>
            <w:hideMark/>
          </w:tcPr>
          <w:p w14:paraId="24210522" w14:textId="77777777" w:rsidR="00CD308F" w:rsidRPr="007F3AB7" w:rsidRDefault="00CD308F" w:rsidP="00FC7C1D">
            <w:pPr>
              <w:spacing w:line="360" w:lineRule="auto"/>
              <w:jc w:val="center"/>
              <w:rPr>
                <w:rFonts w:ascii="Times New Roman" w:hAnsi="Times New Roman" w:cs="Times New Roman"/>
                <w:color w:val="auto"/>
                <w:sz w:val="20"/>
                <w:szCs w:val="20"/>
              </w:rPr>
            </w:pPr>
            <w:r w:rsidRPr="007F3AB7">
              <w:rPr>
                <w:rFonts w:ascii="Times New Roman" w:hAnsi="Times New Roman" w:cs="Times New Roman"/>
                <w:color w:val="auto"/>
                <w:sz w:val="20"/>
                <w:szCs w:val="20"/>
              </w:rPr>
              <w:t xml:space="preserve">Rok szkolny </w:t>
            </w:r>
          </w:p>
        </w:tc>
      </w:tr>
      <w:tr w:rsidR="00CD308F" w:rsidRPr="00D0596B" w14:paraId="398F8CD4" w14:textId="77777777" w:rsidTr="00146F4C">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1701" w:type="dxa"/>
            <w:vMerge/>
            <w:hideMark/>
          </w:tcPr>
          <w:p w14:paraId="127F535B" w14:textId="77777777" w:rsidR="00CD308F" w:rsidRPr="00D0596B" w:rsidRDefault="00CD308F" w:rsidP="00FC7C1D">
            <w:pPr>
              <w:spacing w:line="360" w:lineRule="auto"/>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828" w:type="dxa"/>
            <w:gridSpan w:val="5"/>
            <w:hideMark/>
          </w:tcPr>
          <w:p w14:paraId="39AD974F" w14:textId="3C44AE86" w:rsidR="00CD308F" w:rsidRPr="00D0596B" w:rsidRDefault="00CD308F" w:rsidP="00FC7C1D">
            <w:pPr>
              <w:spacing w:line="360" w:lineRule="auto"/>
              <w:jc w:val="center"/>
              <w:rPr>
                <w:rFonts w:ascii="Times New Roman" w:hAnsi="Times New Roman" w:cs="Times New Roman"/>
                <w:b/>
                <w:sz w:val="20"/>
                <w:szCs w:val="20"/>
              </w:rPr>
            </w:pPr>
            <w:r w:rsidRPr="00D0596B">
              <w:rPr>
                <w:rFonts w:ascii="Times New Roman" w:hAnsi="Times New Roman" w:cs="Times New Roman"/>
                <w:b/>
                <w:sz w:val="20"/>
                <w:szCs w:val="20"/>
              </w:rPr>
              <w:t>201</w:t>
            </w:r>
            <w:r w:rsidR="00146F4C">
              <w:rPr>
                <w:rFonts w:ascii="Times New Roman" w:hAnsi="Times New Roman" w:cs="Times New Roman"/>
                <w:b/>
                <w:sz w:val="20"/>
                <w:szCs w:val="20"/>
              </w:rPr>
              <w:t>9</w:t>
            </w:r>
            <w:r w:rsidRPr="00D0596B">
              <w:rPr>
                <w:rFonts w:ascii="Times New Roman" w:hAnsi="Times New Roman" w:cs="Times New Roman"/>
                <w:b/>
                <w:sz w:val="20"/>
                <w:szCs w:val="20"/>
              </w:rPr>
              <w:t>/20</w:t>
            </w:r>
            <w:r w:rsidR="00146F4C">
              <w:rPr>
                <w:rFonts w:ascii="Times New Roman" w:hAnsi="Times New Roman" w:cs="Times New Roman"/>
                <w:b/>
                <w:sz w:val="20"/>
                <w:szCs w:val="20"/>
              </w:rPr>
              <w:t>20</w:t>
            </w:r>
          </w:p>
        </w:tc>
        <w:tc>
          <w:tcPr>
            <w:cnfStyle w:val="000100000000" w:firstRow="0" w:lastRow="0" w:firstColumn="0" w:lastColumn="1" w:oddVBand="0" w:evenVBand="0" w:oddHBand="0" w:evenHBand="0" w:firstRowFirstColumn="0" w:firstRowLastColumn="0" w:lastRowFirstColumn="0" w:lastRowLastColumn="0"/>
            <w:tcW w:w="3831" w:type="dxa"/>
            <w:gridSpan w:val="5"/>
            <w:hideMark/>
          </w:tcPr>
          <w:p w14:paraId="539295F4" w14:textId="70F86A7C" w:rsidR="00CD308F" w:rsidRPr="008A4503" w:rsidRDefault="00CD308F" w:rsidP="00FC7C1D">
            <w:pPr>
              <w:spacing w:line="360" w:lineRule="auto"/>
              <w:jc w:val="center"/>
              <w:rPr>
                <w:rFonts w:ascii="Times New Roman" w:hAnsi="Times New Roman" w:cs="Times New Roman"/>
                <w:bCs w:val="0"/>
                <w:sz w:val="20"/>
                <w:szCs w:val="20"/>
              </w:rPr>
            </w:pPr>
            <w:r w:rsidRPr="008A4503">
              <w:rPr>
                <w:rFonts w:ascii="Times New Roman" w:hAnsi="Times New Roman" w:cs="Times New Roman"/>
                <w:bCs w:val="0"/>
                <w:sz w:val="20"/>
                <w:szCs w:val="20"/>
              </w:rPr>
              <w:t>20</w:t>
            </w:r>
            <w:r w:rsidR="00146F4C">
              <w:rPr>
                <w:rFonts w:ascii="Times New Roman" w:hAnsi="Times New Roman" w:cs="Times New Roman"/>
                <w:bCs w:val="0"/>
                <w:sz w:val="20"/>
                <w:szCs w:val="20"/>
              </w:rPr>
              <w:t>20</w:t>
            </w:r>
            <w:r w:rsidRPr="008A4503">
              <w:rPr>
                <w:rFonts w:ascii="Times New Roman" w:hAnsi="Times New Roman" w:cs="Times New Roman"/>
                <w:bCs w:val="0"/>
                <w:sz w:val="20"/>
                <w:szCs w:val="20"/>
              </w:rPr>
              <w:t>/20</w:t>
            </w:r>
            <w:r w:rsidR="00414C2C">
              <w:rPr>
                <w:rFonts w:ascii="Times New Roman" w:hAnsi="Times New Roman" w:cs="Times New Roman"/>
                <w:bCs w:val="0"/>
                <w:sz w:val="20"/>
                <w:szCs w:val="20"/>
              </w:rPr>
              <w:t>2</w:t>
            </w:r>
            <w:r w:rsidR="00146F4C">
              <w:rPr>
                <w:rFonts w:ascii="Times New Roman" w:hAnsi="Times New Roman" w:cs="Times New Roman"/>
                <w:bCs w:val="0"/>
                <w:sz w:val="20"/>
                <w:szCs w:val="20"/>
              </w:rPr>
              <w:t>1</w:t>
            </w:r>
          </w:p>
        </w:tc>
      </w:tr>
      <w:tr w:rsidR="00CD308F" w:rsidRPr="00D0596B" w14:paraId="584C6D24" w14:textId="77777777" w:rsidTr="00146F4C">
        <w:trPr>
          <w:trHeight w:val="562"/>
        </w:trPr>
        <w:tc>
          <w:tcPr>
            <w:cnfStyle w:val="001000000000" w:firstRow="0" w:lastRow="0" w:firstColumn="1" w:lastColumn="0" w:oddVBand="0" w:evenVBand="0" w:oddHBand="0" w:evenHBand="0" w:firstRowFirstColumn="0" w:firstRowLastColumn="0" w:lastRowFirstColumn="0" w:lastRowLastColumn="0"/>
            <w:tcW w:w="1701" w:type="dxa"/>
            <w:vMerge w:val="restart"/>
            <w:hideMark/>
          </w:tcPr>
          <w:p w14:paraId="531A7D07" w14:textId="77777777" w:rsidR="00CD308F" w:rsidRPr="00D0596B" w:rsidRDefault="00CD308F" w:rsidP="00F6298A">
            <w:pPr>
              <w:rPr>
                <w:rFonts w:ascii="Times New Roman" w:hAnsi="Times New Roman" w:cs="Times New Roman"/>
                <w:sz w:val="20"/>
                <w:szCs w:val="20"/>
              </w:rPr>
            </w:pPr>
            <w:r w:rsidRPr="00D0596B">
              <w:rPr>
                <w:rFonts w:ascii="Times New Roman" w:hAnsi="Times New Roman" w:cs="Times New Roman"/>
                <w:sz w:val="20"/>
                <w:szCs w:val="20"/>
              </w:rPr>
              <w:t xml:space="preserve">Kadra pedagogiczna </w:t>
            </w:r>
          </w:p>
        </w:tc>
        <w:tc>
          <w:tcPr>
            <w:cnfStyle w:val="000010000000" w:firstRow="0" w:lastRow="0" w:firstColumn="0" w:lastColumn="0" w:oddVBand="1" w:evenVBand="0" w:oddHBand="0" w:evenHBand="0" w:firstRowFirstColumn="0" w:firstRowLastColumn="0" w:lastRowFirstColumn="0" w:lastRowLastColumn="0"/>
            <w:tcW w:w="846" w:type="dxa"/>
            <w:vMerge w:val="restart"/>
            <w:hideMark/>
          </w:tcPr>
          <w:p w14:paraId="3A3B517B" w14:textId="17AEA431" w:rsidR="00CD308F" w:rsidRPr="00F6298A" w:rsidRDefault="00F6298A" w:rsidP="00F6298A">
            <w:pPr>
              <w:spacing w:line="360" w:lineRule="auto"/>
              <w:jc w:val="center"/>
              <w:rPr>
                <w:rFonts w:ascii="Times New Roman" w:hAnsi="Times New Roman" w:cs="Times New Roman"/>
                <w:b/>
                <w:bCs/>
                <w:sz w:val="18"/>
                <w:szCs w:val="18"/>
              </w:rPr>
            </w:pPr>
            <w:r w:rsidRPr="00F6298A">
              <w:rPr>
                <w:rFonts w:ascii="Times New Roman" w:hAnsi="Times New Roman" w:cs="Times New Roman"/>
                <w:b/>
                <w:bCs/>
                <w:sz w:val="18"/>
                <w:szCs w:val="18"/>
              </w:rPr>
              <w:t>O</w:t>
            </w:r>
            <w:r w:rsidR="00CD308F" w:rsidRPr="00F6298A">
              <w:rPr>
                <w:rFonts w:ascii="Times New Roman" w:hAnsi="Times New Roman" w:cs="Times New Roman"/>
                <w:b/>
                <w:bCs/>
                <w:sz w:val="18"/>
                <w:szCs w:val="18"/>
              </w:rPr>
              <w:t>gółem</w:t>
            </w:r>
          </w:p>
        </w:tc>
        <w:tc>
          <w:tcPr>
            <w:tcW w:w="2982" w:type="dxa"/>
            <w:gridSpan w:val="4"/>
          </w:tcPr>
          <w:p w14:paraId="0BD2CFC3" w14:textId="476A24F8" w:rsidR="00CD308F" w:rsidRPr="00F6298A" w:rsidRDefault="00CD308F" w:rsidP="00F629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F6298A">
              <w:rPr>
                <w:rFonts w:ascii="Times New Roman" w:hAnsi="Times New Roman" w:cs="Times New Roman"/>
                <w:b/>
                <w:bCs/>
                <w:sz w:val="18"/>
                <w:szCs w:val="18"/>
              </w:rPr>
              <w:t>Z podziałem na stopnie awansu zawodowego</w:t>
            </w:r>
            <w:r w:rsidR="00F6298A" w:rsidRPr="00F6298A">
              <w:rPr>
                <w:rFonts w:ascii="Times New Roman" w:hAnsi="Times New Roman" w:cs="Times New Roman"/>
                <w:b/>
                <w:bCs/>
                <w:sz w:val="18"/>
                <w:szCs w:val="18"/>
              </w:rPr>
              <w:t>*</w:t>
            </w:r>
          </w:p>
        </w:tc>
        <w:tc>
          <w:tcPr>
            <w:cnfStyle w:val="000010000000" w:firstRow="0" w:lastRow="0" w:firstColumn="0" w:lastColumn="0" w:oddVBand="1" w:evenVBand="0" w:oddHBand="0" w:evenHBand="0" w:firstRowFirstColumn="0" w:firstRowLastColumn="0" w:lastRowFirstColumn="0" w:lastRowLastColumn="0"/>
            <w:tcW w:w="845" w:type="dxa"/>
            <w:vMerge w:val="restart"/>
            <w:hideMark/>
          </w:tcPr>
          <w:p w14:paraId="31791E31" w14:textId="22F2E282" w:rsidR="00CD308F" w:rsidRPr="00F6298A" w:rsidRDefault="00F6298A" w:rsidP="00F6298A">
            <w:pPr>
              <w:jc w:val="center"/>
              <w:rPr>
                <w:rFonts w:ascii="Times New Roman" w:hAnsi="Times New Roman" w:cs="Times New Roman"/>
                <w:b/>
                <w:bCs/>
                <w:sz w:val="18"/>
                <w:szCs w:val="18"/>
              </w:rPr>
            </w:pPr>
            <w:r w:rsidRPr="00F6298A">
              <w:rPr>
                <w:rFonts w:ascii="Times New Roman" w:hAnsi="Times New Roman" w:cs="Times New Roman"/>
                <w:b/>
                <w:bCs/>
                <w:sz w:val="18"/>
                <w:szCs w:val="18"/>
              </w:rPr>
              <w:t>O</w:t>
            </w:r>
            <w:r w:rsidR="00CD308F" w:rsidRPr="00F6298A">
              <w:rPr>
                <w:rFonts w:ascii="Times New Roman" w:hAnsi="Times New Roman" w:cs="Times New Roman"/>
                <w:b/>
                <w:bCs/>
                <w:sz w:val="18"/>
                <w:szCs w:val="18"/>
              </w:rPr>
              <w:t>gółem</w:t>
            </w:r>
          </w:p>
        </w:tc>
        <w:tc>
          <w:tcPr>
            <w:cnfStyle w:val="000100000000" w:firstRow="0" w:lastRow="0" w:firstColumn="0" w:lastColumn="1" w:oddVBand="0" w:evenVBand="0" w:oddHBand="0" w:evenHBand="0" w:firstRowFirstColumn="0" w:firstRowLastColumn="0" w:lastRowFirstColumn="0" w:lastRowLastColumn="0"/>
            <w:tcW w:w="2986" w:type="dxa"/>
            <w:gridSpan w:val="4"/>
          </w:tcPr>
          <w:p w14:paraId="165BBC1D" w14:textId="4E191349" w:rsidR="00CD308F" w:rsidRPr="00F6298A" w:rsidRDefault="00CD308F" w:rsidP="00F6298A">
            <w:pPr>
              <w:jc w:val="center"/>
              <w:rPr>
                <w:rFonts w:ascii="Times New Roman" w:hAnsi="Times New Roman" w:cs="Times New Roman"/>
                <w:sz w:val="18"/>
                <w:szCs w:val="18"/>
              </w:rPr>
            </w:pPr>
            <w:r w:rsidRPr="00F6298A">
              <w:rPr>
                <w:rFonts w:ascii="Times New Roman" w:hAnsi="Times New Roman" w:cs="Times New Roman"/>
                <w:sz w:val="18"/>
                <w:szCs w:val="18"/>
              </w:rPr>
              <w:t>Z podziałem na stopnie awansu zawodowego*</w:t>
            </w:r>
          </w:p>
        </w:tc>
      </w:tr>
      <w:tr w:rsidR="00CD308F" w:rsidRPr="00D0596B" w14:paraId="431C2D30" w14:textId="77777777" w:rsidTr="00146F4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01" w:type="dxa"/>
            <w:vMerge/>
            <w:hideMark/>
          </w:tcPr>
          <w:p w14:paraId="0703D84C" w14:textId="77777777" w:rsidR="00CD308F" w:rsidRPr="00D0596B" w:rsidRDefault="00CD308F" w:rsidP="00FC7C1D">
            <w:pPr>
              <w:spacing w:line="360" w:lineRule="auto"/>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46" w:type="dxa"/>
            <w:vMerge/>
            <w:hideMark/>
          </w:tcPr>
          <w:p w14:paraId="398D8366" w14:textId="77777777" w:rsidR="00CD308F" w:rsidRPr="00D0596B" w:rsidRDefault="00CD308F" w:rsidP="00FC7C1D">
            <w:pPr>
              <w:spacing w:line="360" w:lineRule="auto"/>
              <w:rPr>
                <w:rFonts w:ascii="Times New Roman" w:hAnsi="Times New Roman" w:cs="Times New Roman"/>
                <w:sz w:val="20"/>
                <w:szCs w:val="20"/>
              </w:rPr>
            </w:pPr>
          </w:p>
        </w:tc>
        <w:tc>
          <w:tcPr>
            <w:tcW w:w="714" w:type="dxa"/>
            <w:hideMark/>
          </w:tcPr>
          <w:p w14:paraId="04F6A4D8" w14:textId="77777777" w:rsidR="00CD308F" w:rsidRPr="00D0596B" w:rsidRDefault="00CD308F" w:rsidP="00FC7C1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596B">
              <w:rPr>
                <w:rFonts w:ascii="Times New Roman" w:hAnsi="Times New Roman" w:cs="Times New Roman"/>
                <w:sz w:val="20"/>
                <w:szCs w:val="20"/>
              </w:rPr>
              <w:t>S</w:t>
            </w:r>
          </w:p>
        </w:tc>
        <w:tc>
          <w:tcPr>
            <w:cnfStyle w:val="000010000000" w:firstRow="0" w:lastRow="0" w:firstColumn="0" w:lastColumn="0" w:oddVBand="1" w:evenVBand="0" w:oddHBand="0" w:evenHBand="0" w:firstRowFirstColumn="0" w:firstRowLastColumn="0" w:lastRowFirstColumn="0" w:lastRowLastColumn="0"/>
            <w:tcW w:w="708" w:type="dxa"/>
            <w:hideMark/>
          </w:tcPr>
          <w:p w14:paraId="051E9C35" w14:textId="77777777" w:rsidR="00CD308F" w:rsidRPr="00D0596B" w:rsidRDefault="00CD308F" w:rsidP="00FC7C1D">
            <w:pPr>
              <w:spacing w:line="360" w:lineRule="auto"/>
              <w:jc w:val="center"/>
              <w:rPr>
                <w:rFonts w:ascii="Times New Roman" w:hAnsi="Times New Roman" w:cs="Times New Roman"/>
                <w:sz w:val="20"/>
                <w:szCs w:val="20"/>
              </w:rPr>
            </w:pPr>
            <w:r w:rsidRPr="00D0596B">
              <w:rPr>
                <w:rFonts w:ascii="Times New Roman" w:hAnsi="Times New Roman" w:cs="Times New Roman"/>
                <w:sz w:val="20"/>
                <w:szCs w:val="20"/>
              </w:rPr>
              <w:t>K</w:t>
            </w:r>
          </w:p>
        </w:tc>
        <w:tc>
          <w:tcPr>
            <w:tcW w:w="709" w:type="dxa"/>
            <w:hideMark/>
          </w:tcPr>
          <w:p w14:paraId="025B5767" w14:textId="77777777" w:rsidR="00CD308F" w:rsidRPr="00D0596B" w:rsidRDefault="00CD308F" w:rsidP="00FC7C1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596B">
              <w:rPr>
                <w:rFonts w:ascii="Times New Roman" w:hAnsi="Times New Roman" w:cs="Times New Roman"/>
                <w:sz w:val="20"/>
                <w:szCs w:val="20"/>
              </w:rPr>
              <w:t>M</w:t>
            </w:r>
          </w:p>
        </w:tc>
        <w:tc>
          <w:tcPr>
            <w:cnfStyle w:val="000010000000" w:firstRow="0" w:lastRow="0" w:firstColumn="0" w:lastColumn="0" w:oddVBand="1" w:evenVBand="0" w:oddHBand="0" w:evenHBand="0" w:firstRowFirstColumn="0" w:firstRowLastColumn="0" w:lastRowFirstColumn="0" w:lastRowLastColumn="0"/>
            <w:tcW w:w="851" w:type="dxa"/>
            <w:hideMark/>
          </w:tcPr>
          <w:p w14:paraId="0534BC19" w14:textId="77777777" w:rsidR="00CD308F" w:rsidRPr="00D0596B" w:rsidRDefault="00CD308F" w:rsidP="00FC7C1D">
            <w:pPr>
              <w:spacing w:line="360" w:lineRule="auto"/>
              <w:jc w:val="center"/>
              <w:rPr>
                <w:rFonts w:ascii="Times New Roman" w:hAnsi="Times New Roman" w:cs="Times New Roman"/>
                <w:sz w:val="20"/>
                <w:szCs w:val="20"/>
              </w:rPr>
            </w:pPr>
            <w:r w:rsidRPr="00D0596B">
              <w:rPr>
                <w:rFonts w:ascii="Times New Roman" w:hAnsi="Times New Roman" w:cs="Times New Roman"/>
                <w:sz w:val="20"/>
                <w:szCs w:val="20"/>
              </w:rPr>
              <w:t>D</w:t>
            </w:r>
          </w:p>
        </w:tc>
        <w:tc>
          <w:tcPr>
            <w:tcW w:w="845" w:type="dxa"/>
            <w:vMerge/>
            <w:hideMark/>
          </w:tcPr>
          <w:p w14:paraId="5320CEF8" w14:textId="77777777" w:rsidR="00CD308F" w:rsidRPr="00D0596B" w:rsidRDefault="00CD308F" w:rsidP="00FC7C1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714" w:type="dxa"/>
            <w:hideMark/>
          </w:tcPr>
          <w:p w14:paraId="2CB0E04B" w14:textId="77777777" w:rsidR="00CD308F" w:rsidRPr="00D0596B" w:rsidRDefault="00CD308F" w:rsidP="00FC7C1D">
            <w:pPr>
              <w:spacing w:line="360" w:lineRule="auto"/>
              <w:jc w:val="center"/>
              <w:rPr>
                <w:rFonts w:ascii="Times New Roman" w:hAnsi="Times New Roman" w:cs="Times New Roman"/>
                <w:sz w:val="20"/>
                <w:szCs w:val="20"/>
              </w:rPr>
            </w:pPr>
            <w:r w:rsidRPr="00D0596B">
              <w:rPr>
                <w:rFonts w:ascii="Times New Roman" w:hAnsi="Times New Roman" w:cs="Times New Roman"/>
                <w:sz w:val="20"/>
                <w:szCs w:val="20"/>
              </w:rPr>
              <w:t>S</w:t>
            </w:r>
          </w:p>
        </w:tc>
        <w:tc>
          <w:tcPr>
            <w:tcW w:w="709" w:type="dxa"/>
            <w:hideMark/>
          </w:tcPr>
          <w:p w14:paraId="1899707F" w14:textId="77777777" w:rsidR="00CD308F" w:rsidRPr="00D0596B" w:rsidRDefault="00CD308F" w:rsidP="00FC7C1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596B">
              <w:rPr>
                <w:rFonts w:ascii="Times New Roman" w:hAnsi="Times New Roman" w:cs="Times New Roman"/>
                <w:sz w:val="20"/>
                <w:szCs w:val="20"/>
              </w:rPr>
              <w:t>K</w:t>
            </w:r>
          </w:p>
        </w:tc>
        <w:tc>
          <w:tcPr>
            <w:cnfStyle w:val="000010000000" w:firstRow="0" w:lastRow="0" w:firstColumn="0" w:lastColumn="0" w:oddVBand="1" w:evenVBand="0" w:oddHBand="0" w:evenHBand="0" w:firstRowFirstColumn="0" w:firstRowLastColumn="0" w:lastRowFirstColumn="0" w:lastRowLastColumn="0"/>
            <w:tcW w:w="708" w:type="dxa"/>
            <w:hideMark/>
          </w:tcPr>
          <w:p w14:paraId="517D640B" w14:textId="77777777" w:rsidR="00CD308F" w:rsidRPr="00D0596B" w:rsidRDefault="00CD308F" w:rsidP="00FC7C1D">
            <w:pPr>
              <w:spacing w:line="360" w:lineRule="auto"/>
              <w:jc w:val="center"/>
              <w:rPr>
                <w:rFonts w:ascii="Times New Roman" w:hAnsi="Times New Roman" w:cs="Times New Roman"/>
                <w:sz w:val="20"/>
                <w:szCs w:val="20"/>
              </w:rPr>
            </w:pPr>
            <w:r w:rsidRPr="00D0596B">
              <w:rPr>
                <w:rFonts w:ascii="Times New Roman" w:hAnsi="Times New Roman" w:cs="Times New Roman"/>
                <w:sz w:val="20"/>
                <w:szCs w:val="20"/>
              </w:rPr>
              <w:t>M</w:t>
            </w:r>
          </w:p>
        </w:tc>
        <w:tc>
          <w:tcPr>
            <w:cnfStyle w:val="000100000000" w:firstRow="0" w:lastRow="0" w:firstColumn="0" w:lastColumn="1" w:oddVBand="0" w:evenVBand="0" w:oddHBand="0" w:evenHBand="0" w:firstRowFirstColumn="0" w:firstRowLastColumn="0" w:lastRowFirstColumn="0" w:lastRowLastColumn="0"/>
            <w:tcW w:w="855" w:type="dxa"/>
            <w:hideMark/>
          </w:tcPr>
          <w:p w14:paraId="5273E4C5" w14:textId="77777777" w:rsidR="00CD308F" w:rsidRPr="008A4503" w:rsidRDefault="00CD308F" w:rsidP="00FC7C1D">
            <w:pPr>
              <w:spacing w:line="360" w:lineRule="auto"/>
              <w:jc w:val="center"/>
              <w:rPr>
                <w:rFonts w:ascii="Times New Roman" w:hAnsi="Times New Roman" w:cs="Times New Roman"/>
                <w:b w:val="0"/>
                <w:bCs w:val="0"/>
                <w:sz w:val="20"/>
                <w:szCs w:val="20"/>
              </w:rPr>
            </w:pPr>
            <w:r w:rsidRPr="008A4503">
              <w:rPr>
                <w:rFonts w:ascii="Times New Roman" w:hAnsi="Times New Roman" w:cs="Times New Roman"/>
                <w:b w:val="0"/>
                <w:bCs w:val="0"/>
                <w:sz w:val="20"/>
                <w:szCs w:val="20"/>
              </w:rPr>
              <w:t>D</w:t>
            </w:r>
          </w:p>
        </w:tc>
      </w:tr>
      <w:tr w:rsidR="00146F4C" w:rsidRPr="00D0596B" w14:paraId="1D0F0975" w14:textId="77777777" w:rsidTr="00146F4C">
        <w:tc>
          <w:tcPr>
            <w:cnfStyle w:val="001000000000" w:firstRow="0" w:lastRow="0" w:firstColumn="1" w:lastColumn="0" w:oddVBand="0" w:evenVBand="0" w:oddHBand="0" w:evenHBand="0" w:firstRowFirstColumn="0" w:firstRowLastColumn="0" w:lastRowFirstColumn="0" w:lastRowLastColumn="0"/>
            <w:tcW w:w="1701" w:type="dxa"/>
            <w:hideMark/>
          </w:tcPr>
          <w:p w14:paraId="2AFE5930" w14:textId="77777777" w:rsidR="00146F4C" w:rsidRPr="00D0596B" w:rsidRDefault="00146F4C" w:rsidP="00146F4C">
            <w:pPr>
              <w:spacing w:line="360" w:lineRule="auto"/>
              <w:rPr>
                <w:rFonts w:ascii="Times New Roman" w:hAnsi="Times New Roman" w:cs="Times New Roman"/>
                <w:sz w:val="20"/>
                <w:szCs w:val="20"/>
              </w:rPr>
            </w:pPr>
            <w:r w:rsidRPr="00D0596B">
              <w:rPr>
                <w:rFonts w:ascii="Times New Roman" w:hAnsi="Times New Roman" w:cs="Times New Roman"/>
                <w:sz w:val="20"/>
                <w:szCs w:val="20"/>
              </w:rPr>
              <w:t>SP 1 Luzino</w:t>
            </w:r>
          </w:p>
        </w:tc>
        <w:tc>
          <w:tcPr>
            <w:cnfStyle w:val="000010000000" w:firstRow="0" w:lastRow="0" w:firstColumn="0" w:lastColumn="0" w:oddVBand="1" w:evenVBand="0" w:oddHBand="0" w:evenHBand="0" w:firstRowFirstColumn="0" w:firstRowLastColumn="0" w:lastRowFirstColumn="0" w:lastRowLastColumn="0"/>
            <w:tcW w:w="846" w:type="dxa"/>
          </w:tcPr>
          <w:p w14:paraId="7AB05C9A" w14:textId="75092161"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81,49</w:t>
            </w:r>
          </w:p>
        </w:tc>
        <w:tc>
          <w:tcPr>
            <w:tcW w:w="714" w:type="dxa"/>
          </w:tcPr>
          <w:p w14:paraId="5ADD7BCD" w14:textId="7A526CA9" w:rsidR="00146F4C" w:rsidRPr="00D0596B" w:rsidRDefault="00146F4C" w:rsidP="00146F4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w:t>
            </w:r>
          </w:p>
        </w:tc>
        <w:tc>
          <w:tcPr>
            <w:cnfStyle w:val="000010000000" w:firstRow="0" w:lastRow="0" w:firstColumn="0" w:lastColumn="0" w:oddVBand="1" w:evenVBand="0" w:oddHBand="0" w:evenHBand="0" w:firstRowFirstColumn="0" w:firstRowLastColumn="0" w:lastRowFirstColumn="0" w:lastRowLastColumn="0"/>
            <w:tcW w:w="708" w:type="dxa"/>
          </w:tcPr>
          <w:p w14:paraId="7DE34B0D" w14:textId="471F9B49"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16,49</w:t>
            </w:r>
          </w:p>
        </w:tc>
        <w:tc>
          <w:tcPr>
            <w:tcW w:w="709" w:type="dxa"/>
          </w:tcPr>
          <w:p w14:paraId="13C31AED" w14:textId="22951E28" w:rsidR="00146F4C" w:rsidRPr="00D0596B" w:rsidRDefault="00146F4C" w:rsidP="00146F4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tc>
        <w:tc>
          <w:tcPr>
            <w:cnfStyle w:val="000010000000" w:firstRow="0" w:lastRow="0" w:firstColumn="0" w:lastColumn="0" w:oddVBand="1" w:evenVBand="0" w:oddHBand="0" w:evenHBand="0" w:firstRowFirstColumn="0" w:firstRowLastColumn="0" w:lastRowFirstColumn="0" w:lastRowLastColumn="0"/>
            <w:tcW w:w="851" w:type="dxa"/>
          </w:tcPr>
          <w:p w14:paraId="3EECAA79" w14:textId="4DB2A7D1" w:rsidR="00146F4C" w:rsidRPr="00D0596B" w:rsidRDefault="00146F4C" w:rsidP="00146F4C">
            <w:pPr>
              <w:spacing w:line="360" w:lineRule="auto"/>
              <w:jc w:val="right"/>
              <w:rPr>
                <w:rFonts w:ascii="Times New Roman" w:hAnsi="Times New Roman" w:cs="Times New Roman"/>
                <w:sz w:val="20"/>
                <w:szCs w:val="20"/>
              </w:rPr>
            </w:pPr>
            <w:r w:rsidRPr="00414C2C">
              <w:rPr>
                <w:rFonts w:ascii="Times New Roman" w:hAnsi="Times New Roman" w:cs="Times New Roman"/>
                <w:sz w:val="20"/>
                <w:szCs w:val="20"/>
              </w:rPr>
              <w:t>40</w:t>
            </w:r>
          </w:p>
        </w:tc>
        <w:tc>
          <w:tcPr>
            <w:tcW w:w="845" w:type="dxa"/>
          </w:tcPr>
          <w:p w14:paraId="1854BC86" w14:textId="57B0C305" w:rsidR="00146F4C" w:rsidRPr="00D0596B" w:rsidRDefault="00146F4C" w:rsidP="00146F4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82,79</w:t>
            </w:r>
          </w:p>
        </w:tc>
        <w:tc>
          <w:tcPr>
            <w:cnfStyle w:val="000010000000" w:firstRow="0" w:lastRow="0" w:firstColumn="0" w:lastColumn="0" w:oddVBand="1" w:evenVBand="0" w:oddHBand="0" w:evenHBand="0" w:firstRowFirstColumn="0" w:firstRowLastColumn="0" w:lastRowFirstColumn="0" w:lastRowLastColumn="0"/>
            <w:tcW w:w="714" w:type="dxa"/>
          </w:tcPr>
          <w:p w14:paraId="05D12EFC" w14:textId="333673F4"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14,35</w:t>
            </w:r>
          </w:p>
        </w:tc>
        <w:tc>
          <w:tcPr>
            <w:tcW w:w="709" w:type="dxa"/>
          </w:tcPr>
          <w:p w14:paraId="450425E8" w14:textId="4B0B2903" w:rsidR="00146F4C" w:rsidRPr="00D0596B" w:rsidRDefault="00146F4C" w:rsidP="00146F4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17,98</w:t>
            </w:r>
          </w:p>
        </w:tc>
        <w:tc>
          <w:tcPr>
            <w:cnfStyle w:val="000010000000" w:firstRow="0" w:lastRow="0" w:firstColumn="0" w:lastColumn="0" w:oddVBand="1" w:evenVBand="0" w:oddHBand="0" w:evenHBand="0" w:firstRowFirstColumn="0" w:firstRowLastColumn="0" w:lastRowFirstColumn="0" w:lastRowLastColumn="0"/>
            <w:tcW w:w="708" w:type="dxa"/>
          </w:tcPr>
          <w:p w14:paraId="4B2EFD23" w14:textId="06313BF9"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12,73</w:t>
            </w:r>
          </w:p>
        </w:tc>
        <w:tc>
          <w:tcPr>
            <w:cnfStyle w:val="000100000000" w:firstRow="0" w:lastRow="0" w:firstColumn="0" w:lastColumn="1" w:oddVBand="0" w:evenVBand="0" w:oddHBand="0" w:evenHBand="0" w:firstRowFirstColumn="0" w:firstRowLastColumn="0" w:lastRowFirstColumn="0" w:lastRowLastColumn="0"/>
            <w:tcW w:w="855" w:type="dxa"/>
          </w:tcPr>
          <w:p w14:paraId="64B208F8" w14:textId="29D677CE" w:rsidR="00146F4C" w:rsidRPr="00414C2C" w:rsidRDefault="00146F4C" w:rsidP="00146F4C">
            <w:pPr>
              <w:spacing w:line="360" w:lineRule="auto"/>
              <w:jc w:val="right"/>
              <w:rPr>
                <w:rFonts w:ascii="Times New Roman" w:hAnsi="Times New Roman" w:cs="Times New Roman"/>
                <w:b w:val="0"/>
                <w:bCs w:val="0"/>
                <w:sz w:val="20"/>
                <w:szCs w:val="20"/>
              </w:rPr>
            </w:pPr>
            <w:r>
              <w:rPr>
                <w:rFonts w:ascii="Times New Roman" w:hAnsi="Times New Roman" w:cs="Times New Roman"/>
                <w:b w:val="0"/>
                <w:bCs w:val="0"/>
                <w:sz w:val="20"/>
                <w:szCs w:val="20"/>
              </w:rPr>
              <w:t>37,73</w:t>
            </w:r>
          </w:p>
        </w:tc>
      </w:tr>
      <w:tr w:rsidR="00146F4C" w:rsidRPr="00D0596B" w14:paraId="2E10270E" w14:textId="77777777" w:rsidTr="00146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hideMark/>
          </w:tcPr>
          <w:p w14:paraId="64EA8E8A" w14:textId="77777777" w:rsidR="00146F4C" w:rsidRPr="00D0596B" w:rsidRDefault="00146F4C" w:rsidP="00146F4C">
            <w:pPr>
              <w:spacing w:line="360" w:lineRule="auto"/>
              <w:rPr>
                <w:rFonts w:ascii="Times New Roman" w:hAnsi="Times New Roman" w:cs="Times New Roman"/>
                <w:sz w:val="20"/>
                <w:szCs w:val="20"/>
              </w:rPr>
            </w:pPr>
            <w:r w:rsidRPr="00D0596B">
              <w:rPr>
                <w:rFonts w:ascii="Times New Roman" w:hAnsi="Times New Roman" w:cs="Times New Roman"/>
                <w:sz w:val="20"/>
                <w:szCs w:val="20"/>
              </w:rPr>
              <w:t>SP 2 Luzino</w:t>
            </w:r>
          </w:p>
        </w:tc>
        <w:tc>
          <w:tcPr>
            <w:cnfStyle w:val="000010000000" w:firstRow="0" w:lastRow="0" w:firstColumn="0" w:lastColumn="0" w:oddVBand="1" w:evenVBand="0" w:oddHBand="0" w:evenHBand="0" w:firstRowFirstColumn="0" w:firstRowLastColumn="0" w:lastRowFirstColumn="0" w:lastRowLastColumn="0"/>
            <w:tcW w:w="846" w:type="dxa"/>
          </w:tcPr>
          <w:p w14:paraId="156B3773" w14:textId="59DCDB1C" w:rsidR="00146F4C" w:rsidRPr="00FF1836" w:rsidRDefault="00146F4C" w:rsidP="00146F4C">
            <w:pPr>
              <w:spacing w:line="360" w:lineRule="auto"/>
              <w:jc w:val="right"/>
              <w:rPr>
                <w:rFonts w:ascii="Times New Roman" w:hAnsi="Times New Roman" w:cs="Times New Roman"/>
                <w:sz w:val="20"/>
                <w:szCs w:val="20"/>
              </w:rPr>
            </w:pPr>
            <w:r w:rsidRPr="00FF1836">
              <w:rPr>
                <w:rFonts w:ascii="Times New Roman" w:hAnsi="Times New Roman" w:cs="Times New Roman"/>
                <w:sz w:val="20"/>
                <w:szCs w:val="20"/>
              </w:rPr>
              <w:t>58</w:t>
            </w:r>
          </w:p>
        </w:tc>
        <w:tc>
          <w:tcPr>
            <w:tcW w:w="714" w:type="dxa"/>
          </w:tcPr>
          <w:p w14:paraId="4D3AFF28" w14:textId="08CEA761" w:rsidR="00146F4C" w:rsidRPr="00D0596B" w:rsidRDefault="00146F4C" w:rsidP="00146F4C">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708" w:type="dxa"/>
          </w:tcPr>
          <w:p w14:paraId="6B5B8D33" w14:textId="7AF7DE6B"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7</w:t>
            </w:r>
          </w:p>
        </w:tc>
        <w:tc>
          <w:tcPr>
            <w:tcW w:w="709" w:type="dxa"/>
          </w:tcPr>
          <w:p w14:paraId="3244DE68" w14:textId="121CB931" w:rsidR="00146F4C" w:rsidRPr="00D0596B" w:rsidRDefault="00146F4C" w:rsidP="00146F4C">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w:t>
            </w:r>
          </w:p>
        </w:tc>
        <w:tc>
          <w:tcPr>
            <w:cnfStyle w:val="000010000000" w:firstRow="0" w:lastRow="0" w:firstColumn="0" w:lastColumn="0" w:oddVBand="1" w:evenVBand="0" w:oddHBand="0" w:evenHBand="0" w:firstRowFirstColumn="0" w:firstRowLastColumn="0" w:lastRowFirstColumn="0" w:lastRowLastColumn="0"/>
            <w:tcW w:w="851" w:type="dxa"/>
          </w:tcPr>
          <w:p w14:paraId="1714FF72" w14:textId="72F94C43" w:rsidR="00146F4C" w:rsidRPr="00D0596B" w:rsidRDefault="00146F4C" w:rsidP="00146F4C">
            <w:pPr>
              <w:spacing w:line="360" w:lineRule="auto"/>
              <w:jc w:val="right"/>
              <w:rPr>
                <w:rFonts w:ascii="Times New Roman" w:hAnsi="Times New Roman" w:cs="Times New Roman"/>
                <w:sz w:val="20"/>
                <w:szCs w:val="20"/>
              </w:rPr>
            </w:pPr>
            <w:r w:rsidRPr="00414C2C">
              <w:rPr>
                <w:rFonts w:ascii="Times New Roman" w:hAnsi="Times New Roman" w:cs="Times New Roman"/>
                <w:sz w:val="20"/>
                <w:szCs w:val="20"/>
              </w:rPr>
              <w:t>36</w:t>
            </w:r>
          </w:p>
        </w:tc>
        <w:tc>
          <w:tcPr>
            <w:tcW w:w="845" w:type="dxa"/>
          </w:tcPr>
          <w:p w14:paraId="1B986CB7" w14:textId="08D2FD4C" w:rsidR="00146F4C" w:rsidRPr="00FF1836" w:rsidRDefault="00146F4C" w:rsidP="00146F4C">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1836">
              <w:rPr>
                <w:rFonts w:ascii="Times New Roman" w:hAnsi="Times New Roman" w:cs="Times New Roman"/>
                <w:sz w:val="20"/>
                <w:szCs w:val="20"/>
              </w:rPr>
              <w:t>6</w:t>
            </w:r>
            <w:r w:rsidR="00FF1836" w:rsidRPr="00FF1836">
              <w:rPr>
                <w:rFonts w:ascii="Times New Roman" w:hAnsi="Times New Roman" w:cs="Times New Roman"/>
                <w:sz w:val="20"/>
                <w:szCs w:val="20"/>
              </w:rPr>
              <w:t>4</w:t>
            </w:r>
          </w:p>
        </w:tc>
        <w:tc>
          <w:tcPr>
            <w:cnfStyle w:val="000010000000" w:firstRow="0" w:lastRow="0" w:firstColumn="0" w:lastColumn="0" w:oddVBand="1" w:evenVBand="0" w:oddHBand="0" w:evenHBand="0" w:firstRowFirstColumn="0" w:firstRowLastColumn="0" w:lastRowFirstColumn="0" w:lastRowLastColumn="0"/>
            <w:tcW w:w="714" w:type="dxa"/>
          </w:tcPr>
          <w:p w14:paraId="418F7A14" w14:textId="6D41206B"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4,18</w:t>
            </w:r>
          </w:p>
        </w:tc>
        <w:tc>
          <w:tcPr>
            <w:tcW w:w="709" w:type="dxa"/>
          </w:tcPr>
          <w:p w14:paraId="384B23B0" w14:textId="76858F72" w:rsidR="00146F4C" w:rsidRPr="00D0596B" w:rsidRDefault="00146F4C" w:rsidP="00146F4C">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9,22</w:t>
            </w:r>
          </w:p>
        </w:tc>
        <w:tc>
          <w:tcPr>
            <w:cnfStyle w:val="000010000000" w:firstRow="0" w:lastRow="0" w:firstColumn="0" w:lastColumn="0" w:oddVBand="1" w:evenVBand="0" w:oddHBand="0" w:evenHBand="0" w:firstRowFirstColumn="0" w:firstRowLastColumn="0" w:lastRowFirstColumn="0" w:lastRowLastColumn="0"/>
            <w:tcW w:w="708" w:type="dxa"/>
          </w:tcPr>
          <w:p w14:paraId="35A4E949" w14:textId="7CDCFBE0"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22,47</w:t>
            </w:r>
          </w:p>
        </w:tc>
        <w:tc>
          <w:tcPr>
            <w:cnfStyle w:val="000100000000" w:firstRow="0" w:lastRow="0" w:firstColumn="0" w:lastColumn="1" w:oddVBand="0" w:evenVBand="0" w:oddHBand="0" w:evenHBand="0" w:firstRowFirstColumn="0" w:firstRowLastColumn="0" w:lastRowFirstColumn="0" w:lastRowLastColumn="0"/>
            <w:tcW w:w="855" w:type="dxa"/>
          </w:tcPr>
          <w:p w14:paraId="129660E7" w14:textId="44B7BD21" w:rsidR="00146F4C" w:rsidRPr="00414C2C" w:rsidRDefault="00146F4C" w:rsidP="00146F4C">
            <w:pPr>
              <w:spacing w:line="360" w:lineRule="auto"/>
              <w:jc w:val="right"/>
              <w:rPr>
                <w:rFonts w:ascii="Times New Roman" w:hAnsi="Times New Roman" w:cs="Times New Roman"/>
                <w:b w:val="0"/>
                <w:bCs w:val="0"/>
                <w:sz w:val="20"/>
                <w:szCs w:val="20"/>
              </w:rPr>
            </w:pPr>
            <w:r>
              <w:rPr>
                <w:rFonts w:ascii="Times New Roman" w:hAnsi="Times New Roman" w:cs="Times New Roman"/>
                <w:b w:val="0"/>
                <w:bCs w:val="0"/>
                <w:sz w:val="20"/>
                <w:szCs w:val="20"/>
              </w:rPr>
              <w:t>40,58</w:t>
            </w:r>
          </w:p>
        </w:tc>
      </w:tr>
      <w:tr w:rsidR="00146F4C" w:rsidRPr="00D0596B" w14:paraId="4851C13C" w14:textId="77777777" w:rsidTr="00146F4C">
        <w:tc>
          <w:tcPr>
            <w:cnfStyle w:val="001000000000" w:firstRow="0" w:lastRow="0" w:firstColumn="1" w:lastColumn="0" w:oddVBand="0" w:evenVBand="0" w:oddHBand="0" w:evenHBand="0" w:firstRowFirstColumn="0" w:firstRowLastColumn="0" w:lastRowFirstColumn="0" w:lastRowLastColumn="0"/>
            <w:tcW w:w="1701" w:type="dxa"/>
            <w:hideMark/>
          </w:tcPr>
          <w:p w14:paraId="3CB71336" w14:textId="77777777" w:rsidR="00146F4C" w:rsidRPr="00D0596B" w:rsidRDefault="00146F4C" w:rsidP="00146F4C">
            <w:pPr>
              <w:spacing w:line="360" w:lineRule="auto"/>
              <w:rPr>
                <w:rFonts w:ascii="Times New Roman" w:hAnsi="Times New Roman" w:cs="Times New Roman"/>
                <w:sz w:val="20"/>
                <w:szCs w:val="20"/>
              </w:rPr>
            </w:pPr>
            <w:r w:rsidRPr="00D0596B">
              <w:rPr>
                <w:rFonts w:ascii="Times New Roman" w:hAnsi="Times New Roman" w:cs="Times New Roman"/>
                <w:sz w:val="20"/>
                <w:szCs w:val="20"/>
              </w:rPr>
              <w:t xml:space="preserve">SP Kębłowo </w:t>
            </w:r>
          </w:p>
        </w:tc>
        <w:tc>
          <w:tcPr>
            <w:cnfStyle w:val="000010000000" w:firstRow="0" w:lastRow="0" w:firstColumn="0" w:lastColumn="0" w:oddVBand="1" w:evenVBand="0" w:oddHBand="0" w:evenHBand="0" w:firstRowFirstColumn="0" w:firstRowLastColumn="0" w:lastRowFirstColumn="0" w:lastRowLastColumn="0"/>
            <w:tcW w:w="846" w:type="dxa"/>
          </w:tcPr>
          <w:p w14:paraId="5668D143" w14:textId="60EFA0C5" w:rsidR="00146F4C" w:rsidRPr="00FF1836" w:rsidRDefault="00146F4C" w:rsidP="00146F4C">
            <w:pPr>
              <w:spacing w:line="360" w:lineRule="auto"/>
              <w:jc w:val="right"/>
              <w:rPr>
                <w:rFonts w:ascii="Times New Roman" w:hAnsi="Times New Roman" w:cs="Times New Roman"/>
                <w:sz w:val="20"/>
                <w:szCs w:val="20"/>
              </w:rPr>
            </w:pPr>
            <w:r w:rsidRPr="00FF1836">
              <w:rPr>
                <w:rFonts w:ascii="Times New Roman" w:hAnsi="Times New Roman" w:cs="Times New Roman"/>
                <w:sz w:val="20"/>
                <w:szCs w:val="20"/>
              </w:rPr>
              <w:t>49,61</w:t>
            </w:r>
          </w:p>
        </w:tc>
        <w:tc>
          <w:tcPr>
            <w:tcW w:w="714" w:type="dxa"/>
          </w:tcPr>
          <w:p w14:paraId="0E30DE98" w14:textId="63F79E46" w:rsidR="00146F4C" w:rsidRPr="00D0596B" w:rsidRDefault="00146F4C" w:rsidP="00146F4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c>
          <w:tcPr>
            <w:cnfStyle w:val="000010000000" w:firstRow="0" w:lastRow="0" w:firstColumn="0" w:lastColumn="0" w:oddVBand="1" w:evenVBand="0" w:oddHBand="0" w:evenHBand="0" w:firstRowFirstColumn="0" w:firstRowLastColumn="0" w:lastRowFirstColumn="0" w:lastRowLastColumn="0"/>
            <w:tcW w:w="708" w:type="dxa"/>
          </w:tcPr>
          <w:p w14:paraId="03D82C3D" w14:textId="2D7FD52C"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14,5</w:t>
            </w:r>
          </w:p>
        </w:tc>
        <w:tc>
          <w:tcPr>
            <w:tcW w:w="709" w:type="dxa"/>
          </w:tcPr>
          <w:p w14:paraId="1725CA6C" w14:textId="1C21C87C" w:rsidR="00146F4C" w:rsidRPr="00D0596B" w:rsidRDefault="00146F4C" w:rsidP="00146F4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14,5</w:t>
            </w:r>
          </w:p>
        </w:tc>
        <w:tc>
          <w:tcPr>
            <w:cnfStyle w:val="000010000000" w:firstRow="0" w:lastRow="0" w:firstColumn="0" w:lastColumn="0" w:oddVBand="1" w:evenVBand="0" w:oddHBand="0" w:evenHBand="0" w:firstRowFirstColumn="0" w:firstRowLastColumn="0" w:lastRowFirstColumn="0" w:lastRowLastColumn="0"/>
            <w:tcW w:w="851" w:type="dxa"/>
          </w:tcPr>
          <w:p w14:paraId="1FD355CC" w14:textId="57150C2C" w:rsidR="00146F4C" w:rsidRPr="00D0596B" w:rsidRDefault="00146F4C" w:rsidP="00146F4C">
            <w:pPr>
              <w:spacing w:line="360" w:lineRule="auto"/>
              <w:jc w:val="right"/>
              <w:rPr>
                <w:rFonts w:ascii="Times New Roman" w:hAnsi="Times New Roman" w:cs="Times New Roman"/>
                <w:sz w:val="20"/>
                <w:szCs w:val="20"/>
              </w:rPr>
            </w:pPr>
            <w:r w:rsidRPr="00414C2C">
              <w:rPr>
                <w:rFonts w:ascii="Times New Roman" w:hAnsi="Times New Roman" w:cs="Times New Roman"/>
                <w:sz w:val="20"/>
                <w:szCs w:val="20"/>
              </w:rPr>
              <w:t>19,61</w:t>
            </w:r>
          </w:p>
        </w:tc>
        <w:tc>
          <w:tcPr>
            <w:tcW w:w="845" w:type="dxa"/>
          </w:tcPr>
          <w:p w14:paraId="098F2E4E" w14:textId="30716360" w:rsidR="00146F4C" w:rsidRPr="00FF1836" w:rsidRDefault="00FF1836" w:rsidP="00146F4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1836">
              <w:rPr>
                <w:rFonts w:ascii="Times New Roman" w:hAnsi="Times New Roman" w:cs="Times New Roman"/>
                <w:sz w:val="20"/>
                <w:szCs w:val="20"/>
              </w:rPr>
              <w:t>52</w:t>
            </w:r>
          </w:p>
        </w:tc>
        <w:tc>
          <w:tcPr>
            <w:cnfStyle w:val="000010000000" w:firstRow="0" w:lastRow="0" w:firstColumn="0" w:lastColumn="0" w:oddVBand="1" w:evenVBand="0" w:oddHBand="0" w:evenHBand="0" w:firstRowFirstColumn="0" w:firstRowLastColumn="0" w:lastRowFirstColumn="0" w:lastRowLastColumn="0"/>
            <w:tcW w:w="714" w:type="dxa"/>
          </w:tcPr>
          <w:p w14:paraId="54F02CD8" w14:textId="350FDDFA"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3,31</w:t>
            </w:r>
          </w:p>
        </w:tc>
        <w:tc>
          <w:tcPr>
            <w:tcW w:w="709" w:type="dxa"/>
          </w:tcPr>
          <w:p w14:paraId="1CF53163" w14:textId="3CC39F0E" w:rsidR="00146F4C" w:rsidRPr="00D0596B" w:rsidRDefault="00146F4C" w:rsidP="00146F4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15,35</w:t>
            </w:r>
          </w:p>
        </w:tc>
        <w:tc>
          <w:tcPr>
            <w:cnfStyle w:val="000010000000" w:firstRow="0" w:lastRow="0" w:firstColumn="0" w:lastColumn="0" w:oddVBand="1" w:evenVBand="0" w:oddHBand="0" w:evenHBand="0" w:firstRowFirstColumn="0" w:firstRowLastColumn="0" w:lastRowFirstColumn="0" w:lastRowLastColumn="0"/>
            <w:tcW w:w="708" w:type="dxa"/>
          </w:tcPr>
          <w:p w14:paraId="0574716B" w14:textId="37B9B0C1"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17,34</w:t>
            </w:r>
          </w:p>
        </w:tc>
        <w:tc>
          <w:tcPr>
            <w:cnfStyle w:val="000100000000" w:firstRow="0" w:lastRow="0" w:firstColumn="0" w:lastColumn="1" w:oddVBand="0" w:evenVBand="0" w:oddHBand="0" w:evenHBand="0" w:firstRowFirstColumn="0" w:firstRowLastColumn="0" w:lastRowFirstColumn="0" w:lastRowLastColumn="0"/>
            <w:tcW w:w="855" w:type="dxa"/>
          </w:tcPr>
          <w:p w14:paraId="5F2FD02A" w14:textId="69BEBFB1" w:rsidR="00146F4C" w:rsidRPr="00414C2C" w:rsidRDefault="00146F4C" w:rsidP="00146F4C">
            <w:pPr>
              <w:spacing w:line="360" w:lineRule="auto"/>
              <w:jc w:val="right"/>
              <w:rPr>
                <w:rFonts w:ascii="Times New Roman" w:hAnsi="Times New Roman" w:cs="Times New Roman"/>
                <w:b w:val="0"/>
                <w:bCs w:val="0"/>
                <w:sz w:val="20"/>
                <w:szCs w:val="20"/>
              </w:rPr>
            </w:pPr>
            <w:r>
              <w:rPr>
                <w:rFonts w:ascii="Times New Roman" w:hAnsi="Times New Roman" w:cs="Times New Roman"/>
                <w:b w:val="0"/>
                <w:bCs w:val="0"/>
                <w:sz w:val="20"/>
                <w:szCs w:val="20"/>
              </w:rPr>
              <w:t>25,66</w:t>
            </w:r>
          </w:p>
        </w:tc>
      </w:tr>
      <w:tr w:rsidR="00146F4C" w:rsidRPr="00D0596B" w14:paraId="610EF77D" w14:textId="77777777" w:rsidTr="00146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hideMark/>
          </w:tcPr>
          <w:p w14:paraId="036EFCCF" w14:textId="77777777" w:rsidR="00146F4C" w:rsidRPr="00D0596B" w:rsidRDefault="00146F4C" w:rsidP="00146F4C">
            <w:pPr>
              <w:spacing w:line="360" w:lineRule="auto"/>
              <w:rPr>
                <w:rFonts w:ascii="Times New Roman" w:hAnsi="Times New Roman" w:cs="Times New Roman"/>
                <w:sz w:val="20"/>
                <w:szCs w:val="20"/>
              </w:rPr>
            </w:pPr>
            <w:r w:rsidRPr="00D0596B">
              <w:rPr>
                <w:rFonts w:ascii="Times New Roman" w:hAnsi="Times New Roman" w:cs="Times New Roman"/>
                <w:sz w:val="20"/>
                <w:szCs w:val="20"/>
              </w:rPr>
              <w:t>SP Sychowo</w:t>
            </w:r>
          </w:p>
        </w:tc>
        <w:tc>
          <w:tcPr>
            <w:cnfStyle w:val="000010000000" w:firstRow="0" w:lastRow="0" w:firstColumn="0" w:lastColumn="0" w:oddVBand="1" w:evenVBand="0" w:oddHBand="0" w:evenHBand="0" w:firstRowFirstColumn="0" w:firstRowLastColumn="0" w:lastRowFirstColumn="0" w:lastRowLastColumn="0"/>
            <w:tcW w:w="846" w:type="dxa"/>
          </w:tcPr>
          <w:p w14:paraId="53E534CA" w14:textId="5D80C6A1" w:rsidR="00146F4C" w:rsidRPr="00FF1836" w:rsidRDefault="00146F4C" w:rsidP="00146F4C">
            <w:pPr>
              <w:spacing w:line="360" w:lineRule="auto"/>
              <w:jc w:val="right"/>
              <w:rPr>
                <w:rFonts w:ascii="Times New Roman" w:hAnsi="Times New Roman" w:cs="Times New Roman"/>
                <w:sz w:val="20"/>
                <w:szCs w:val="20"/>
              </w:rPr>
            </w:pPr>
            <w:r w:rsidRPr="00FF1836">
              <w:rPr>
                <w:rFonts w:ascii="Times New Roman" w:hAnsi="Times New Roman" w:cs="Times New Roman"/>
                <w:sz w:val="20"/>
                <w:szCs w:val="20"/>
              </w:rPr>
              <w:t>35,91</w:t>
            </w:r>
          </w:p>
        </w:tc>
        <w:tc>
          <w:tcPr>
            <w:tcW w:w="714" w:type="dxa"/>
          </w:tcPr>
          <w:p w14:paraId="1B270DF0" w14:textId="3050F5BE" w:rsidR="00146F4C" w:rsidRPr="00D0596B" w:rsidRDefault="00146F4C" w:rsidP="00146F4C">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708" w:type="dxa"/>
          </w:tcPr>
          <w:p w14:paraId="444E80E3" w14:textId="2CF0390A"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8,91</w:t>
            </w:r>
          </w:p>
        </w:tc>
        <w:tc>
          <w:tcPr>
            <w:tcW w:w="709" w:type="dxa"/>
          </w:tcPr>
          <w:p w14:paraId="12B34FFF" w14:textId="16C90542" w:rsidR="00146F4C" w:rsidRPr="00D0596B" w:rsidRDefault="00146F4C" w:rsidP="00146F4C">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p>
        </w:tc>
        <w:tc>
          <w:tcPr>
            <w:cnfStyle w:val="000010000000" w:firstRow="0" w:lastRow="0" w:firstColumn="0" w:lastColumn="0" w:oddVBand="1" w:evenVBand="0" w:oddHBand="0" w:evenHBand="0" w:firstRowFirstColumn="0" w:firstRowLastColumn="0" w:lastRowFirstColumn="0" w:lastRowLastColumn="0"/>
            <w:tcW w:w="851" w:type="dxa"/>
          </w:tcPr>
          <w:p w14:paraId="0410A0B7" w14:textId="38DB7989" w:rsidR="00146F4C" w:rsidRPr="00D0596B" w:rsidRDefault="00146F4C" w:rsidP="00146F4C">
            <w:pPr>
              <w:spacing w:line="360" w:lineRule="auto"/>
              <w:jc w:val="right"/>
              <w:rPr>
                <w:rFonts w:ascii="Times New Roman" w:hAnsi="Times New Roman" w:cs="Times New Roman"/>
                <w:sz w:val="20"/>
                <w:szCs w:val="20"/>
              </w:rPr>
            </w:pPr>
            <w:r w:rsidRPr="00414C2C">
              <w:rPr>
                <w:rFonts w:ascii="Times New Roman" w:hAnsi="Times New Roman" w:cs="Times New Roman"/>
                <w:sz w:val="20"/>
                <w:szCs w:val="20"/>
              </w:rPr>
              <w:t>21</w:t>
            </w:r>
          </w:p>
        </w:tc>
        <w:tc>
          <w:tcPr>
            <w:tcW w:w="845" w:type="dxa"/>
          </w:tcPr>
          <w:p w14:paraId="0CF22D01" w14:textId="1A97F915" w:rsidR="00146F4C" w:rsidRPr="00FF1836" w:rsidRDefault="00FF1836" w:rsidP="00146F4C">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1836">
              <w:rPr>
                <w:rFonts w:ascii="Times New Roman" w:hAnsi="Times New Roman" w:cs="Times New Roman"/>
                <w:sz w:val="20"/>
                <w:szCs w:val="20"/>
              </w:rPr>
              <w:t>37</w:t>
            </w:r>
          </w:p>
        </w:tc>
        <w:tc>
          <w:tcPr>
            <w:cnfStyle w:val="000010000000" w:firstRow="0" w:lastRow="0" w:firstColumn="0" w:lastColumn="0" w:oddVBand="1" w:evenVBand="0" w:oddHBand="0" w:evenHBand="0" w:firstRowFirstColumn="0" w:firstRowLastColumn="0" w:lastRowFirstColumn="0" w:lastRowLastColumn="0"/>
            <w:tcW w:w="714" w:type="dxa"/>
          </w:tcPr>
          <w:p w14:paraId="41B52C65" w14:textId="2DB4533D"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1,18</w:t>
            </w:r>
          </w:p>
        </w:tc>
        <w:tc>
          <w:tcPr>
            <w:tcW w:w="709" w:type="dxa"/>
          </w:tcPr>
          <w:p w14:paraId="5E74FEE6" w14:textId="79EA23B9" w:rsidR="00146F4C" w:rsidRPr="00D0596B" w:rsidRDefault="00146F4C" w:rsidP="00146F4C">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9,52</w:t>
            </w:r>
          </w:p>
        </w:tc>
        <w:tc>
          <w:tcPr>
            <w:cnfStyle w:val="000010000000" w:firstRow="0" w:lastRow="0" w:firstColumn="0" w:lastColumn="0" w:oddVBand="1" w:evenVBand="0" w:oddHBand="0" w:evenHBand="0" w:firstRowFirstColumn="0" w:firstRowLastColumn="0" w:lastRowFirstColumn="0" w:lastRowLastColumn="0"/>
            <w:tcW w:w="708" w:type="dxa"/>
          </w:tcPr>
          <w:p w14:paraId="4963A016" w14:textId="266964DF"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9,84</w:t>
            </w:r>
          </w:p>
        </w:tc>
        <w:tc>
          <w:tcPr>
            <w:cnfStyle w:val="000100000000" w:firstRow="0" w:lastRow="0" w:firstColumn="0" w:lastColumn="1" w:oddVBand="0" w:evenVBand="0" w:oddHBand="0" w:evenHBand="0" w:firstRowFirstColumn="0" w:firstRowLastColumn="0" w:lastRowFirstColumn="0" w:lastRowLastColumn="0"/>
            <w:tcW w:w="855" w:type="dxa"/>
          </w:tcPr>
          <w:p w14:paraId="0E01405D" w14:textId="344F91CF" w:rsidR="00146F4C" w:rsidRPr="00414C2C" w:rsidRDefault="00146F4C" w:rsidP="00146F4C">
            <w:pPr>
              <w:spacing w:line="360" w:lineRule="auto"/>
              <w:jc w:val="right"/>
              <w:rPr>
                <w:rFonts w:ascii="Times New Roman" w:hAnsi="Times New Roman" w:cs="Times New Roman"/>
                <w:b w:val="0"/>
                <w:bCs w:val="0"/>
                <w:sz w:val="20"/>
                <w:szCs w:val="20"/>
              </w:rPr>
            </w:pPr>
            <w:r>
              <w:rPr>
                <w:rFonts w:ascii="Times New Roman" w:hAnsi="Times New Roman" w:cs="Times New Roman"/>
                <w:b w:val="0"/>
                <w:bCs w:val="0"/>
                <w:sz w:val="20"/>
                <w:szCs w:val="20"/>
              </w:rPr>
              <w:t>19,86</w:t>
            </w:r>
          </w:p>
        </w:tc>
      </w:tr>
      <w:tr w:rsidR="00146F4C" w:rsidRPr="00D0596B" w14:paraId="29094FD4" w14:textId="77777777" w:rsidTr="00146F4C">
        <w:tc>
          <w:tcPr>
            <w:cnfStyle w:val="001000000000" w:firstRow="0" w:lastRow="0" w:firstColumn="1" w:lastColumn="0" w:oddVBand="0" w:evenVBand="0" w:oddHBand="0" w:evenHBand="0" w:firstRowFirstColumn="0" w:firstRowLastColumn="0" w:lastRowFirstColumn="0" w:lastRowLastColumn="0"/>
            <w:tcW w:w="1701" w:type="dxa"/>
            <w:hideMark/>
          </w:tcPr>
          <w:p w14:paraId="16397019" w14:textId="77777777" w:rsidR="00146F4C" w:rsidRPr="00D0596B" w:rsidRDefault="00146F4C" w:rsidP="00146F4C">
            <w:pPr>
              <w:spacing w:line="360" w:lineRule="auto"/>
              <w:rPr>
                <w:rFonts w:ascii="Times New Roman" w:hAnsi="Times New Roman" w:cs="Times New Roman"/>
                <w:sz w:val="20"/>
                <w:szCs w:val="20"/>
              </w:rPr>
            </w:pPr>
            <w:r w:rsidRPr="00D0596B">
              <w:rPr>
                <w:rFonts w:ascii="Times New Roman" w:hAnsi="Times New Roman" w:cs="Times New Roman"/>
                <w:sz w:val="20"/>
                <w:szCs w:val="20"/>
              </w:rPr>
              <w:t>SP Barłomino</w:t>
            </w:r>
          </w:p>
        </w:tc>
        <w:tc>
          <w:tcPr>
            <w:cnfStyle w:val="000010000000" w:firstRow="0" w:lastRow="0" w:firstColumn="0" w:lastColumn="0" w:oddVBand="1" w:evenVBand="0" w:oddHBand="0" w:evenHBand="0" w:firstRowFirstColumn="0" w:firstRowLastColumn="0" w:lastRowFirstColumn="0" w:lastRowLastColumn="0"/>
            <w:tcW w:w="846" w:type="dxa"/>
          </w:tcPr>
          <w:p w14:paraId="348E21F6" w14:textId="56D25E53"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15,48</w:t>
            </w:r>
          </w:p>
        </w:tc>
        <w:tc>
          <w:tcPr>
            <w:tcW w:w="714" w:type="dxa"/>
          </w:tcPr>
          <w:p w14:paraId="4BB99AA8" w14:textId="5F798306" w:rsidR="00146F4C" w:rsidRPr="00D0596B" w:rsidRDefault="00146F4C" w:rsidP="00146F4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1,77</w:t>
            </w:r>
          </w:p>
        </w:tc>
        <w:tc>
          <w:tcPr>
            <w:cnfStyle w:val="000010000000" w:firstRow="0" w:lastRow="0" w:firstColumn="0" w:lastColumn="0" w:oddVBand="1" w:evenVBand="0" w:oddHBand="0" w:evenHBand="0" w:firstRowFirstColumn="0" w:firstRowLastColumn="0" w:lastRowFirstColumn="0" w:lastRowLastColumn="0"/>
            <w:tcW w:w="708" w:type="dxa"/>
          </w:tcPr>
          <w:p w14:paraId="2A6EF307" w14:textId="53A45418"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1,89</w:t>
            </w:r>
          </w:p>
        </w:tc>
        <w:tc>
          <w:tcPr>
            <w:tcW w:w="709" w:type="dxa"/>
          </w:tcPr>
          <w:p w14:paraId="7D6E1EC4" w14:textId="623B1188" w:rsidR="00146F4C" w:rsidRPr="00D0596B" w:rsidRDefault="00146F4C" w:rsidP="00146F4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7,31</w:t>
            </w:r>
          </w:p>
        </w:tc>
        <w:tc>
          <w:tcPr>
            <w:cnfStyle w:val="000010000000" w:firstRow="0" w:lastRow="0" w:firstColumn="0" w:lastColumn="0" w:oddVBand="1" w:evenVBand="0" w:oddHBand="0" w:evenHBand="0" w:firstRowFirstColumn="0" w:firstRowLastColumn="0" w:lastRowFirstColumn="0" w:lastRowLastColumn="0"/>
            <w:tcW w:w="851" w:type="dxa"/>
          </w:tcPr>
          <w:p w14:paraId="049F537F" w14:textId="0F1C6F11" w:rsidR="00146F4C" w:rsidRPr="00D0596B" w:rsidRDefault="00146F4C" w:rsidP="00146F4C">
            <w:pPr>
              <w:spacing w:line="360" w:lineRule="auto"/>
              <w:jc w:val="right"/>
              <w:rPr>
                <w:rFonts w:ascii="Times New Roman" w:hAnsi="Times New Roman" w:cs="Times New Roman"/>
                <w:sz w:val="20"/>
                <w:szCs w:val="20"/>
              </w:rPr>
            </w:pPr>
            <w:r w:rsidRPr="00414C2C">
              <w:rPr>
                <w:rFonts w:ascii="Times New Roman" w:hAnsi="Times New Roman" w:cs="Times New Roman"/>
                <w:sz w:val="20"/>
                <w:szCs w:val="20"/>
              </w:rPr>
              <w:t>4,51</w:t>
            </w:r>
          </w:p>
        </w:tc>
        <w:tc>
          <w:tcPr>
            <w:tcW w:w="845" w:type="dxa"/>
          </w:tcPr>
          <w:p w14:paraId="6F52E036" w14:textId="6B998105" w:rsidR="00146F4C" w:rsidRPr="00D0596B" w:rsidRDefault="00146F4C" w:rsidP="00146F4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14,91</w:t>
            </w:r>
          </w:p>
        </w:tc>
        <w:tc>
          <w:tcPr>
            <w:cnfStyle w:val="000010000000" w:firstRow="0" w:lastRow="0" w:firstColumn="0" w:lastColumn="0" w:oddVBand="1" w:evenVBand="0" w:oddHBand="0" w:evenHBand="0" w:firstRowFirstColumn="0" w:firstRowLastColumn="0" w:lastRowFirstColumn="0" w:lastRowLastColumn="0"/>
            <w:tcW w:w="714" w:type="dxa"/>
          </w:tcPr>
          <w:p w14:paraId="597076D8" w14:textId="7AF7A050"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1,77</w:t>
            </w:r>
          </w:p>
        </w:tc>
        <w:tc>
          <w:tcPr>
            <w:tcW w:w="709" w:type="dxa"/>
          </w:tcPr>
          <w:p w14:paraId="4A8C26CB" w14:textId="08CE14E0" w:rsidR="00146F4C" w:rsidRPr="00D0596B" w:rsidRDefault="00146F4C" w:rsidP="00146F4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2,24</w:t>
            </w:r>
          </w:p>
        </w:tc>
        <w:tc>
          <w:tcPr>
            <w:cnfStyle w:val="000010000000" w:firstRow="0" w:lastRow="0" w:firstColumn="0" w:lastColumn="0" w:oddVBand="1" w:evenVBand="0" w:oddHBand="0" w:evenHBand="0" w:firstRowFirstColumn="0" w:firstRowLastColumn="0" w:lastRowFirstColumn="0" w:lastRowLastColumn="0"/>
            <w:tcW w:w="708" w:type="dxa"/>
          </w:tcPr>
          <w:p w14:paraId="7DB909EA" w14:textId="650399EF"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5,18</w:t>
            </w:r>
          </w:p>
        </w:tc>
        <w:tc>
          <w:tcPr>
            <w:cnfStyle w:val="000100000000" w:firstRow="0" w:lastRow="0" w:firstColumn="0" w:lastColumn="1" w:oddVBand="0" w:evenVBand="0" w:oddHBand="0" w:evenHBand="0" w:firstRowFirstColumn="0" w:firstRowLastColumn="0" w:lastRowFirstColumn="0" w:lastRowLastColumn="0"/>
            <w:tcW w:w="855" w:type="dxa"/>
          </w:tcPr>
          <w:p w14:paraId="3EBE63D9" w14:textId="56354761" w:rsidR="00146F4C" w:rsidRPr="00414C2C" w:rsidRDefault="00146F4C" w:rsidP="00146F4C">
            <w:pPr>
              <w:spacing w:line="360" w:lineRule="auto"/>
              <w:jc w:val="right"/>
              <w:rPr>
                <w:rFonts w:ascii="Times New Roman" w:hAnsi="Times New Roman" w:cs="Times New Roman"/>
                <w:b w:val="0"/>
                <w:bCs w:val="0"/>
                <w:sz w:val="20"/>
                <w:szCs w:val="20"/>
              </w:rPr>
            </w:pPr>
            <w:r>
              <w:rPr>
                <w:rFonts w:ascii="Times New Roman" w:hAnsi="Times New Roman" w:cs="Times New Roman"/>
                <w:b w:val="0"/>
                <w:bCs w:val="0"/>
                <w:sz w:val="20"/>
                <w:szCs w:val="20"/>
              </w:rPr>
              <w:t>5,72</w:t>
            </w:r>
          </w:p>
        </w:tc>
      </w:tr>
      <w:tr w:rsidR="00146F4C" w:rsidRPr="00D0596B" w14:paraId="6B648849" w14:textId="77777777" w:rsidTr="00146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hideMark/>
          </w:tcPr>
          <w:p w14:paraId="6548433E" w14:textId="77777777" w:rsidR="00146F4C" w:rsidRPr="00D0596B" w:rsidRDefault="00146F4C" w:rsidP="00146F4C">
            <w:pPr>
              <w:spacing w:line="360" w:lineRule="auto"/>
              <w:rPr>
                <w:rFonts w:ascii="Times New Roman" w:hAnsi="Times New Roman" w:cs="Times New Roman"/>
                <w:sz w:val="20"/>
                <w:szCs w:val="20"/>
              </w:rPr>
            </w:pPr>
            <w:r w:rsidRPr="00D0596B">
              <w:rPr>
                <w:rFonts w:ascii="Times New Roman" w:hAnsi="Times New Roman" w:cs="Times New Roman"/>
                <w:sz w:val="20"/>
                <w:szCs w:val="20"/>
              </w:rPr>
              <w:t>SP Wyszecino</w:t>
            </w:r>
          </w:p>
        </w:tc>
        <w:tc>
          <w:tcPr>
            <w:cnfStyle w:val="000010000000" w:firstRow="0" w:lastRow="0" w:firstColumn="0" w:lastColumn="0" w:oddVBand="1" w:evenVBand="0" w:oddHBand="0" w:evenHBand="0" w:firstRowFirstColumn="0" w:firstRowLastColumn="0" w:lastRowFirstColumn="0" w:lastRowLastColumn="0"/>
            <w:tcW w:w="846" w:type="dxa"/>
          </w:tcPr>
          <w:p w14:paraId="20488974" w14:textId="50DD9ECA"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15,68</w:t>
            </w:r>
          </w:p>
        </w:tc>
        <w:tc>
          <w:tcPr>
            <w:tcW w:w="714" w:type="dxa"/>
          </w:tcPr>
          <w:p w14:paraId="19CDD825" w14:textId="61218D63" w:rsidR="00146F4C" w:rsidRPr="00D0596B" w:rsidRDefault="00146F4C" w:rsidP="00146F4C">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1,86</w:t>
            </w:r>
          </w:p>
        </w:tc>
        <w:tc>
          <w:tcPr>
            <w:cnfStyle w:val="000010000000" w:firstRow="0" w:lastRow="0" w:firstColumn="0" w:lastColumn="0" w:oddVBand="1" w:evenVBand="0" w:oddHBand="0" w:evenHBand="0" w:firstRowFirstColumn="0" w:firstRowLastColumn="0" w:lastRowFirstColumn="0" w:lastRowLastColumn="0"/>
            <w:tcW w:w="708" w:type="dxa"/>
          </w:tcPr>
          <w:p w14:paraId="08E9D557" w14:textId="5F39FF48"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5</w:t>
            </w:r>
          </w:p>
        </w:tc>
        <w:tc>
          <w:tcPr>
            <w:tcW w:w="709" w:type="dxa"/>
          </w:tcPr>
          <w:p w14:paraId="0DAA328A" w14:textId="4F0351B6" w:rsidR="00146F4C" w:rsidRPr="00D0596B" w:rsidRDefault="00146F4C" w:rsidP="00146F4C">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cnfStyle w:val="000010000000" w:firstRow="0" w:lastRow="0" w:firstColumn="0" w:lastColumn="0" w:oddVBand="1" w:evenVBand="0" w:oddHBand="0" w:evenHBand="0" w:firstRowFirstColumn="0" w:firstRowLastColumn="0" w:lastRowFirstColumn="0" w:lastRowLastColumn="0"/>
            <w:tcW w:w="851" w:type="dxa"/>
          </w:tcPr>
          <w:p w14:paraId="556199FE" w14:textId="4D6283D1" w:rsidR="00146F4C" w:rsidRPr="00D0596B" w:rsidRDefault="00146F4C" w:rsidP="00146F4C">
            <w:pPr>
              <w:spacing w:line="360" w:lineRule="auto"/>
              <w:jc w:val="right"/>
              <w:rPr>
                <w:rFonts w:ascii="Times New Roman" w:hAnsi="Times New Roman" w:cs="Times New Roman"/>
                <w:sz w:val="20"/>
                <w:szCs w:val="20"/>
              </w:rPr>
            </w:pPr>
            <w:r w:rsidRPr="00414C2C">
              <w:rPr>
                <w:rFonts w:ascii="Times New Roman" w:hAnsi="Times New Roman" w:cs="Times New Roman"/>
                <w:sz w:val="20"/>
                <w:szCs w:val="20"/>
              </w:rPr>
              <w:t>4,82</w:t>
            </w:r>
          </w:p>
        </w:tc>
        <w:tc>
          <w:tcPr>
            <w:tcW w:w="845" w:type="dxa"/>
          </w:tcPr>
          <w:p w14:paraId="1C5D9884" w14:textId="5500411C" w:rsidR="00146F4C" w:rsidRPr="00D0596B" w:rsidRDefault="00146F4C" w:rsidP="00146F4C">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14,73</w:t>
            </w:r>
          </w:p>
        </w:tc>
        <w:tc>
          <w:tcPr>
            <w:cnfStyle w:val="000010000000" w:firstRow="0" w:lastRow="0" w:firstColumn="0" w:lastColumn="0" w:oddVBand="1" w:evenVBand="0" w:oddHBand="0" w:evenHBand="0" w:firstRowFirstColumn="0" w:firstRowLastColumn="0" w:lastRowFirstColumn="0" w:lastRowLastColumn="0"/>
            <w:tcW w:w="714" w:type="dxa"/>
          </w:tcPr>
          <w:p w14:paraId="4DB0C15D" w14:textId="05CEA618"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1,33</w:t>
            </w:r>
          </w:p>
        </w:tc>
        <w:tc>
          <w:tcPr>
            <w:tcW w:w="709" w:type="dxa"/>
          </w:tcPr>
          <w:p w14:paraId="10F6FC95" w14:textId="63C68ECE" w:rsidR="00146F4C" w:rsidRPr="00D0596B" w:rsidRDefault="00146F4C" w:rsidP="00146F4C">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3,14</w:t>
            </w:r>
          </w:p>
        </w:tc>
        <w:tc>
          <w:tcPr>
            <w:cnfStyle w:val="000010000000" w:firstRow="0" w:lastRow="0" w:firstColumn="0" w:lastColumn="0" w:oddVBand="1" w:evenVBand="0" w:oddHBand="0" w:evenHBand="0" w:firstRowFirstColumn="0" w:firstRowLastColumn="0" w:lastRowFirstColumn="0" w:lastRowLastColumn="0"/>
            <w:tcW w:w="708" w:type="dxa"/>
          </w:tcPr>
          <w:p w14:paraId="6E4493E7" w14:textId="5361557E"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5,57</w:t>
            </w:r>
          </w:p>
        </w:tc>
        <w:tc>
          <w:tcPr>
            <w:cnfStyle w:val="000100000000" w:firstRow="0" w:lastRow="0" w:firstColumn="0" w:lastColumn="1" w:oddVBand="0" w:evenVBand="0" w:oddHBand="0" w:evenHBand="0" w:firstRowFirstColumn="0" w:firstRowLastColumn="0" w:lastRowFirstColumn="0" w:lastRowLastColumn="0"/>
            <w:tcW w:w="855" w:type="dxa"/>
          </w:tcPr>
          <w:p w14:paraId="57EAF276" w14:textId="5819A8C0" w:rsidR="00146F4C" w:rsidRPr="00414C2C" w:rsidRDefault="00146F4C" w:rsidP="00146F4C">
            <w:pPr>
              <w:spacing w:line="360" w:lineRule="auto"/>
              <w:jc w:val="right"/>
              <w:rPr>
                <w:rFonts w:ascii="Times New Roman" w:hAnsi="Times New Roman" w:cs="Times New Roman"/>
                <w:b w:val="0"/>
                <w:bCs w:val="0"/>
                <w:sz w:val="20"/>
                <w:szCs w:val="20"/>
              </w:rPr>
            </w:pPr>
            <w:r>
              <w:rPr>
                <w:rFonts w:ascii="Times New Roman" w:hAnsi="Times New Roman" w:cs="Times New Roman"/>
                <w:b w:val="0"/>
                <w:bCs w:val="0"/>
                <w:sz w:val="20"/>
                <w:szCs w:val="20"/>
              </w:rPr>
              <w:t>4,68</w:t>
            </w:r>
          </w:p>
        </w:tc>
      </w:tr>
      <w:tr w:rsidR="00146F4C" w:rsidRPr="00D0596B" w14:paraId="710099A8" w14:textId="77777777" w:rsidTr="00146F4C">
        <w:tc>
          <w:tcPr>
            <w:cnfStyle w:val="001000000000" w:firstRow="0" w:lastRow="0" w:firstColumn="1" w:lastColumn="0" w:oddVBand="0" w:evenVBand="0" w:oddHBand="0" w:evenHBand="0" w:firstRowFirstColumn="0" w:firstRowLastColumn="0" w:lastRowFirstColumn="0" w:lastRowLastColumn="0"/>
            <w:tcW w:w="1701" w:type="dxa"/>
            <w:hideMark/>
          </w:tcPr>
          <w:p w14:paraId="0ACD362F" w14:textId="77777777" w:rsidR="00146F4C" w:rsidRPr="00D0596B" w:rsidRDefault="00146F4C" w:rsidP="00146F4C">
            <w:pPr>
              <w:rPr>
                <w:rFonts w:ascii="Times New Roman" w:hAnsi="Times New Roman" w:cs="Times New Roman"/>
                <w:sz w:val="20"/>
                <w:szCs w:val="20"/>
              </w:rPr>
            </w:pPr>
            <w:r w:rsidRPr="00D0596B">
              <w:rPr>
                <w:rFonts w:ascii="Times New Roman" w:hAnsi="Times New Roman" w:cs="Times New Roman"/>
                <w:sz w:val="20"/>
                <w:szCs w:val="20"/>
              </w:rPr>
              <w:t>Gminne Przedszkole Publiczne Luzino</w:t>
            </w:r>
          </w:p>
        </w:tc>
        <w:tc>
          <w:tcPr>
            <w:cnfStyle w:val="000010000000" w:firstRow="0" w:lastRow="0" w:firstColumn="0" w:lastColumn="0" w:oddVBand="1" w:evenVBand="0" w:oddHBand="0" w:evenHBand="0" w:firstRowFirstColumn="0" w:firstRowLastColumn="0" w:lastRowFirstColumn="0" w:lastRowLastColumn="0"/>
            <w:tcW w:w="846" w:type="dxa"/>
          </w:tcPr>
          <w:p w14:paraId="7DA45EA5" w14:textId="5767B474"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7,24</w:t>
            </w:r>
          </w:p>
        </w:tc>
        <w:tc>
          <w:tcPr>
            <w:tcW w:w="714" w:type="dxa"/>
          </w:tcPr>
          <w:p w14:paraId="25CFDB46" w14:textId="4082A394" w:rsidR="00146F4C" w:rsidRPr="00D0596B" w:rsidRDefault="00146F4C" w:rsidP="00146F4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cnfStyle w:val="000010000000" w:firstRow="0" w:lastRow="0" w:firstColumn="0" w:lastColumn="0" w:oddVBand="1" w:evenVBand="0" w:oddHBand="0" w:evenHBand="0" w:firstRowFirstColumn="0" w:firstRowLastColumn="0" w:lastRowFirstColumn="0" w:lastRowLastColumn="0"/>
            <w:tcW w:w="708" w:type="dxa"/>
          </w:tcPr>
          <w:p w14:paraId="321BE5AC" w14:textId="6ECA2BA5"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2</w:t>
            </w:r>
          </w:p>
        </w:tc>
        <w:tc>
          <w:tcPr>
            <w:tcW w:w="709" w:type="dxa"/>
          </w:tcPr>
          <w:p w14:paraId="7346B7C5" w14:textId="5CF952B3" w:rsidR="00146F4C" w:rsidRPr="00D0596B" w:rsidRDefault="00146F4C" w:rsidP="00146F4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851" w:type="dxa"/>
          </w:tcPr>
          <w:p w14:paraId="7B04FAEC" w14:textId="63E67D4F" w:rsidR="00146F4C" w:rsidRPr="00D0596B" w:rsidRDefault="00146F4C" w:rsidP="00146F4C">
            <w:pPr>
              <w:spacing w:line="360" w:lineRule="auto"/>
              <w:jc w:val="right"/>
              <w:rPr>
                <w:rFonts w:ascii="Times New Roman" w:hAnsi="Times New Roman" w:cs="Times New Roman"/>
                <w:sz w:val="20"/>
                <w:szCs w:val="20"/>
              </w:rPr>
            </w:pPr>
            <w:r w:rsidRPr="00414C2C">
              <w:rPr>
                <w:rFonts w:ascii="Times New Roman" w:hAnsi="Times New Roman" w:cs="Times New Roman"/>
                <w:sz w:val="20"/>
                <w:szCs w:val="20"/>
              </w:rPr>
              <w:t>1,24</w:t>
            </w:r>
          </w:p>
        </w:tc>
        <w:tc>
          <w:tcPr>
            <w:tcW w:w="845" w:type="dxa"/>
          </w:tcPr>
          <w:p w14:paraId="091B2167" w14:textId="6B6BAFC1" w:rsidR="00146F4C" w:rsidRPr="00D0596B" w:rsidRDefault="00146F4C" w:rsidP="00146F4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7,24</w:t>
            </w:r>
          </w:p>
        </w:tc>
        <w:tc>
          <w:tcPr>
            <w:cnfStyle w:val="000010000000" w:firstRow="0" w:lastRow="0" w:firstColumn="0" w:lastColumn="0" w:oddVBand="1" w:evenVBand="0" w:oddHBand="0" w:evenHBand="0" w:firstRowFirstColumn="0" w:firstRowLastColumn="0" w:lastRowFirstColumn="0" w:lastRowLastColumn="0"/>
            <w:tcW w:w="714" w:type="dxa"/>
          </w:tcPr>
          <w:p w14:paraId="70DD3505" w14:textId="1D426F6F"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4</w:t>
            </w:r>
          </w:p>
        </w:tc>
        <w:tc>
          <w:tcPr>
            <w:tcW w:w="709" w:type="dxa"/>
          </w:tcPr>
          <w:p w14:paraId="71480164" w14:textId="18B9B398" w:rsidR="00146F4C" w:rsidRPr="00D0596B" w:rsidRDefault="00146F4C" w:rsidP="00146F4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708" w:type="dxa"/>
          </w:tcPr>
          <w:p w14:paraId="726A4DD7" w14:textId="272B7F86" w:rsidR="00146F4C" w:rsidRPr="00D0596B" w:rsidRDefault="00146F4C" w:rsidP="00146F4C">
            <w:pPr>
              <w:spacing w:line="360" w:lineRule="auto"/>
              <w:jc w:val="right"/>
              <w:rPr>
                <w:rFonts w:ascii="Times New Roman" w:hAnsi="Times New Roman" w:cs="Times New Roman"/>
                <w:sz w:val="20"/>
                <w:szCs w:val="20"/>
              </w:rPr>
            </w:pPr>
            <w:r>
              <w:rPr>
                <w:rFonts w:ascii="Times New Roman" w:hAnsi="Times New Roman" w:cs="Times New Roman"/>
                <w:sz w:val="20"/>
                <w:szCs w:val="20"/>
              </w:rPr>
              <w:t>0</w:t>
            </w:r>
          </w:p>
        </w:tc>
        <w:tc>
          <w:tcPr>
            <w:cnfStyle w:val="000100000000" w:firstRow="0" w:lastRow="0" w:firstColumn="0" w:lastColumn="1" w:oddVBand="0" w:evenVBand="0" w:oddHBand="0" w:evenHBand="0" w:firstRowFirstColumn="0" w:firstRowLastColumn="0" w:lastRowFirstColumn="0" w:lastRowLastColumn="0"/>
            <w:tcW w:w="855" w:type="dxa"/>
          </w:tcPr>
          <w:p w14:paraId="73391C53" w14:textId="4AC7FF16" w:rsidR="00146F4C" w:rsidRPr="00414C2C" w:rsidRDefault="00146F4C" w:rsidP="00146F4C">
            <w:pPr>
              <w:spacing w:line="360" w:lineRule="auto"/>
              <w:jc w:val="right"/>
              <w:rPr>
                <w:rFonts w:ascii="Times New Roman" w:hAnsi="Times New Roman" w:cs="Times New Roman"/>
                <w:b w:val="0"/>
                <w:bCs w:val="0"/>
                <w:sz w:val="20"/>
                <w:szCs w:val="20"/>
              </w:rPr>
            </w:pPr>
            <w:r>
              <w:rPr>
                <w:rFonts w:ascii="Times New Roman" w:hAnsi="Times New Roman" w:cs="Times New Roman"/>
                <w:b w:val="0"/>
                <w:bCs w:val="0"/>
                <w:sz w:val="20"/>
                <w:szCs w:val="20"/>
              </w:rPr>
              <w:t>1,24</w:t>
            </w:r>
          </w:p>
        </w:tc>
      </w:tr>
      <w:tr w:rsidR="00146F4C" w:rsidRPr="00D0596B" w14:paraId="59E7C4CB" w14:textId="77777777" w:rsidTr="00146F4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hideMark/>
          </w:tcPr>
          <w:p w14:paraId="3F13A576" w14:textId="77777777" w:rsidR="00146F4C" w:rsidRPr="00D0596B" w:rsidRDefault="00146F4C" w:rsidP="00146F4C">
            <w:pPr>
              <w:spacing w:line="360" w:lineRule="auto"/>
              <w:rPr>
                <w:rFonts w:ascii="Times New Roman" w:hAnsi="Times New Roman" w:cs="Times New Roman"/>
                <w:sz w:val="20"/>
                <w:szCs w:val="20"/>
              </w:rPr>
            </w:pPr>
            <w:r w:rsidRPr="00D0596B">
              <w:rPr>
                <w:rFonts w:ascii="Times New Roman" w:hAnsi="Times New Roman" w:cs="Times New Roman"/>
                <w:sz w:val="20"/>
                <w:szCs w:val="20"/>
              </w:rPr>
              <w:t>Ogółem</w:t>
            </w:r>
          </w:p>
        </w:tc>
        <w:tc>
          <w:tcPr>
            <w:cnfStyle w:val="000010000000" w:firstRow="0" w:lastRow="0" w:firstColumn="0" w:lastColumn="0" w:oddVBand="1" w:evenVBand="0" w:oddHBand="0" w:evenHBand="0" w:firstRowFirstColumn="0" w:firstRowLastColumn="0" w:lastRowFirstColumn="0" w:lastRowLastColumn="0"/>
            <w:tcW w:w="846" w:type="dxa"/>
          </w:tcPr>
          <w:p w14:paraId="6FBF7B34" w14:textId="1C622933" w:rsidR="00146F4C" w:rsidRPr="00F6298A" w:rsidRDefault="00146F4C" w:rsidP="00146F4C">
            <w:pPr>
              <w:spacing w:line="360" w:lineRule="auto"/>
              <w:jc w:val="right"/>
              <w:rPr>
                <w:rFonts w:ascii="Times New Roman" w:hAnsi="Times New Roman" w:cs="Times New Roman"/>
                <w:bCs w:val="0"/>
                <w:sz w:val="20"/>
                <w:szCs w:val="20"/>
              </w:rPr>
            </w:pPr>
            <w:r w:rsidRPr="00F6298A">
              <w:rPr>
                <w:rFonts w:ascii="Times New Roman" w:hAnsi="Times New Roman" w:cs="Times New Roman"/>
                <w:bCs w:val="0"/>
                <w:sz w:val="20"/>
                <w:szCs w:val="20"/>
              </w:rPr>
              <w:t>263,41</w:t>
            </w:r>
          </w:p>
        </w:tc>
        <w:tc>
          <w:tcPr>
            <w:tcW w:w="714" w:type="dxa"/>
          </w:tcPr>
          <w:p w14:paraId="1FE663D7" w14:textId="7CD359C6" w:rsidR="00146F4C" w:rsidRPr="00F6298A" w:rsidRDefault="00146F4C" w:rsidP="00146F4C">
            <w:pPr>
              <w:spacing w:line="360" w:lineRule="auto"/>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F6298A">
              <w:rPr>
                <w:rFonts w:ascii="Times New Roman" w:hAnsi="Times New Roman" w:cs="Times New Roman"/>
                <w:bCs w:val="0"/>
                <w:sz w:val="20"/>
                <w:szCs w:val="20"/>
              </w:rPr>
              <w:t>19,63</w:t>
            </w:r>
          </w:p>
        </w:tc>
        <w:tc>
          <w:tcPr>
            <w:cnfStyle w:val="000010000000" w:firstRow="0" w:lastRow="0" w:firstColumn="0" w:lastColumn="0" w:oddVBand="1" w:evenVBand="0" w:oddHBand="0" w:evenHBand="0" w:firstRowFirstColumn="0" w:firstRowLastColumn="0" w:lastRowFirstColumn="0" w:lastRowLastColumn="0"/>
            <w:tcW w:w="708" w:type="dxa"/>
          </w:tcPr>
          <w:p w14:paraId="649102F3" w14:textId="5327EF60" w:rsidR="00146F4C" w:rsidRPr="00F6298A" w:rsidRDefault="00146F4C" w:rsidP="00146F4C">
            <w:pPr>
              <w:spacing w:line="360" w:lineRule="auto"/>
              <w:jc w:val="right"/>
              <w:rPr>
                <w:rFonts w:ascii="Times New Roman" w:hAnsi="Times New Roman" w:cs="Times New Roman"/>
                <w:bCs w:val="0"/>
                <w:sz w:val="20"/>
                <w:szCs w:val="20"/>
              </w:rPr>
            </w:pPr>
            <w:r w:rsidRPr="00F6298A">
              <w:rPr>
                <w:rFonts w:ascii="Times New Roman" w:hAnsi="Times New Roman" w:cs="Times New Roman"/>
                <w:bCs w:val="0"/>
                <w:sz w:val="20"/>
                <w:szCs w:val="20"/>
              </w:rPr>
              <w:t>55,79</w:t>
            </w:r>
          </w:p>
        </w:tc>
        <w:tc>
          <w:tcPr>
            <w:tcW w:w="709" w:type="dxa"/>
          </w:tcPr>
          <w:p w14:paraId="2A2B07EF" w14:textId="3E1705D3" w:rsidR="00146F4C" w:rsidRPr="00F6298A" w:rsidRDefault="00146F4C" w:rsidP="00146F4C">
            <w:pPr>
              <w:spacing w:line="360" w:lineRule="auto"/>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F6298A">
              <w:rPr>
                <w:rFonts w:ascii="Times New Roman" w:hAnsi="Times New Roman" w:cs="Times New Roman"/>
                <w:bCs w:val="0"/>
                <w:sz w:val="20"/>
                <w:szCs w:val="20"/>
              </w:rPr>
              <w:t>60,81</w:t>
            </w:r>
          </w:p>
        </w:tc>
        <w:tc>
          <w:tcPr>
            <w:cnfStyle w:val="000010000000" w:firstRow="0" w:lastRow="0" w:firstColumn="0" w:lastColumn="0" w:oddVBand="1" w:evenVBand="0" w:oddHBand="0" w:evenHBand="0" w:firstRowFirstColumn="0" w:firstRowLastColumn="0" w:lastRowFirstColumn="0" w:lastRowLastColumn="0"/>
            <w:tcW w:w="851" w:type="dxa"/>
          </w:tcPr>
          <w:p w14:paraId="4FDC25A1" w14:textId="1447423A" w:rsidR="00146F4C" w:rsidRPr="00F6298A" w:rsidRDefault="00146F4C" w:rsidP="00146F4C">
            <w:pPr>
              <w:spacing w:line="360" w:lineRule="auto"/>
              <w:jc w:val="right"/>
              <w:rPr>
                <w:rFonts w:ascii="Times New Roman" w:hAnsi="Times New Roman" w:cs="Times New Roman"/>
                <w:bCs w:val="0"/>
                <w:sz w:val="20"/>
                <w:szCs w:val="20"/>
              </w:rPr>
            </w:pPr>
            <w:r w:rsidRPr="00F6298A">
              <w:rPr>
                <w:rFonts w:ascii="Times New Roman" w:hAnsi="Times New Roman" w:cs="Times New Roman"/>
                <w:bCs w:val="0"/>
                <w:sz w:val="20"/>
                <w:szCs w:val="20"/>
              </w:rPr>
              <w:t>127,18</w:t>
            </w:r>
          </w:p>
        </w:tc>
        <w:tc>
          <w:tcPr>
            <w:tcW w:w="845" w:type="dxa"/>
          </w:tcPr>
          <w:p w14:paraId="4B9C681B" w14:textId="7591CCCD" w:rsidR="00146F4C" w:rsidRPr="00F6298A" w:rsidRDefault="00146F4C" w:rsidP="00146F4C">
            <w:pPr>
              <w:spacing w:line="360" w:lineRule="auto"/>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bCs w:val="0"/>
                <w:sz w:val="20"/>
                <w:szCs w:val="20"/>
              </w:rPr>
              <w:t>298,18</w:t>
            </w:r>
          </w:p>
        </w:tc>
        <w:tc>
          <w:tcPr>
            <w:cnfStyle w:val="000010000000" w:firstRow="0" w:lastRow="0" w:firstColumn="0" w:lastColumn="0" w:oddVBand="1" w:evenVBand="0" w:oddHBand="0" w:evenHBand="0" w:firstRowFirstColumn="0" w:firstRowLastColumn="0" w:lastRowFirstColumn="0" w:lastRowLastColumn="0"/>
            <w:tcW w:w="714" w:type="dxa"/>
          </w:tcPr>
          <w:p w14:paraId="4A52ACC0" w14:textId="756ABE32" w:rsidR="00146F4C" w:rsidRPr="00F6298A" w:rsidRDefault="00146F4C" w:rsidP="00146F4C">
            <w:pPr>
              <w:spacing w:line="360" w:lineRule="auto"/>
              <w:jc w:val="right"/>
              <w:rPr>
                <w:rFonts w:ascii="Times New Roman" w:hAnsi="Times New Roman" w:cs="Times New Roman"/>
                <w:bCs w:val="0"/>
                <w:sz w:val="20"/>
                <w:szCs w:val="20"/>
              </w:rPr>
            </w:pPr>
            <w:r>
              <w:rPr>
                <w:rFonts w:ascii="Times New Roman" w:hAnsi="Times New Roman" w:cs="Times New Roman"/>
                <w:bCs w:val="0"/>
                <w:sz w:val="20"/>
                <w:szCs w:val="20"/>
              </w:rPr>
              <w:t>30,12</w:t>
            </w:r>
          </w:p>
        </w:tc>
        <w:tc>
          <w:tcPr>
            <w:tcW w:w="709" w:type="dxa"/>
          </w:tcPr>
          <w:p w14:paraId="60BA0C87" w14:textId="1B0F6965" w:rsidR="00146F4C" w:rsidRPr="00F6298A" w:rsidRDefault="00146F4C" w:rsidP="00146F4C">
            <w:pPr>
              <w:spacing w:line="360" w:lineRule="auto"/>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bCs w:val="0"/>
                <w:sz w:val="20"/>
                <w:szCs w:val="20"/>
              </w:rPr>
              <w:t>59,45</w:t>
            </w:r>
          </w:p>
        </w:tc>
        <w:tc>
          <w:tcPr>
            <w:cnfStyle w:val="000010000000" w:firstRow="0" w:lastRow="0" w:firstColumn="0" w:lastColumn="0" w:oddVBand="1" w:evenVBand="0" w:oddHBand="0" w:evenHBand="0" w:firstRowFirstColumn="0" w:firstRowLastColumn="0" w:lastRowFirstColumn="0" w:lastRowLastColumn="0"/>
            <w:tcW w:w="708" w:type="dxa"/>
          </w:tcPr>
          <w:p w14:paraId="5C7F7B85" w14:textId="394B0A74" w:rsidR="00146F4C" w:rsidRPr="00F6298A" w:rsidRDefault="00146F4C" w:rsidP="00146F4C">
            <w:pPr>
              <w:spacing w:line="360" w:lineRule="auto"/>
              <w:jc w:val="right"/>
              <w:rPr>
                <w:rFonts w:ascii="Times New Roman" w:hAnsi="Times New Roman" w:cs="Times New Roman"/>
                <w:bCs w:val="0"/>
                <w:sz w:val="20"/>
                <w:szCs w:val="20"/>
              </w:rPr>
            </w:pPr>
            <w:r>
              <w:rPr>
                <w:rFonts w:ascii="Times New Roman" w:hAnsi="Times New Roman" w:cs="Times New Roman"/>
                <w:bCs w:val="0"/>
                <w:sz w:val="20"/>
                <w:szCs w:val="20"/>
              </w:rPr>
              <w:t>73,12</w:t>
            </w:r>
          </w:p>
        </w:tc>
        <w:tc>
          <w:tcPr>
            <w:cnfStyle w:val="000100000000" w:firstRow="0" w:lastRow="0" w:firstColumn="0" w:lastColumn="1" w:oddVBand="0" w:evenVBand="0" w:oddHBand="0" w:evenHBand="0" w:firstRowFirstColumn="0" w:firstRowLastColumn="0" w:lastRowFirstColumn="0" w:lastRowLastColumn="0"/>
            <w:tcW w:w="855" w:type="dxa"/>
          </w:tcPr>
          <w:p w14:paraId="21B28D69" w14:textId="0EDCD7EA" w:rsidR="00146F4C" w:rsidRPr="00F6298A" w:rsidRDefault="00146F4C" w:rsidP="00146F4C">
            <w:pPr>
              <w:spacing w:line="360" w:lineRule="auto"/>
              <w:jc w:val="right"/>
              <w:rPr>
                <w:rFonts w:ascii="Times New Roman" w:hAnsi="Times New Roman" w:cs="Times New Roman"/>
                <w:bCs w:val="0"/>
                <w:sz w:val="20"/>
                <w:szCs w:val="20"/>
              </w:rPr>
            </w:pPr>
            <w:r>
              <w:rPr>
                <w:rFonts w:ascii="Times New Roman" w:hAnsi="Times New Roman" w:cs="Times New Roman"/>
                <w:bCs w:val="0"/>
                <w:sz w:val="20"/>
                <w:szCs w:val="20"/>
              </w:rPr>
              <w:t>135,47</w:t>
            </w:r>
          </w:p>
        </w:tc>
      </w:tr>
    </w:tbl>
    <w:p w14:paraId="76992CEC" w14:textId="048BD37D" w:rsidR="00A43F3C" w:rsidRPr="00107F83" w:rsidRDefault="00CD308F" w:rsidP="00107F83">
      <w:pPr>
        <w:rPr>
          <w:rFonts w:ascii="Times New Roman" w:hAnsi="Times New Roman" w:cs="Times New Roman"/>
          <w:i/>
          <w:iCs/>
          <w:sz w:val="18"/>
          <w:szCs w:val="18"/>
        </w:rPr>
      </w:pPr>
      <w:r w:rsidRPr="007F3AB7">
        <w:rPr>
          <w:rFonts w:ascii="Times New Roman" w:hAnsi="Times New Roman" w:cs="Times New Roman"/>
          <w:i/>
          <w:iCs/>
          <w:sz w:val="18"/>
          <w:szCs w:val="18"/>
        </w:rPr>
        <w:t xml:space="preserve">*S – stażysta, K – kontraktowy, M – mianowany, D </w:t>
      </w:r>
      <w:r w:rsidR="00FC7C1D" w:rsidRPr="007F3AB7">
        <w:rPr>
          <w:rFonts w:ascii="Times New Roman" w:hAnsi="Times New Roman" w:cs="Times New Roman"/>
          <w:i/>
          <w:iCs/>
          <w:sz w:val="18"/>
          <w:szCs w:val="18"/>
        </w:rPr>
        <w:t>–</w:t>
      </w:r>
      <w:r w:rsidRPr="007F3AB7">
        <w:rPr>
          <w:rFonts w:ascii="Times New Roman" w:hAnsi="Times New Roman" w:cs="Times New Roman"/>
          <w:i/>
          <w:iCs/>
          <w:sz w:val="18"/>
          <w:szCs w:val="18"/>
        </w:rPr>
        <w:t xml:space="preserve"> dyplomowany</w:t>
      </w:r>
    </w:p>
    <w:p w14:paraId="5541DB9A" w14:textId="3F6A9314" w:rsidR="00CD308F" w:rsidRPr="007F3AB7" w:rsidRDefault="00CD308F" w:rsidP="00CD308F">
      <w:pPr>
        <w:jc w:val="both"/>
        <w:rPr>
          <w:rFonts w:ascii="Times New Roman" w:hAnsi="Times New Roman" w:cs="Times New Roman"/>
          <w:b/>
          <w:sz w:val="20"/>
          <w:szCs w:val="20"/>
        </w:rPr>
      </w:pPr>
      <w:r w:rsidRPr="007F3AB7">
        <w:rPr>
          <w:rFonts w:ascii="Times New Roman" w:hAnsi="Times New Roman" w:cs="Times New Roman"/>
          <w:b/>
          <w:sz w:val="20"/>
          <w:szCs w:val="20"/>
        </w:rPr>
        <w:t>Zatrudnienie pracowników obsługi w placówkach oświatowych.</w:t>
      </w:r>
    </w:p>
    <w:tbl>
      <w:tblPr>
        <w:tblStyle w:val="Tabelasiatki4akcent3"/>
        <w:tblW w:w="9243" w:type="dxa"/>
        <w:tblLayout w:type="fixed"/>
        <w:tblLook w:val="01E0" w:firstRow="1" w:lastRow="1" w:firstColumn="1" w:lastColumn="1" w:noHBand="0" w:noVBand="0"/>
      </w:tblPr>
      <w:tblGrid>
        <w:gridCol w:w="1728"/>
        <w:gridCol w:w="850"/>
        <w:gridCol w:w="707"/>
        <w:gridCol w:w="709"/>
        <w:gridCol w:w="709"/>
        <w:gridCol w:w="709"/>
        <w:gridCol w:w="850"/>
        <w:gridCol w:w="709"/>
        <w:gridCol w:w="709"/>
        <w:gridCol w:w="854"/>
        <w:gridCol w:w="709"/>
      </w:tblGrid>
      <w:tr w:rsidR="00CD308F" w:rsidRPr="00D0596B" w14:paraId="09EC1907" w14:textId="77777777" w:rsidTr="00326C24">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8" w:type="dxa"/>
            <w:vMerge w:val="restart"/>
            <w:hideMark/>
          </w:tcPr>
          <w:p w14:paraId="5A928AF2" w14:textId="77777777" w:rsidR="00CD308F" w:rsidRPr="007F3AB7" w:rsidRDefault="00CD308F" w:rsidP="00FC7C1D">
            <w:pPr>
              <w:spacing w:line="360" w:lineRule="auto"/>
              <w:jc w:val="center"/>
              <w:rPr>
                <w:rFonts w:ascii="Times New Roman" w:hAnsi="Times New Roman" w:cs="Times New Roman"/>
                <w:color w:val="auto"/>
                <w:sz w:val="20"/>
                <w:szCs w:val="20"/>
              </w:rPr>
            </w:pPr>
            <w:r w:rsidRPr="007F3AB7">
              <w:rPr>
                <w:rFonts w:ascii="Times New Roman" w:hAnsi="Times New Roman" w:cs="Times New Roman"/>
                <w:color w:val="auto"/>
                <w:sz w:val="20"/>
                <w:szCs w:val="20"/>
              </w:rPr>
              <w:t>Nazwa placówki oświatowej</w:t>
            </w:r>
          </w:p>
        </w:tc>
        <w:tc>
          <w:tcPr>
            <w:cnfStyle w:val="000100000000" w:firstRow="0" w:lastRow="0" w:firstColumn="0" w:lastColumn="1" w:oddVBand="0" w:evenVBand="0" w:oddHBand="0" w:evenHBand="0" w:firstRowFirstColumn="0" w:firstRowLastColumn="0" w:lastRowFirstColumn="0" w:lastRowLastColumn="0"/>
            <w:tcW w:w="7515" w:type="dxa"/>
            <w:gridSpan w:val="10"/>
            <w:hideMark/>
          </w:tcPr>
          <w:p w14:paraId="42E94440" w14:textId="77777777" w:rsidR="00CD308F" w:rsidRPr="007F3AB7" w:rsidRDefault="00CD308F" w:rsidP="00FC7C1D">
            <w:pPr>
              <w:spacing w:line="360" w:lineRule="auto"/>
              <w:jc w:val="center"/>
              <w:rPr>
                <w:rFonts w:ascii="Times New Roman" w:hAnsi="Times New Roman" w:cs="Times New Roman"/>
                <w:color w:val="auto"/>
                <w:sz w:val="20"/>
                <w:szCs w:val="20"/>
              </w:rPr>
            </w:pPr>
            <w:r w:rsidRPr="007F3AB7">
              <w:rPr>
                <w:rFonts w:ascii="Times New Roman" w:hAnsi="Times New Roman" w:cs="Times New Roman"/>
                <w:color w:val="auto"/>
                <w:sz w:val="20"/>
                <w:szCs w:val="20"/>
              </w:rPr>
              <w:t xml:space="preserve">Rok szkolny </w:t>
            </w:r>
          </w:p>
        </w:tc>
      </w:tr>
      <w:tr w:rsidR="00CD308F" w:rsidRPr="00D0596B" w14:paraId="68436511" w14:textId="77777777" w:rsidTr="00326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Merge/>
            <w:hideMark/>
          </w:tcPr>
          <w:p w14:paraId="4188E9D9" w14:textId="77777777" w:rsidR="00CD308F" w:rsidRPr="00D0596B" w:rsidRDefault="00CD308F" w:rsidP="00FC7C1D">
            <w:pPr>
              <w:spacing w:line="360" w:lineRule="auto"/>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684" w:type="dxa"/>
            <w:gridSpan w:val="5"/>
            <w:hideMark/>
          </w:tcPr>
          <w:p w14:paraId="3C800E89" w14:textId="126C81FC" w:rsidR="00CD308F" w:rsidRPr="00D0596B" w:rsidRDefault="00CD308F" w:rsidP="00FC7C1D">
            <w:pPr>
              <w:spacing w:line="360" w:lineRule="auto"/>
              <w:jc w:val="center"/>
              <w:rPr>
                <w:rFonts w:ascii="Times New Roman" w:hAnsi="Times New Roman" w:cs="Times New Roman"/>
                <w:b/>
                <w:sz w:val="20"/>
                <w:szCs w:val="20"/>
              </w:rPr>
            </w:pPr>
            <w:r w:rsidRPr="00D0596B">
              <w:rPr>
                <w:rFonts w:ascii="Times New Roman" w:hAnsi="Times New Roman" w:cs="Times New Roman"/>
                <w:b/>
                <w:sz w:val="20"/>
                <w:szCs w:val="20"/>
              </w:rPr>
              <w:t>201</w:t>
            </w:r>
            <w:r w:rsidR="00187995">
              <w:rPr>
                <w:rFonts w:ascii="Times New Roman" w:hAnsi="Times New Roman" w:cs="Times New Roman"/>
                <w:b/>
                <w:sz w:val="20"/>
                <w:szCs w:val="20"/>
              </w:rPr>
              <w:t>9</w:t>
            </w:r>
            <w:r w:rsidRPr="00D0596B">
              <w:rPr>
                <w:rFonts w:ascii="Times New Roman" w:hAnsi="Times New Roman" w:cs="Times New Roman"/>
                <w:b/>
                <w:sz w:val="20"/>
                <w:szCs w:val="20"/>
              </w:rPr>
              <w:t>/20</w:t>
            </w:r>
            <w:r w:rsidR="00187995">
              <w:rPr>
                <w:rFonts w:ascii="Times New Roman" w:hAnsi="Times New Roman" w:cs="Times New Roman"/>
                <w:b/>
                <w:sz w:val="20"/>
                <w:szCs w:val="20"/>
              </w:rPr>
              <w:t>20</w:t>
            </w:r>
          </w:p>
        </w:tc>
        <w:tc>
          <w:tcPr>
            <w:cnfStyle w:val="000100000000" w:firstRow="0" w:lastRow="0" w:firstColumn="0" w:lastColumn="1" w:oddVBand="0" w:evenVBand="0" w:oddHBand="0" w:evenHBand="0" w:firstRowFirstColumn="0" w:firstRowLastColumn="0" w:lastRowFirstColumn="0" w:lastRowLastColumn="0"/>
            <w:tcW w:w="3831" w:type="dxa"/>
            <w:gridSpan w:val="5"/>
            <w:hideMark/>
          </w:tcPr>
          <w:p w14:paraId="17BA7C68" w14:textId="73488907" w:rsidR="00CD308F" w:rsidRPr="003956C6" w:rsidRDefault="00CD308F" w:rsidP="00FC7C1D">
            <w:pPr>
              <w:spacing w:line="360" w:lineRule="auto"/>
              <w:jc w:val="center"/>
              <w:rPr>
                <w:rFonts w:ascii="Times New Roman" w:hAnsi="Times New Roman" w:cs="Times New Roman"/>
                <w:bCs w:val="0"/>
                <w:sz w:val="20"/>
                <w:szCs w:val="20"/>
              </w:rPr>
            </w:pPr>
            <w:r w:rsidRPr="003956C6">
              <w:rPr>
                <w:rFonts w:ascii="Times New Roman" w:hAnsi="Times New Roman" w:cs="Times New Roman"/>
                <w:bCs w:val="0"/>
                <w:sz w:val="20"/>
                <w:szCs w:val="20"/>
              </w:rPr>
              <w:t>20</w:t>
            </w:r>
            <w:r w:rsidR="00187995">
              <w:rPr>
                <w:rFonts w:ascii="Times New Roman" w:hAnsi="Times New Roman" w:cs="Times New Roman"/>
                <w:bCs w:val="0"/>
                <w:sz w:val="20"/>
                <w:szCs w:val="20"/>
              </w:rPr>
              <w:t>20</w:t>
            </w:r>
            <w:r w:rsidRPr="003956C6">
              <w:rPr>
                <w:rFonts w:ascii="Times New Roman" w:hAnsi="Times New Roman" w:cs="Times New Roman"/>
                <w:bCs w:val="0"/>
                <w:sz w:val="20"/>
                <w:szCs w:val="20"/>
              </w:rPr>
              <w:t>/20</w:t>
            </w:r>
            <w:r w:rsidR="00414C2C" w:rsidRPr="003956C6">
              <w:rPr>
                <w:rFonts w:ascii="Times New Roman" w:hAnsi="Times New Roman" w:cs="Times New Roman"/>
                <w:bCs w:val="0"/>
                <w:sz w:val="20"/>
                <w:szCs w:val="20"/>
              </w:rPr>
              <w:t>2</w:t>
            </w:r>
            <w:r w:rsidR="00187995">
              <w:rPr>
                <w:rFonts w:ascii="Times New Roman" w:hAnsi="Times New Roman" w:cs="Times New Roman"/>
                <w:bCs w:val="0"/>
                <w:sz w:val="20"/>
                <w:szCs w:val="20"/>
              </w:rPr>
              <w:t>1</w:t>
            </w:r>
          </w:p>
        </w:tc>
      </w:tr>
      <w:tr w:rsidR="00CD308F" w:rsidRPr="00D0596B" w14:paraId="65105C48" w14:textId="77777777" w:rsidTr="00326C24">
        <w:tc>
          <w:tcPr>
            <w:cnfStyle w:val="001000000000" w:firstRow="0" w:lastRow="0" w:firstColumn="1" w:lastColumn="0" w:oddVBand="0" w:evenVBand="0" w:oddHBand="0" w:evenHBand="0" w:firstRowFirstColumn="0" w:firstRowLastColumn="0" w:lastRowFirstColumn="0" w:lastRowLastColumn="0"/>
            <w:tcW w:w="1728" w:type="dxa"/>
            <w:vMerge w:val="restart"/>
            <w:hideMark/>
          </w:tcPr>
          <w:p w14:paraId="7C891B5B" w14:textId="77777777" w:rsidR="00CD308F" w:rsidRPr="00D0596B" w:rsidRDefault="00CD308F" w:rsidP="00FC7C1D">
            <w:pPr>
              <w:spacing w:line="360" w:lineRule="auto"/>
              <w:rPr>
                <w:rFonts w:ascii="Times New Roman" w:hAnsi="Times New Roman" w:cs="Times New Roman"/>
                <w:sz w:val="20"/>
                <w:szCs w:val="20"/>
              </w:rPr>
            </w:pPr>
            <w:r w:rsidRPr="00D0596B">
              <w:rPr>
                <w:rFonts w:ascii="Times New Roman" w:hAnsi="Times New Roman" w:cs="Times New Roman"/>
                <w:sz w:val="20"/>
                <w:szCs w:val="20"/>
              </w:rPr>
              <w:t>Wykaz stanowisk</w:t>
            </w:r>
          </w:p>
        </w:tc>
        <w:tc>
          <w:tcPr>
            <w:cnfStyle w:val="000010000000" w:firstRow="0" w:lastRow="0" w:firstColumn="0" w:lastColumn="0" w:oddVBand="1" w:evenVBand="0" w:oddHBand="0" w:evenHBand="0" w:firstRowFirstColumn="0" w:firstRowLastColumn="0" w:lastRowFirstColumn="0" w:lastRowLastColumn="0"/>
            <w:tcW w:w="850" w:type="dxa"/>
            <w:vMerge w:val="restart"/>
            <w:hideMark/>
          </w:tcPr>
          <w:p w14:paraId="32EB7EA0" w14:textId="470B5014" w:rsidR="00CD308F" w:rsidRPr="003956C6" w:rsidRDefault="003956C6" w:rsidP="003956C6">
            <w:pPr>
              <w:spacing w:line="360" w:lineRule="auto"/>
              <w:jc w:val="center"/>
              <w:rPr>
                <w:rFonts w:ascii="Times New Roman" w:hAnsi="Times New Roman" w:cs="Times New Roman"/>
                <w:b/>
                <w:bCs/>
                <w:sz w:val="18"/>
                <w:szCs w:val="18"/>
              </w:rPr>
            </w:pPr>
            <w:r>
              <w:rPr>
                <w:rFonts w:ascii="Times New Roman" w:hAnsi="Times New Roman" w:cs="Times New Roman"/>
                <w:b/>
                <w:bCs/>
                <w:sz w:val="18"/>
                <w:szCs w:val="18"/>
              </w:rPr>
              <w:t>O</w:t>
            </w:r>
            <w:r w:rsidR="00CD308F" w:rsidRPr="003956C6">
              <w:rPr>
                <w:rFonts w:ascii="Times New Roman" w:hAnsi="Times New Roman" w:cs="Times New Roman"/>
                <w:b/>
                <w:bCs/>
                <w:sz w:val="18"/>
                <w:szCs w:val="18"/>
              </w:rPr>
              <w:t>gółem</w:t>
            </w:r>
          </w:p>
        </w:tc>
        <w:tc>
          <w:tcPr>
            <w:tcW w:w="2834" w:type="dxa"/>
            <w:gridSpan w:val="4"/>
            <w:hideMark/>
          </w:tcPr>
          <w:p w14:paraId="0F6590AD" w14:textId="77777777" w:rsidR="00CD308F" w:rsidRPr="003956C6" w:rsidRDefault="00CD308F" w:rsidP="003956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3956C6">
              <w:rPr>
                <w:rFonts w:ascii="Times New Roman" w:hAnsi="Times New Roman" w:cs="Times New Roman"/>
                <w:b/>
                <w:bCs/>
                <w:sz w:val="18"/>
                <w:szCs w:val="18"/>
              </w:rPr>
              <w:t>Z podziałem na stanowiska*</w:t>
            </w:r>
          </w:p>
        </w:tc>
        <w:tc>
          <w:tcPr>
            <w:cnfStyle w:val="000010000000" w:firstRow="0" w:lastRow="0" w:firstColumn="0" w:lastColumn="0" w:oddVBand="1" w:evenVBand="0" w:oddHBand="0" w:evenHBand="0" w:firstRowFirstColumn="0" w:firstRowLastColumn="0" w:lastRowFirstColumn="0" w:lastRowLastColumn="0"/>
            <w:tcW w:w="850" w:type="dxa"/>
            <w:vMerge w:val="restart"/>
            <w:hideMark/>
          </w:tcPr>
          <w:p w14:paraId="466BFA70" w14:textId="1E7B85A5" w:rsidR="00CD308F" w:rsidRPr="003956C6" w:rsidRDefault="003956C6" w:rsidP="003956C6">
            <w:pPr>
              <w:spacing w:line="360" w:lineRule="auto"/>
              <w:jc w:val="center"/>
              <w:rPr>
                <w:rFonts w:ascii="Times New Roman" w:hAnsi="Times New Roman" w:cs="Times New Roman"/>
                <w:b/>
                <w:bCs/>
                <w:sz w:val="18"/>
                <w:szCs w:val="18"/>
              </w:rPr>
            </w:pPr>
            <w:r>
              <w:rPr>
                <w:rFonts w:ascii="Times New Roman" w:hAnsi="Times New Roman" w:cs="Times New Roman"/>
                <w:b/>
                <w:bCs/>
                <w:sz w:val="18"/>
                <w:szCs w:val="18"/>
              </w:rPr>
              <w:t>O</w:t>
            </w:r>
            <w:r w:rsidR="00CD308F" w:rsidRPr="003956C6">
              <w:rPr>
                <w:rFonts w:ascii="Times New Roman" w:hAnsi="Times New Roman" w:cs="Times New Roman"/>
                <w:b/>
                <w:bCs/>
                <w:sz w:val="18"/>
                <w:szCs w:val="18"/>
              </w:rPr>
              <w:t>gółem</w:t>
            </w:r>
          </w:p>
        </w:tc>
        <w:tc>
          <w:tcPr>
            <w:cnfStyle w:val="000100000000" w:firstRow="0" w:lastRow="0" w:firstColumn="0" w:lastColumn="1" w:oddVBand="0" w:evenVBand="0" w:oddHBand="0" w:evenHBand="0" w:firstRowFirstColumn="0" w:firstRowLastColumn="0" w:lastRowFirstColumn="0" w:lastRowLastColumn="0"/>
            <w:tcW w:w="2981" w:type="dxa"/>
            <w:gridSpan w:val="4"/>
            <w:hideMark/>
          </w:tcPr>
          <w:p w14:paraId="3773805E" w14:textId="77777777" w:rsidR="00CD308F" w:rsidRPr="003956C6" w:rsidRDefault="00CD308F" w:rsidP="003956C6">
            <w:pPr>
              <w:spacing w:line="360" w:lineRule="auto"/>
              <w:jc w:val="center"/>
              <w:rPr>
                <w:rFonts w:ascii="Times New Roman" w:hAnsi="Times New Roman" w:cs="Times New Roman"/>
                <w:sz w:val="18"/>
                <w:szCs w:val="18"/>
              </w:rPr>
            </w:pPr>
            <w:r w:rsidRPr="003956C6">
              <w:rPr>
                <w:rFonts w:ascii="Times New Roman" w:hAnsi="Times New Roman" w:cs="Times New Roman"/>
                <w:sz w:val="18"/>
                <w:szCs w:val="18"/>
              </w:rPr>
              <w:t>Z podziałem na stanowiska*</w:t>
            </w:r>
          </w:p>
        </w:tc>
      </w:tr>
      <w:tr w:rsidR="00CD308F" w:rsidRPr="00D0596B" w14:paraId="7849308E" w14:textId="77777777" w:rsidTr="00326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Merge/>
            <w:hideMark/>
          </w:tcPr>
          <w:p w14:paraId="3FB11098" w14:textId="77777777" w:rsidR="00CD308F" w:rsidRPr="00D0596B" w:rsidRDefault="00CD308F" w:rsidP="00FC7C1D">
            <w:pPr>
              <w:spacing w:line="360" w:lineRule="auto"/>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50" w:type="dxa"/>
            <w:vMerge/>
            <w:hideMark/>
          </w:tcPr>
          <w:p w14:paraId="06D67A47" w14:textId="77777777" w:rsidR="00CD308F" w:rsidRPr="00D0596B" w:rsidRDefault="00CD308F" w:rsidP="00FC7C1D">
            <w:pPr>
              <w:spacing w:line="360" w:lineRule="auto"/>
              <w:rPr>
                <w:rFonts w:ascii="Times New Roman" w:hAnsi="Times New Roman" w:cs="Times New Roman"/>
                <w:sz w:val="20"/>
                <w:szCs w:val="20"/>
              </w:rPr>
            </w:pPr>
          </w:p>
        </w:tc>
        <w:tc>
          <w:tcPr>
            <w:tcW w:w="707" w:type="dxa"/>
            <w:hideMark/>
          </w:tcPr>
          <w:p w14:paraId="6D1DAE36" w14:textId="77777777" w:rsidR="00CD308F" w:rsidRPr="00D0596B" w:rsidRDefault="00CD308F" w:rsidP="00FC7C1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596B">
              <w:rPr>
                <w:rFonts w:ascii="Times New Roman" w:hAnsi="Times New Roman" w:cs="Times New Roman"/>
                <w:sz w:val="20"/>
                <w:szCs w:val="20"/>
              </w:rPr>
              <w:t>A</w:t>
            </w:r>
          </w:p>
        </w:tc>
        <w:tc>
          <w:tcPr>
            <w:cnfStyle w:val="000010000000" w:firstRow="0" w:lastRow="0" w:firstColumn="0" w:lastColumn="0" w:oddVBand="1" w:evenVBand="0" w:oddHBand="0" w:evenHBand="0" w:firstRowFirstColumn="0" w:firstRowLastColumn="0" w:lastRowFirstColumn="0" w:lastRowLastColumn="0"/>
            <w:tcW w:w="709" w:type="dxa"/>
            <w:hideMark/>
          </w:tcPr>
          <w:p w14:paraId="26B14534" w14:textId="77777777" w:rsidR="00CD308F" w:rsidRPr="00D0596B" w:rsidRDefault="00CD308F" w:rsidP="00FC7C1D">
            <w:pPr>
              <w:spacing w:line="360" w:lineRule="auto"/>
              <w:jc w:val="center"/>
              <w:rPr>
                <w:rFonts w:ascii="Times New Roman" w:hAnsi="Times New Roman" w:cs="Times New Roman"/>
                <w:sz w:val="20"/>
                <w:szCs w:val="20"/>
              </w:rPr>
            </w:pPr>
            <w:r w:rsidRPr="00D0596B">
              <w:rPr>
                <w:rFonts w:ascii="Times New Roman" w:hAnsi="Times New Roman" w:cs="Times New Roman"/>
                <w:sz w:val="20"/>
                <w:szCs w:val="20"/>
              </w:rPr>
              <w:t>OK</w:t>
            </w:r>
          </w:p>
        </w:tc>
        <w:tc>
          <w:tcPr>
            <w:tcW w:w="709" w:type="dxa"/>
            <w:hideMark/>
          </w:tcPr>
          <w:p w14:paraId="79B8B1D5" w14:textId="77777777" w:rsidR="00CD308F" w:rsidRPr="00D0596B" w:rsidRDefault="00CD308F" w:rsidP="00FC7C1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D0596B">
              <w:rPr>
                <w:rFonts w:ascii="Times New Roman" w:hAnsi="Times New Roman" w:cs="Times New Roman"/>
                <w:sz w:val="20"/>
                <w:szCs w:val="20"/>
              </w:rPr>
              <w:t>WiS</w:t>
            </w:r>
            <w:proofErr w:type="spellEnd"/>
          </w:p>
        </w:tc>
        <w:tc>
          <w:tcPr>
            <w:cnfStyle w:val="000010000000" w:firstRow="0" w:lastRow="0" w:firstColumn="0" w:lastColumn="0" w:oddVBand="1" w:evenVBand="0" w:oddHBand="0" w:evenHBand="0" w:firstRowFirstColumn="0" w:firstRowLastColumn="0" w:lastRowFirstColumn="0" w:lastRowLastColumn="0"/>
            <w:tcW w:w="709" w:type="dxa"/>
            <w:hideMark/>
          </w:tcPr>
          <w:p w14:paraId="3D8B1F55" w14:textId="77777777" w:rsidR="00CD308F" w:rsidRPr="00D0596B" w:rsidRDefault="00CD308F" w:rsidP="00FC7C1D">
            <w:pPr>
              <w:spacing w:line="360" w:lineRule="auto"/>
              <w:jc w:val="center"/>
              <w:rPr>
                <w:rFonts w:ascii="Times New Roman" w:hAnsi="Times New Roman" w:cs="Times New Roman"/>
                <w:sz w:val="20"/>
                <w:szCs w:val="20"/>
              </w:rPr>
            </w:pPr>
            <w:proofErr w:type="spellStart"/>
            <w:r w:rsidRPr="00D0596B">
              <w:rPr>
                <w:rFonts w:ascii="Times New Roman" w:hAnsi="Times New Roman" w:cs="Times New Roman"/>
                <w:sz w:val="20"/>
                <w:szCs w:val="20"/>
              </w:rPr>
              <w:t>KiG</w:t>
            </w:r>
            <w:proofErr w:type="spellEnd"/>
          </w:p>
        </w:tc>
        <w:tc>
          <w:tcPr>
            <w:tcW w:w="850" w:type="dxa"/>
            <w:vMerge/>
            <w:hideMark/>
          </w:tcPr>
          <w:p w14:paraId="1D3DC989" w14:textId="77777777" w:rsidR="00CD308F" w:rsidRPr="00D0596B" w:rsidRDefault="00CD308F" w:rsidP="00FC7C1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709" w:type="dxa"/>
            <w:hideMark/>
          </w:tcPr>
          <w:p w14:paraId="66695573" w14:textId="77777777" w:rsidR="00CD308F" w:rsidRPr="00D0596B" w:rsidRDefault="00CD308F" w:rsidP="00FC7C1D">
            <w:pPr>
              <w:spacing w:line="360" w:lineRule="auto"/>
              <w:jc w:val="center"/>
              <w:rPr>
                <w:rFonts w:ascii="Times New Roman" w:hAnsi="Times New Roman" w:cs="Times New Roman"/>
                <w:sz w:val="20"/>
                <w:szCs w:val="20"/>
              </w:rPr>
            </w:pPr>
            <w:r w:rsidRPr="00D0596B">
              <w:rPr>
                <w:rFonts w:ascii="Times New Roman" w:hAnsi="Times New Roman" w:cs="Times New Roman"/>
                <w:sz w:val="20"/>
                <w:szCs w:val="20"/>
              </w:rPr>
              <w:t>A</w:t>
            </w:r>
          </w:p>
        </w:tc>
        <w:tc>
          <w:tcPr>
            <w:tcW w:w="709" w:type="dxa"/>
            <w:hideMark/>
          </w:tcPr>
          <w:p w14:paraId="71FFFDF5" w14:textId="77777777" w:rsidR="00CD308F" w:rsidRPr="00D0596B" w:rsidRDefault="00CD308F" w:rsidP="00FC7C1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0596B">
              <w:rPr>
                <w:rFonts w:ascii="Times New Roman" w:hAnsi="Times New Roman" w:cs="Times New Roman"/>
                <w:sz w:val="20"/>
                <w:szCs w:val="20"/>
              </w:rPr>
              <w:t>OK</w:t>
            </w:r>
          </w:p>
        </w:tc>
        <w:tc>
          <w:tcPr>
            <w:cnfStyle w:val="000010000000" w:firstRow="0" w:lastRow="0" w:firstColumn="0" w:lastColumn="0" w:oddVBand="1" w:evenVBand="0" w:oddHBand="0" w:evenHBand="0" w:firstRowFirstColumn="0" w:firstRowLastColumn="0" w:lastRowFirstColumn="0" w:lastRowLastColumn="0"/>
            <w:tcW w:w="854" w:type="dxa"/>
            <w:hideMark/>
          </w:tcPr>
          <w:p w14:paraId="04BE9066" w14:textId="77777777" w:rsidR="00CD308F" w:rsidRPr="00D0596B" w:rsidRDefault="00CD308F" w:rsidP="00FC7C1D">
            <w:pPr>
              <w:spacing w:line="360" w:lineRule="auto"/>
              <w:jc w:val="center"/>
              <w:rPr>
                <w:rFonts w:ascii="Times New Roman" w:hAnsi="Times New Roman" w:cs="Times New Roman"/>
                <w:sz w:val="20"/>
                <w:szCs w:val="20"/>
              </w:rPr>
            </w:pPr>
            <w:proofErr w:type="spellStart"/>
            <w:r w:rsidRPr="00D0596B">
              <w:rPr>
                <w:rFonts w:ascii="Times New Roman" w:hAnsi="Times New Roman" w:cs="Times New Roman"/>
                <w:sz w:val="20"/>
                <w:szCs w:val="20"/>
              </w:rPr>
              <w:t>WiS</w:t>
            </w:r>
            <w:proofErr w:type="spellEnd"/>
          </w:p>
        </w:tc>
        <w:tc>
          <w:tcPr>
            <w:cnfStyle w:val="000100000000" w:firstRow="0" w:lastRow="0" w:firstColumn="0" w:lastColumn="1" w:oddVBand="0" w:evenVBand="0" w:oddHBand="0" w:evenHBand="0" w:firstRowFirstColumn="0" w:firstRowLastColumn="0" w:lastRowFirstColumn="0" w:lastRowLastColumn="0"/>
            <w:tcW w:w="709" w:type="dxa"/>
            <w:hideMark/>
          </w:tcPr>
          <w:p w14:paraId="1DB65E37" w14:textId="77777777" w:rsidR="00CD308F" w:rsidRPr="003956C6" w:rsidRDefault="00CD308F" w:rsidP="00FC7C1D">
            <w:pPr>
              <w:spacing w:line="360" w:lineRule="auto"/>
              <w:jc w:val="center"/>
              <w:rPr>
                <w:rFonts w:ascii="Times New Roman" w:hAnsi="Times New Roman" w:cs="Times New Roman"/>
                <w:b w:val="0"/>
                <w:bCs w:val="0"/>
                <w:sz w:val="20"/>
                <w:szCs w:val="20"/>
              </w:rPr>
            </w:pPr>
            <w:proofErr w:type="spellStart"/>
            <w:r w:rsidRPr="003956C6">
              <w:rPr>
                <w:rFonts w:ascii="Times New Roman" w:hAnsi="Times New Roman" w:cs="Times New Roman"/>
                <w:b w:val="0"/>
                <w:bCs w:val="0"/>
                <w:sz w:val="20"/>
                <w:szCs w:val="20"/>
              </w:rPr>
              <w:t>KiG</w:t>
            </w:r>
            <w:proofErr w:type="spellEnd"/>
          </w:p>
        </w:tc>
      </w:tr>
      <w:tr w:rsidR="00187995" w:rsidRPr="00D0596B" w14:paraId="75C4F29D" w14:textId="77777777" w:rsidTr="00326C24">
        <w:tc>
          <w:tcPr>
            <w:cnfStyle w:val="001000000000" w:firstRow="0" w:lastRow="0" w:firstColumn="1" w:lastColumn="0" w:oddVBand="0" w:evenVBand="0" w:oddHBand="0" w:evenHBand="0" w:firstRowFirstColumn="0" w:firstRowLastColumn="0" w:lastRowFirstColumn="0" w:lastRowLastColumn="0"/>
            <w:tcW w:w="1728" w:type="dxa"/>
            <w:hideMark/>
          </w:tcPr>
          <w:p w14:paraId="2AD8A9DA" w14:textId="77777777" w:rsidR="00187995" w:rsidRPr="00D0596B" w:rsidRDefault="00187995" w:rsidP="00187995">
            <w:pPr>
              <w:spacing w:line="360" w:lineRule="auto"/>
              <w:rPr>
                <w:rFonts w:ascii="Times New Roman" w:hAnsi="Times New Roman" w:cs="Times New Roman"/>
                <w:sz w:val="20"/>
                <w:szCs w:val="20"/>
              </w:rPr>
            </w:pPr>
            <w:r w:rsidRPr="00D0596B">
              <w:rPr>
                <w:rFonts w:ascii="Times New Roman" w:hAnsi="Times New Roman" w:cs="Times New Roman"/>
                <w:sz w:val="20"/>
                <w:szCs w:val="20"/>
              </w:rPr>
              <w:lastRenderedPageBreak/>
              <w:t>SP 1 Luzino</w:t>
            </w:r>
          </w:p>
        </w:tc>
        <w:tc>
          <w:tcPr>
            <w:cnfStyle w:val="000010000000" w:firstRow="0" w:lastRow="0" w:firstColumn="0" w:lastColumn="0" w:oddVBand="1" w:evenVBand="0" w:oddHBand="0" w:evenHBand="0" w:firstRowFirstColumn="0" w:firstRowLastColumn="0" w:lastRowFirstColumn="0" w:lastRowLastColumn="0"/>
            <w:tcW w:w="850" w:type="dxa"/>
          </w:tcPr>
          <w:p w14:paraId="54F8EA2F" w14:textId="57A1C8F3" w:rsidR="00187995" w:rsidRPr="00FF1836" w:rsidRDefault="00187995" w:rsidP="00187995">
            <w:pPr>
              <w:spacing w:line="360" w:lineRule="auto"/>
              <w:jc w:val="center"/>
              <w:rPr>
                <w:rFonts w:ascii="Times New Roman" w:hAnsi="Times New Roman" w:cs="Times New Roman"/>
                <w:sz w:val="20"/>
                <w:szCs w:val="20"/>
              </w:rPr>
            </w:pPr>
            <w:r w:rsidRPr="00FF1836">
              <w:rPr>
                <w:rFonts w:ascii="Times New Roman" w:hAnsi="Times New Roman" w:cs="Times New Roman"/>
                <w:sz w:val="20"/>
                <w:szCs w:val="20"/>
              </w:rPr>
              <w:t>32,5</w:t>
            </w:r>
          </w:p>
        </w:tc>
        <w:tc>
          <w:tcPr>
            <w:tcW w:w="707" w:type="dxa"/>
          </w:tcPr>
          <w:p w14:paraId="6C3CECAE" w14:textId="74A6FDDF" w:rsidR="00187995" w:rsidRPr="00D0596B" w:rsidRDefault="00187995" w:rsidP="001879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cnfStyle w:val="000010000000" w:firstRow="0" w:lastRow="0" w:firstColumn="0" w:lastColumn="0" w:oddVBand="1" w:evenVBand="0" w:oddHBand="0" w:evenHBand="0" w:firstRowFirstColumn="0" w:firstRowLastColumn="0" w:lastRowFirstColumn="0" w:lastRowLastColumn="0"/>
            <w:tcW w:w="709" w:type="dxa"/>
          </w:tcPr>
          <w:p w14:paraId="7850C6B8" w14:textId="45664DEC"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14:paraId="4DE47642" w14:textId="00C81E98" w:rsidR="00187995" w:rsidRPr="00D0596B" w:rsidRDefault="00187995" w:rsidP="001879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23,5</w:t>
            </w:r>
          </w:p>
        </w:tc>
        <w:tc>
          <w:tcPr>
            <w:cnfStyle w:val="000010000000" w:firstRow="0" w:lastRow="0" w:firstColumn="0" w:lastColumn="0" w:oddVBand="1" w:evenVBand="0" w:oddHBand="0" w:evenHBand="0" w:firstRowFirstColumn="0" w:firstRowLastColumn="0" w:lastRowFirstColumn="0" w:lastRowLastColumn="0"/>
            <w:tcW w:w="709" w:type="dxa"/>
          </w:tcPr>
          <w:p w14:paraId="50998DBA" w14:textId="184A681D" w:rsidR="00187995" w:rsidRPr="00D0596B" w:rsidRDefault="00187995" w:rsidP="00187995">
            <w:pPr>
              <w:spacing w:line="360" w:lineRule="auto"/>
              <w:jc w:val="center"/>
              <w:rPr>
                <w:rFonts w:ascii="Times New Roman" w:hAnsi="Times New Roman" w:cs="Times New Roman"/>
                <w:sz w:val="20"/>
                <w:szCs w:val="20"/>
              </w:rPr>
            </w:pPr>
            <w:r w:rsidRPr="003956C6">
              <w:rPr>
                <w:rFonts w:ascii="Times New Roman" w:hAnsi="Times New Roman" w:cs="Times New Roman"/>
                <w:sz w:val="20"/>
                <w:szCs w:val="20"/>
              </w:rPr>
              <w:t>2</w:t>
            </w:r>
          </w:p>
        </w:tc>
        <w:tc>
          <w:tcPr>
            <w:tcW w:w="850" w:type="dxa"/>
          </w:tcPr>
          <w:p w14:paraId="2DDF0AEA" w14:textId="3BD71167" w:rsidR="00187995" w:rsidRPr="00FF1836" w:rsidRDefault="00187995" w:rsidP="001879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1836">
              <w:rPr>
                <w:rFonts w:ascii="Times New Roman" w:hAnsi="Times New Roman" w:cs="Times New Roman"/>
                <w:sz w:val="20"/>
                <w:szCs w:val="20"/>
              </w:rPr>
              <w:t>32,5</w:t>
            </w:r>
          </w:p>
        </w:tc>
        <w:tc>
          <w:tcPr>
            <w:cnfStyle w:val="000010000000" w:firstRow="0" w:lastRow="0" w:firstColumn="0" w:lastColumn="0" w:oddVBand="1" w:evenVBand="0" w:oddHBand="0" w:evenHBand="0" w:firstRowFirstColumn="0" w:firstRowLastColumn="0" w:lastRowFirstColumn="0" w:lastRowLastColumn="0"/>
            <w:tcW w:w="709" w:type="dxa"/>
          </w:tcPr>
          <w:p w14:paraId="60B26D86" w14:textId="44C36912"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14:paraId="3820A890" w14:textId="17A2AA6A" w:rsidR="00187995" w:rsidRPr="00D0596B" w:rsidRDefault="00187995" w:rsidP="001879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cnfStyle w:val="000010000000" w:firstRow="0" w:lastRow="0" w:firstColumn="0" w:lastColumn="0" w:oddVBand="1" w:evenVBand="0" w:oddHBand="0" w:evenHBand="0" w:firstRowFirstColumn="0" w:firstRowLastColumn="0" w:lastRowFirstColumn="0" w:lastRowLastColumn="0"/>
            <w:tcW w:w="854" w:type="dxa"/>
          </w:tcPr>
          <w:p w14:paraId="57EF71F4" w14:textId="567053F0"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23,5</w:t>
            </w:r>
          </w:p>
        </w:tc>
        <w:tc>
          <w:tcPr>
            <w:cnfStyle w:val="000100000000" w:firstRow="0" w:lastRow="0" w:firstColumn="0" w:lastColumn="1" w:oddVBand="0" w:evenVBand="0" w:oddHBand="0" w:evenHBand="0" w:firstRowFirstColumn="0" w:firstRowLastColumn="0" w:lastRowFirstColumn="0" w:lastRowLastColumn="0"/>
            <w:tcW w:w="709" w:type="dxa"/>
          </w:tcPr>
          <w:p w14:paraId="17F38F16" w14:textId="2E50F734" w:rsidR="00187995" w:rsidRPr="00326C24" w:rsidRDefault="00187995" w:rsidP="00187995">
            <w:pPr>
              <w:spacing w:line="360" w:lineRule="auto"/>
              <w:jc w:val="center"/>
              <w:rPr>
                <w:rFonts w:ascii="Times New Roman" w:hAnsi="Times New Roman" w:cs="Times New Roman"/>
                <w:b w:val="0"/>
                <w:bCs w:val="0"/>
                <w:sz w:val="20"/>
                <w:szCs w:val="20"/>
              </w:rPr>
            </w:pPr>
            <w:r w:rsidRPr="00326C24">
              <w:rPr>
                <w:rFonts w:ascii="Times New Roman" w:hAnsi="Times New Roman" w:cs="Times New Roman"/>
                <w:b w:val="0"/>
                <w:bCs w:val="0"/>
                <w:sz w:val="20"/>
                <w:szCs w:val="20"/>
              </w:rPr>
              <w:t>2</w:t>
            </w:r>
          </w:p>
        </w:tc>
      </w:tr>
      <w:tr w:rsidR="00187995" w:rsidRPr="00D0596B" w14:paraId="2A894A99" w14:textId="77777777" w:rsidTr="00326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hideMark/>
          </w:tcPr>
          <w:p w14:paraId="1F9C7702" w14:textId="77777777" w:rsidR="00187995" w:rsidRPr="00D0596B" w:rsidRDefault="00187995" w:rsidP="00187995">
            <w:pPr>
              <w:spacing w:line="360" w:lineRule="auto"/>
              <w:rPr>
                <w:rFonts w:ascii="Times New Roman" w:hAnsi="Times New Roman" w:cs="Times New Roman"/>
                <w:sz w:val="20"/>
                <w:szCs w:val="20"/>
              </w:rPr>
            </w:pPr>
            <w:r w:rsidRPr="00D0596B">
              <w:rPr>
                <w:rFonts w:ascii="Times New Roman" w:hAnsi="Times New Roman" w:cs="Times New Roman"/>
                <w:sz w:val="20"/>
                <w:szCs w:val="20"/>
              </w:rPr>
              <w:t>SP 2 Luzino</w:t>
            </w:r>
          </w:p>
        </w:tc>
        <w:tc>
          <w:tcPr>
            <w:cnfStyle w:val="000010000000" w:firstRow="0" w:lastRow="0" w:firstColumn="0" w:lastColumn="0" w:oddVBand="1" w:evenVBand="0" w:oddHBand="0" w:evenHBand="0" w:firstRowFirstColumn="0" w:firstRowLastColumn="0" w:lastRowFirstColumn="0" w:lastRowLastColumn="0"/>
            <w:tcW w:w="850" w:type="dxa"/>
          </w:tcPr>
          <w:p w14:paraId="508E58E0" w14:textId="7988F188" w:rsidR="00187995" w:rsidRPr="00FF1836" w:rsidRDefault="00187995" w:rsidP="00187995">
            <w:pPr>
              <w:spacing w:line="360" w:lineRule="auto"/>
              <w:jc w:val="center"/>
              <w:rPr>
                <w:rFonts w:ascii="Times New Roman" w:hAnsi="Times New Roman" w:cs="Times New Roman"/>
                <w:sz w:val="20"/>
                <w:szCs w:val="20"/>
              </w:rPr>
            </w:pPr>
            <w:r w:rsidRPr="00FF1836">
              <w:rPr>
                <w:rFonts w:ascii="Times New Roman" w:hAnsi="Times New Roman" w:cs="Times New Roman"/>
                <w:sz w:val="20"/>
                <w:szCs w:val="20"/>
              </w:rPr>
              <w:t>14,75</w:t>
            </w:r>
          </w:p>
        </w:tc>
        <w:tc>
          <w:tcPr>
            <w:tcW w:w="707" w:type="dxa"/>
          </w:tcPr>
          <w:p w14:paraId="7FF45859" w14:textId="15A6E150" w:rsidR="00187995" w:rsidRPr="00D0596B" w:rsidRDefault="00187995" w:rsidP="001879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709" w:type="dxa"/>
          </w:tcPr>
          <w:p w14:paraId="5BEE3967" w14:textId="3E1E6F56"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Pr>
          <w:p w14:paraId="5D1D13FC" w14:textId="30A215B4" w:rsidR="00187995" w:rsidRPr="00D0596B" w:rsidRDefault="00187995" w:rsidP="001879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11,5</w:t>
            </w:r>
          </w:p>
        </w:tc>
        <w:tc>
          <w:tcPr>
            <w:cnfStyle w:val="000010000000" w:firstRow="0" w:lastRow="0" w:firstColumn="0" w:lastColumn="0" w:oddVBand="1" w:evenVBand="0" w:oddHBand="0" w:evenHBand="0" w:firstRowFirstColumn="0" w:firstRowLastColumn="0" w:lastRowFirstColumn="0" w:lastRowLastColumn="0"/>
            <w:tcW w:w="709" w:type="dxa"/>
          </w:tcPr>
          <w:p w14:paraId="3F949625" w14:textId="55275D9A" w:rsidR="00187995" w:rsidRPr="00D0596B" w:rsidRDefault="00187995" w:rsidP="00187995">
            <w:pPr>
              <w:spacing w:line="360" w:lineRule="auto"/>
              <w:jc w:val="center"/>
              <w:rPr>
                <w:rFonts w:ascii="Times New Roman" w:hAnsi="Times New Roman" w:cs="Times New Roman"/>
                <w:sz w:val="20"/>
                <w:szCs w:val="20"/>
              </w:rPr>
            </w:pPr>
            <w:r w:rsidRPr="003956C6">
              <w:rPr>
                <w:rFonts w:ascii="Times New Roman" w:hAnsi="Times New Roman" w:cs="Times New Roman"/>
                <w:sz w:val="20"/>
                <w:szCs w:val="20"/>
              </w:rPr>
              <w:t>1,25</w:t>
            </w:r>
          </w:p>
        </w:tc>
        <w:tc>
          <w:tcPr>
            <w:tcW w:w="850" w:type="dxa"/>
          </w:tcPr>
          <w:p w14:paraId="4250DCFD" w14:textId="732857A2" w:rsidR="00187995" w:rsidRPr="00FF1836" w:rsidRDefault="00187995" w:rsidP="001879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1836">
              <w:rPr>
                <w:rFonts w:ascii="Times New Roman" w:hAnsi="Times New Roman" w:cs="Times New Roman"/>
                <w:sz w:val="20"/>
                <w:szCs w:val="20"/>
              </w:rPr>
              <w:t>14,75</w:t>
            </w:r>
          </w:p>
        </w:tc>
        <w:tc>
          <w:tcPr>
            <w:cnfStyle w:val="000010000000" w:firstRow="0" w:lastRow="0" w:firstColumn="0" w:lastColumn="0" w:oddVBand="1" w:evenVBand="0" w:oddHBand="0" w:evenHBand="0" w:firstRowFirstColumn="0" w:firstRowLastColumn="0" w:lastRowFirstColumn="0" w:lastRowLastColumn="0"/>
            <w:tcW w:w="709" w:type="dxa"/>
          </w:tcPr>
          <w:p w14:paraId="333A9DB1" w14:textId="6DB6E892"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14:paraId="6AC06996" w14:textId="1D0519A9" w:rsidR="00187995" w:rsidRPr="00D0596B" w:rsidRDefault="00187995" w:rsidP="001879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854" w:type="dxa"/>
          </w:tcPr>
          <w:p w14:paraId="729F9AF9" w14:textId="67B61C2B"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11,5</w:t>
            </w:r>
          </w:p>
        </w:tc>
        <w:tc>
          <w:tcPr>
            <w:cnfStyle w:val="000100000000" w:firstRow="0" w:lastRow="0" w:firstColumn="0" w:lastColumn="1" w:oddVBand="0" w:evenVBand="0" w:oddHBand="0" w:evenHBand="0" w:firstRowFirstColumn="0" w:firstRowLastColumn="0" w:lastRowFirstColumn="0" w:lastRowLastColumn="0"/>
            <w:tcW w:w="709" w:type="dxa"/>
          </w:tcPr>
          <w:p w14:paraId="7009297B" w14:textId="50638B2A" w:rsidR="00187995" w:rsidRPr="00326C24" w:rsidRDefault="00187995" w:rsidP="00187995">
            <w:pPr>
              <w:spacing w:line="360" w:lineRule="auto"/>
              <w:jc w:val="center"/>
              <w:rPr>
                <w:rFonts w:ascii="Times New Roman" w:hAnsi="Times New Roman" w:cs="Times New Roman"/>
                <w:b w:val="0"/>
                <w:bCs w:val="0"/>
                <w:sz w:val="20"/>
                <w:szCs w:val="20"/>
              </w:rPr>
            </w:pPr>
            <w:r w:rsidRPr="00326C24">
              <w:rPr>
                <w:rFonts w:ascii="Times New Roman" w:hAnsi="Times New Roman" w:cs="Times New Roman"/>
                <w:b w:val="0"/>
                <w:bCs w:val="0"/>
                <w:sz w:val="20"/>
                <w:szCs w:val="20"/>
              </w:rPr>
              <w:t>1,25</w:t>
            </w:r>
          </w:p>
        </w:tc>
      </w:tr>
      <w:tr w:rsidR="00187995" w:rsidRPr="00D0596B" w14:paraId="65CCBDB1" w14:textId="77777777" w:rsidTr="00326C24">
        <w:tc>
          <w:tcPr>
            <w:cnfStyle w:val="001000000000" w:firstRow="0" w:lastRow="0" w:firstColumn="1" w:lastColumn="0" w:oddVBand="0" w:evenVBand="0" w:oddHBand="0" w:evenHBand="0" w:firstRowFirstColumn="0" w:firstRowLastColumn="0" w:lastRowFirstColumn="0" w:lastRowLastColumn="0"/>
            <w:tcW w:w="1728" w:type="dxa"/>
            <w:hideMark/>
          </w:tcPr>
          <w:p w14:paraId="6FFF8D3F" w14:textId="77777777" w:rsidR="00187995" w:rsidRPr="00D0596B" w:rsidRDefault="00187995" w:rsidP="00187995">
            <w:pPr>
              <w:spacing w:line="360" w:lineRule="auto"/>
              <w:rPr>
                <w:rFonts w:ascii="Times New Roman" w:hAnsi="Times New Roman" w:cs="Times New Roman"/>
                <w:sz w:val="20"/>
                <w:szCs w:val="20"/>
              </w:rPr>
            </w:pPr>
            <w:r w:rsidRPr="00D0596B">
              <w:rPr>
                <w:rFonts w:ascii="Times New Roman" w:hAnsi="Times New Roman" w:cs="Times New Roman"/>
                <w:sz w:val="20"/>
                <w:szCs w:val="20"/>
              </w:rPr>
              <w:t xml:space="preserve">SP Kębłowo </w:t>
            </w:r>
          </w:p>
        </w:tc>
        <w:tc>
          <w:tcPr>
            <w:cnfStyle w:val="000010000000" w:firstRow="0" w:lastRow="0" w:firstColumn="0" w:lastColumn="0" w:oddVBand="1" w:evenVBand="0" w:oddHBand="0" w:evenHBand="0" w:firstRowFirstColumn="0" w:firstRowLastColumn="0" w:lastRowFirstColumn="0" w:lastRowLastColumn="0"/>
            <w:tcW w:w="850" w:type="dxa"/>
          </w:tcPr>
          <w:p w14:paraId="39DA9689" w14:textId="623EB429" w:rsidR="00187995" w:rsidRPr="00FF1836" w:rsidRDefault="00187995" w:rsidP="00187995">
            <w:pPr>
              <w:spacing w:line="360" w:lineRule="auto"/>
              <w:jc w:val="center"/>
              <w:rPr>
                <w:rFonts w:ascii="Times New Roman" w:hAnsi="Times New Roman" w:cs="Times New Roman"/>
                <w:sz w:val="20"/>
                <w:szCs w:val="20"/>
              </w:rPr>
            </w:pPr>
            <w:r w:rsidRPr="00FF1836">
              <w:rPr>
                <w:rFonts w:ascii="Times New Roman" w:hAnsi="Times New Roman" w:cs="Times New Roman"/>
                <w:sz w:val="20"/>
                <w:szCs w:val="20"/>
              </w:rPr>
              <w:t>19,63</w:t>
            </w:r>
          </w:p>
        </w:tc>
        <w:tc>
          <w:tcPr>
            <w:tcW w:w="707" w:type="dxa"/>
          </w:tcPr>
          <w:p w14:paraId="11CDC7EF" w14:textId="1A927338" w:rsidR="00187995" w:rsidRPr="00D0596B" w:rsidRDefault="00187995" w:rsidP="001879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709" w:type="dxa"/>
          </w:tcPr>
          <w:p w14:paraId="1E7BDE37" w14:textId="7F5AFB83"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Pr>
          <w:p w14:paraId="110894E9" w14:textId="606FDE6D" w:rsidR="00187995" w:rsidRPr="00D0596B" w:rsidRDefault="00187995" w:rsidP="001879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16,63</w:t>
            </w:r>
          </w:p>
        </w:tc>
        <w:tc>
          <w:tcPr>
            <w:cnfStyle w:val="000010000000" w:firstRow="0" w:lastRow="0" w:firstColumn="0" w:lastColumn="0" w:oddVBand="1" w:evenVBand="0" w:oddHBand="0" w:evenHBand="0" w:firstRowFirstColumn="0" w:firstRowLastColumn="0" w:lastRowFirstColumn="0" w:lastRowLastColumn="0"/>
            <w:tcW w:w="709" w:type="dxa"/>
          </w:tcPr>
          <w:p w14:paraId="11457993" w14:textId="3EB4F5F5" w:rsidR="00187995" w:rsidRPr="00D0596B" w:rsidRDefault="00187995" w:rsidP="00187995">
            <w:pPr>
              <w:spacing w:line="360" w:lineRule="auto"/>
              <w:jc w:val="center"/>
              <w:rPr>
                <w:rFonts w:ascii="Times New Roman" w:hAnsi="Times New Roman" w:cs="Times New Roman"/>
                <w:sz w:val="20"/>
                <w:szCs w:val="20"/>
              </w:rPr>
            </w:pPr>
            <w:r w:rsidRPr="003956C6">
              <w:rPr>
                <w:rFonts w:ascii="Times New Roman" w:hAnsi="Times New Roman" w:cs="Times New Roman"/>
                <w:sz w:val="20"/>
                <w:szCs w:val="20"/>
              </w:rPr>
              <w:t>1</w:t>
            </w:r>
          </w:p>
        </w:tc>
        <w:tc>
          <w:tcPr>
            <w:tcW w:w="850" w:type="dxa"/>
          </w:tcPr>
          <w:p w14:paraId="3155C875" w14:textId="15DEB987" w:rsidR="00187995" w:rsidRPr="00FF1836" w:rsidRDefault="00187995" w:rsidP="001879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1836">
              <w:rPr>
                <w:rFonts w:ascii="Times New Roman" w:hAnsi="Times New Roman" w:cs="Times New Roman"/>
                <w:sz w:val="20"/>
                <w:szCs w:val="20"/>
              </w:rPr>
              <w:t>19,63</w:t>
            </w:r>
          </w:p>
        </w:tc>
        <w:tc>
          <w:tcPr>
            <w:cnfStyle w:val="000010000000" w:firstRow="0" w:lastRow="0" w:firstColumn="0" w:lastColumn="0" w:oddVBand="1" w:evenVBand="0" w:oddHBand="0" w:evenHBand="0" w:firstRowFirstColumn="0" w:firstRowLastColumn="0" w:lastRowFirstColumn="0" w:lastRowLastColumn="0"/>
            <w:tcW w:w="709" w:type="dxa"/>
          </w:tcPr>
          <w:p w14:paraId="42F7F1FE" w14:textId="1C803FC5"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14:paraId="3D0B6DAC" w14:textId="7F1B263B" w:rsidR="00187995" w:rsidRPr="00D0596B" w:rsidRDefault="00187995" w:rsidP="001879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854" w:type="dxa"/>
          </w:tcPr>
          <w:p w14:paraId="7A7B3580" w14:textId="4F969214"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16,63</w:t>
            </w:r>
          </w:p>
        </w:tc>
        <w:tc>
          <w:tcPr>
            <w:cnfStyle w:val="000100000000" w:firstRow="0" w:lastRow="0" w:firstColumn="0" w:lastColumn="1" w:oddVBand="0" w:evenVBand="0" w:oddHBand="0" w:evenHBand="0" w:firstRowFirstColumn="0" w:firstRowLastColumn="0" w:lastRowFirstColumn="0" w:lastRowLastColumn="0"/>
            <w:tcW w:w="709" w:type="dxa"/>
          </w:tcPr>
          <w:p w14:paraId="63C05D6B" w14:textId="5E6EF1CA" w:rsidR="00187995" w:rsidRPr="00326C24" w:rsidRDefault="00187995" w:rsidP="00187995">
            <w:pPr>
              <w:spacing w:line="360" w:lineRule="auto"/>
              <w:jc w:val="center"/>
              <w:rPr>
                <w:rFonts w:ascii="Times New Roman" w:hAnsi="Times New Roman" w:cs="Times New Roman"/>
                <w:b w:val="0"/>
                <w:bCs w:val="0"/>
                <w:sz w:val="20"/>
                <w:szCs w:val="20"/>
              </w:rPr>
            </w:pPr>
            <w:r w:rsidRPr="00326C24">
              <w:rPr>
                <w:rFonts w:ascii="Times New Roman" w:hAnsi="Times New Roman" w:cs="Times New Roman"/>
                <w:b w:val="0"/>
                <w:bCs w:val="0"/>
                <w:sz w:val="20"/>
                <w:szCs w:val="20"/>
              </w:rPr>
              <w:t>1</w:t>
            </w:r>
          </w:p>
        </w:tc>
      </w:tr>
      <w:tr w:rsidR="00187995" w:rsidRPr="00D0596B" w14:paraId="3290834E" w14:textId="77777777" w:rsidTr="00326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hideMark/>
          </w:tcPr>
          <w:p w14:paraId="7A9617BF" w14:textId="77777777" w:rsidR="00187995" w:rsidRPr="00D0596B" w:rsidRDefault="00187995" w:rsidP="00187995">
            <w:pPr>
              <w:spacing w:line="360" w:lineRule="auto"/>
              <w:rPr>
                <w:rFonts w:ascii="Times New Roman" w:hAnsi="Times New Roman" w:cs="Times New Roman"/>
                <w:sz w:val="20"/>
                <w:szCs w:val="20"/>
              </w:rPr>
            </w:pPr>
            <w:r w:rsidRPr="00D0596B">
              <w:rPr>
                <w:rFonts w:ascii="Times New Roman" w:hAnsi="Times New Roman" w:cs="Times New Roman"/>
                <w:sz w:val="20"/>
                <w:szCs w:val="20"/>
              </w:rPr>
              <w:t>SP Sychowo</w:t>
            </w:r>
          </w:p>
        </w:tc>
        <w:tc>
          <w:tcPr>
            <w:cnfStyle w:val="000010000000" w:firstRow="0" w:lastRow="0" w:firstColumn="0" w:lastColumn="0" w:oddVBand="1" w:evenVBand="0" w:oddHBand="0" w:evenHBand="0" w:firstRowFirstColumn="0" w:firstRowLastColumn="0" w:lastRowFirstColumn="0" w:lastRowLastColumn="0"/>
            <w:tcW w:w="850" w:type="dxa"/>
          </w:tcPr>
          <w:p w14:paraId="6B1A0287" w14:textId="3F4C833B" w:rsidR="00187995" w:rsidRPr="00FF1836" w:rsidRDefault="00187995" w:rsidP="00187995">
            <w:pPr>
              <w:spacing w:line="360" w:lineRule="auto"/>
              <w:jc w:val="center"/>
              <w:rPr>
                <w:rFonts w:ascii="Times New Roman" w:hAnsi="Times New Roman" w:cs="Times New Roman"/>
                <w:sz w:val="20"/>
                <w:szCs w:val="20"/>
              </w:rPr>
            </w:pPr>
            <w:r w:rsidRPr="00FF1836">
              <w:rPr>
                <w:rFonts w:ascii="Times New Roman" w:hAnsi="Times New Roman" w:cs="Times New Roman"/>
                <w:sz w:val="20"/>
                <w:szCs w:val="20"/>
              </w:rPr>
              <w:t>15</w:t>
            </w:r>
          </w:p>
        </w:tc>
        <w:tc>
          <w:tcPr>
            <w:tcW w:w="707" w:type="dxa"/>
          </w:tcPr>
          <w:p w14:paraId="5FDFF6E4" w14:textId="7553565B" w:rsidR="00187995" w:rsidRPr="00D0596B" w:rsidRDefault="00187995" w:rsidP="001879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c>
          <w:tcPr>
            <w:cnfStyle w:val="000010000000" w:firstRow="0" w:lastRow="0" w:firstColumn="0" w:lastColumn="0" w:oddVBand="1" w:evenVBand="0" w:oddHBand="0" w:evenHBand="0" w:firstRowFirstColumn="0" w:firstRowLastColumn="0" w:lastRowFirstColumn="0" w:lastRowLastColumn="0"/>
            <w:tcW w:w="709" w:type="dxa"/>
          </w:tcPr>
          <w:p w14:paraId="2E0F80CA" w14:textId="1924DECA"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Pr>
          <w:p w14:paraId="23CC97CE" w14:textId="3683BD6E" w:rsidR="00187995" w:rsidRPr="00D0596B" w:rsidRDefault="00187995" w:rsidP="001879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12,5</w:t>
            </w:r>
          </w:p>
        </w:tc>
        <w:tc>
          <w:tcPr>
            <w:cnfStyle w:val="000010000000" w:firstRow="0" w:lastRow="0" w:firstColumn="0" w:lastColumn="0" w:oddVBand="1" w:evenVBand="0" w:oddHBand="0" w:evenHBand="0" w:firstRowFirstColumn="0" w:firstRowLastColumn="0" w:lastRowFirstColumn="0" w:lastRowLastColumn="0"/>
            <w:tcW w:w="709" w:type="dxa"/>
          </w:tcPr>
          <w:p w14:paraId="7AE88C2E" w14:textId="7706FAD3" w:rsidR="00187995" w:rsidRPr="00D0596B" w:rsidRDefault="00187995" w:rsidP="00187995">
            <w:pPr>
              <w:spacing w:line="360" w:lineRule="auto"/>
              <w:jc w:val="center"/>
              <w:rPr>
                <w:rFonts w:ascii="Times New Roman" w:hAnsi="Times New Roman" w:cs="Times New Roman"/>
                <w:sz w:val="20"/>
                <w:szCs w:val="20"/>
              </w:rPr>
            </w:pPr>
            <w:r w:rsidRPr="003956C6">
              <w:rPr>
                <w:rFonts w:ascii="Times New Roman" w:hAnsi="Times New Roman" w:cs="Times New Roman"/>
                <w:sz w:val="20"/>
                <w:szCs w:val="20"/>
              </w:rPr>
              <w:t>1,5</w:t>
            </w:r>
          </w:p>
        </w:tc>
        <w:tc>
          <w:tcPr>
            <w:tcW w:w="850" w:type="dxa"/>
          </w:tcPr>
          <w:p w14:paraId="4656B274" w14:textId="613EBB22" w:rsidR="00187995" w:rsidRPr="00FF1836" w:rsidRDefault="00187995" w:rsidP="001879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1836">
              <w:rPr>
                <w:rFonts w:ascii="Times New Roman" w:hAnsi="Times New Roman" w:cs="Times New Roman"/>
                <w:sz w:val="20"/>
                <w:szCs w:val="20"/>
              </w:rPr>
              <w:t>15</w:t>
            </w:r>
          </w:p>
        </w:tc>
        <w:tc>
          <w:tcPr>
            <w:cnfStyle w:val="000010000000" w:firstRow="0" w:lastRow="0" w:firstColumn="0" w:lastColumn="0" w:oddVBand="1" w:evenVBand="0" w:oddHBand="0" w:evenHBand="0" w:firstRowFirstColumn="0" w:firstRowLastColumn="0" w:lastRowFirstColumn="0" w:lastRowLastColumn="0"/>
            <w:tcW w:w="709" w:type="dxa"/>
          </w:tcPr>
          <w:p w14:paraId="0708DBCB" w14:textId="3E9DDEA5"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14:paraId="79E4B171" w14:textId="49732ADF" w:rsidR="00187995" w:rsidRPr="00D0596B" w:rsidRDefault="00187995" w:rsidP="001879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854" w:type="dxa"/>
          </w:tcPr>
          <w:p w14:paraId="55782CD1" w14:textId="62407910"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12,5</w:t>
            </w:r>
          </w:p>
        </w:tc>
        <w:tc>
          <w:tcPr>
            <w:cnfStyle w:val="000100000000" w:firstRow="0" w:lastRow="0" w:firstColumn="0" w:lastColumn="1" w:oddVBand="0" w:evenVBand="0" w:oddHBand="0" w:evenHBand="0" w:firstRowFirstColumn="0" w:firstRowLastColumn="0" w:lastRowFirstColumn="0" w:lastRowLastColumn="0"/>
            <w:tcW w:w="709" w:type="dxa"/>
          </w:tcPr>
          <w:p w14:paraId="7E5C35FF" w14:textId="5E7142A9" w:rsidR="00187995" w:rsidRPr="00326C24" w:rsidRDefault="00187995" w:rsidP="00187995">
            <w:pPr>
              <w:spacing w:line="360" w:lineRule="auto"/>
              <w:jc w:val="center"/>
              <w:rPr>
                <w:rFonts w:ascii="Times New Roman" w:hAnsi="Times New Roman" w:cs="Times New Roman"/>
                <w:b w:val="0"/>
                <w:bCs w:val="0"/>
                <w:sz w:val="20"/>
                <w:szCs w:val="20"/>
              </w:rPr>
            </w:pPr>
            <w:r w:rsidRPr="00326C24">
              <w:rPr>
                <w:rFonts w:ascii="Times New Roman" w:hAnsi="Times New Roman" w:cs="Times New Roman"/>
                <w:b w:val="0"/>
                <w:bCs w:val="0"/>
                <w:sz w:val="20"/>
                <w:szCs w:val="20"/>
              </w:rPr>
              <w:t>1,5</w:t>
            </w:r>
          </w:p>
        </w:tc>
      </w:tr>
      <w:tr w:rsidR="00187995" w:rsidRPr="00D0596B" w14:paraId="3AAD6C0A" w14:textId="77777777" w:rsidTr="00326C24">
        <w:tc>
          <w:tcPr>
            <w:cnfStyle w:val="001000000000" w:firstRow="0" w:lastRow="0" w:firstColumn="1" w:lastColumn="0" w:oddVBand="0" w:evenVBand="0" w:oddHBand="0" w:evenHBand="0" w:firstRowFirstColumn="0" w:firstRowLastColumn="0" w:lastRowFirstColumn="0" w:lastRowLastColumn="0"/>
            <w:tcW w:w="1728" w:type="dxa"/>
            <w:hideMark/>
          </w:tcPr>
          <w:p w14:paraId="6D0A10FD" w14:textId="77777777" w:rsidR="00187995" w:rsidRPr="00D0596B" w:rsidRDefault="00187995" w:rsidP="00187995">
            <w:pPr>
              <w:spacing w:line="360" w:lineRule="auto"/>
              <w:rPr>
                <w:rFonts w:ascii="Times New Roman" w:hAnsi="Times New Roman" w:cs="Times New Roman"/>
                <w:sz w:val="20"/>
                <w:szCs w:val="20"/>
              </w:rPr>
            </w:pPr>
            <w:r w:rsidRPr="00D0596B">
              <w:rPr>
                <w:rFonts w:ascii="Times New Roman" w:hAnsi="Times New Roman" w:cs="Times New Roman"/>
                <w:sz w:val="20"/>
                <w:szCs w:val="20"/>
              </w:rPr>
              <w:t>SP Barłomino</w:t>
            </w:r>
          </w:p>
        </w:tc>
        <w:tc>
          <w:tcPr>
            <w:cnfStyle w:val="000010000000" w:firstRow="0" w:lastRow="0" w:firstColumn="0" w:lastColumn="0" w:oddVBand="1" w:evenVBand="0" w:oddHBand="0" w:evenHBand="0" w:firstRowFirstColumn="0" w:firstRowLastColumn="0" w:lastRowFirstColumn="0" w:lastRowLastColumn="0"/>
            <w:tcW w:w="850" w:type="dxa"/>
          </w:tcPr>
          <w:p w14:paraId="363AA8F4" w14:textId="61D176FF" w:rsidR="00187995" w:rsidRPr="00FF1836" w:rsidRDefault="00187995" w:rsidP="00187995">
            <w:pPr>
              <w:spacing w:line="360" w:lineRule="auto"/>
              <w:jc w:val="center"/>
              <w:rPr>
                <w:rFonts w:ascii="Times New Roman" w:hAnsi="Times New Roman" w:cs="Times New Roman"/>
                <w:sz w:val="20"/>
                <w:szCs w:val="20"/>
              </w:rPr>
            </w:pPr>
            <w:r w:rsidRPr="00FF1836">
              <w:rPr>
                <w:rFonts w:ascii="Times New Roman" w:hAnsi="Times New Roman" w:cs="Times New Roman"/>
                <w:sz w:val="20"/>
                <w:szCs w:val="20"/>
              </w:rPr>
              <w:t>2,75</w:t>
            </w:r>
          </w:p>
        </w:tc>
        <w:tc>
          <w:tcPr>
            <w:tcW w:w="707" w:type="dxa"/>
          </w:tcPr>
          <w:p w14:paraId="037079FA" w14:textId="3BCF08B4" w:rsidR="00187995" w:rsidRPr="00D0596B" w:rsidRDefault="00187995" w:rsidP="001879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0,25</w:t>
            </w:r>
          </w:p>
        </w:tc>
        <w:tc>
          <w:tcPr>
            <w:cnfStyle w:val="000010000000" w:firstRow="0" w:lastRow="0" w:firstColumn="0" w:lastColumn="0" w:oddVBand="1" w:evenVBand="0" w:oddHBand="0" w:evenHBand="0" w:firstRowFirstColumn="0" w:firstRowLastColumn="0" w:lastRowFirstColumn="0" w:lastRowLastColumn="0"/>
            <w:tcW w:w="709" w:type="dxa"/>
          </w:tcPr>
          <w:p w14:paraId="0D041D6D" w14:textId="108DA2BB"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Pr>
          <w:p w14:paraId="71E99B83" w14:textId="24A8A266" w:rsidR="00187995" w:rsidRPr="00D0596B" w:rsidRDefault="00187995" w:rsidP="001879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709" w:type="dxa"/>
          </w:tcPr>
          <w:p w14:paraId="29FFE448" w14:textId="746ADAF3" w:rsidR="00187995" w:rsidRPr="00D0596B" w:rsidRDefault="00187995" w:rsidP="00187995">
            <w:pPr>
              <w:spacing w:line="360" w:lineRule="auto"/>
              <w:jc w:val="center"/>
              <w:rPr>
                <w:rFonts w:ascii="Times New Roman" w:hAnsi="Times New Roman" w:cs="Times New Roman"/>
                <w:sz w:val="20"/>
                <w:szCs w:val="20"/>
              </w:rPr>
            </w:pPr>
            <w:r w:rsidRPr="003956C6">
              <w:rPr>
                <w:rFonts w:ascii="Times New Roman" w:hAnsi="Times New Roman" w:cs="Times New Roman"/>
                <w:sz w:val="20"/>
                <w:szCs w:val="20"/>
              </w:rPr>
              <w:t>0,5</w:t>
            </w:r>
          </w:p>
        </w:tc>
        <w:tc>
          <w:tcPr>
            <w:tcW w:w="850" w:type="dxa"/>
          </w:tcPr>
          <w:p w14:paraId="58E56304" w14:textId="3A174428" w:rsidR="00187995" w:rsidRPr="00FF1836" w:rsidRDefault="00187995" w:rsidP="001879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1836">
              <w:rPr>
                <w:rFonts w:ascii="Times New Roman" w:hAnsi="Times New Roman" w:cs="Times New Roman"/>
                <w:sz w:val="20"/>
                <w:szCs w:val="20"/>
              </w:rPr>
              <w:t>2,75</w:t>
            </w:r>
          </w:p>
        </w:tc>
        <w:tc>
          <w:tcPr>
            <w:cnfStyle w:val="000010000000" w:firstRow="0" w:lastRow="0" w:firstColumn="0" w:lastColumn="0" w:oddVBand="1" w:evenVBand="0" w:oddHBand="0" w:evenHBand="0" w:firstRowFirstColumn="0" w:firstRowLastColumn="0" w:lastRowFirstColumn="0" w:lastRowLastColumn="0"/>
            <w:tcW w:w="709" w:type="dxa"/>
          </w:tcPr>
          <w:p w14:paraId="73146784" w14:textId="299E888D"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0,25</w:t>
            </w:r>
          </w:p>
        </w:tc>
        <w:tc>
          <w:tcPr>
            <w:tcW w:w="709" w:type="dxa"/>
          </w:tcPr>
          <w:p w14:paraId="70D435B3" w14:textId="41E950C8" w:rsidR="00187995" w:rsidRPr="00D0596B" w:rsidRDefault="00187995" w:rsidP="001879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854" w:type="dxa"/>
          </w:tcPr>
          <w:p w14:paraId="181D12E2" w14:textId="2ECCCE0B"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709" w:type="dxa"/>
          </w:tcPr>
          <w:p w14:paraId="2E6A2F82" w14:textId="0209371E" w:rsidR="00187995" w:rsidRPr="00326C24" w:rsidRDefault="00187995" w:rsidP="00187995">
            <w:pPr>
              <w:spacing w:line="360" w:lineRule="auto"/>
              <w:jc w:val="center"/>
              <w:rPr>
                <w:rFonts w:ascii="Times New Roman" w:hAnsi="Times New Roman" w:cs="Times New Roman"/>
                <w:b w:val="0"/>
                <w:bCs w:val="0"/>
                <w:sz w:val="20"/>
                <w:szCs w:val="20"/>
              </w:rPr>
            </w:pPr>
            <w:r w:rsidRPr="00326C24">
              <w:rPr>
                <w:rFonts w:ascii="Times New Roman" w:hAnsi="Times New Roman" w:cs="Times New Roman"/>
                <w:b w:val="0"/>
                <w:bCs w:val="0"/>
                <w:sz w:val="20"/>
                <w:szCs w:val="20"/>
              </w:rPr>
              <w:t>0,5</w:t>
            </w:r>
          </w:p>
        </w:tc>
      </w:tr>
      <w:tr w:rsidR="00187995" w:rsidRPr="00D0596B" w14:paraId="1740F78D" w14:textId="77777777" w:rsidTr="00326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hideMark/>
          </w:tcPr>
          <w:p w14:paraId="2A167EFF" w14:textId="77777777" w:rsidR="00187995" w:rsidRPr="00D0596B" w:rsidRDefault="00187995" w:rsidP="00187995">
            <w:pPr>
              <w:spacing w:line="360" w:lineRule="auto"/>
              <w:rPr>
                <w:rFonts w:ascii="Times New Roman" w:hAnsi="Times New Roman" w:cs="Times New Roman"/>
                <w:sz w:val="20"/>
                <w:szCs w:val="20"/>
              </w:rPr>
            </w:pPr>
            <w:r w:rsidRPr="00D0596B">
              <w:rPr>
                <w:rFonts w:ascii="Times New Roman" w:hAnsi="Times New Roman" w:cs="Times New Roman"/>
                <w:sz w:val="20"/>
                <w:szCs w:val="20"/>
              </w:rPr>
              <w:t>SP Wyszecino</w:t>
            </w:r>
          </w:p>
        </w:tc>
        <w:tc>
          <w:tcPr>
            <w:cnfStyle w:val="000010000000" w:firstRow="0" w:lastRow="0" w:firstColumn="0" w:lastColumn="0" w:oddVBand="1" w:evenVBand="0" w:oddHBand="0" w:evenHBand="0" w:firstRowFirstColumn="0" w:firstRowLastColumn="0" w:lastRowFirstColumn="0" w:lastRowLastColumn="0"/>
            <w:tcW w:w="850" w:type="dxa"/>
          </w:tcPr>
          <w:p w14:paraId="3C12BB6D" w14:textId="425E8973" w:rsidR="00187995" w:rsidRPr="00FF1836" w:rsidRDefault="00187995" w:rsidP="00187995">
            <w:pPr>
              <w:spacing w:line="360" w:lineRule="auto"/>
              <w:jc w:val="center"/>
              <w:rPr>
                <w:rFonts w:ascii="Times New Roman" w:hAnsi="Times New Roman" w:cs="Times New Roman"/>
                <w:sz w:val="20"/>
                <w:szCs w:val="20"/>
              </w:rPr>
            </w:pPr>
            <w:r w:rsidRPr="00FF1836">
              <w:rPr>
                <w:rFonts w:ascii="Times New Roman" w:hAnsi="Times New Roman" w:cs="Times New Roman"/>
                <w:sz w:val="20"/>
                <w:szCs w:val="20"/>
              </w:rPr>
              <w:t>2,75</w:t>
            </w:r>
          </w:p>
        </w:tc>
        <w:tc>
          <w:tcPr>
            <w:tcW w:w="707" w:type="dxa"/>
          </w:tcPr>
          <w:p w14:paraId="35AD26AE" w14:textId="3FCBCD48" w:rsidR="00187995" w:rsidRPr="00D0596B" w:rsidRDefault="00187995" w:rsidP="001879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0,25</w:t>
            </w:r>
          </w:p>
        </w:tc>
        <w:tc>
          <w:tcPr>
            <w:cnfStyle w:val="000010000000" w:firstRow="0" w:lastRow="0" w:firstColumn="0" w:lastColumn="0" w:oddVBand="1" w:evenVBand="0" w:oddHBand="0" w:evenHBand="0" w:firstRowFirstColumn="0" w:firstRowLastColumn="0" w:lastRowFirstColumn="0" w:lastRowLastColumn="0"/>
            <w:tcW w:w="709" w:type="dxa"/>
          </w:tcPr>
          <w:p w14:paraId="4EB1B222" w14:textId="088F0818"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Pr>
          <w:p w14:paraId="120BA2CA" w14:textId="72363863" w:rsidR="00187995" w:rsidRPr="00D0596B" w:rsidRDefault="00187995" w:rsidP="001879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709" w:type="dxa"/>
          </w:tcPr>
          <w:p w14:paraId="6370CA17" w14:textId="251E2C98" w:rsidR="00187995" w:rsidRPr="00D0596B" w:rsidRDefault="00187995" w:rsidP="00187995">
            <w:pPr>
              <w:spacing w:line="360" w:lineRule="auto"/>
              <w:jc w:val="center"/>
              <w:rPr>
                <w:rFonts w:ascii="Times New Roman" w:hAnsi="Times New Roman" w:cs="Times New Roman"/>
                <w:sz w:val="20"/>
                <w:szCs w:val="20"/>
              </w:rPr>
            </w:pPr>
            <w:r w:rsidRPr="003956C6">
              <w:rPr>
                <w:rFonts w:ascii="Times New Roman" w:hAnsi="Times New Roman" w:cs="Times New Roman"/>
                <w:sz w:val="20"/>
                <w:szCs w:val="20"/>
              </w:rPr>
              <w:t>0,5</w:t>
            </w:r>
          </w:p>
        </w:tc>
        <w:tc>
          <w:tcPr>
            <w:tcW w:w="850" w:type="dxa"/>
          </w:tcPr>
          <w:p w14:paraId="7905C2B9" w14:textId="36943970" w:rsidR="00187995" w:rsidRPr="00FF1836" w:rsidRDefault="00187995" w:rsidP="001879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1836">
              <w:rPr>
                <w:rFonts w:ascii="Times New Roman" w:hAnsi="Times New Roman" w:cs="Times New Roman"/>
                <w:sz w:val="20"/>
                <w:szCs w:val="20"/>
              </w:rPr>
              <w:t>2,75</w:t>
            </w:r>
          </w:p>
        </w:tc>
        <w:tc>
          <w:tcPr>
            <w:cnfStyle w:val="000010000000" w:firstRow="0" w:lastRow="0" w:firstColumn="0" w:lastColumn="0" w:oddVBand="1" w:evenVBand="0" w:oddHBand="0" w:evenHBand="0" w:firstRowFirstColumn="0" w:firstRowLastColumn="0" w:lastRowFirstColumn="0" w:lastRowLastColumn="0"/>
            <w:tcW w:w="709" w:type="dxa"/>
          </w:tcPr>
          <w:p w14:paraId="6D0C2266" w14:textId="6F6C58BA"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0,25</w:t>
            </w:r>
          </w:p>
        </w:tc>
        <w:tc>
          <w:tcPr>
            <w:tcW w:w="709" w:type="dxa"/>
          </w:tcPr>
          <w:p w14:paraId="0590922D" w14:textId="2A94BCA6" w:rsidR="00187995" w:rsidRPr="00D0596B" w:rsidRDefault="00187995" w:rsidP="001879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854" w:type="dxa"/>
          </w:tcPr>
          <w:p w14:paraId="16448A36" w14:textId="2716077F"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709" w:type="dxa"/>
          </w:tcPr>
          <w:p w14:paraId="5E77067E" w14:textId="132A48CA" w:rsidR="00187995" w:rsidRPr="00326C24" w:rsidRDefault="00187995" w:rsidP="00187995">
            <w:pPr>
              <w:spacing w:line="360" w:lineRule="auto"/>
              <w:jc w:val="center"/>
              <w:rPr>
                <w:rFonts w:ascii="Times New Roman" w:hAnsi="Times New Roman" w:cs="Times New Roman"/>
                <w:b w:val="0"/>
                <w:bCs w:val="0"/>
                <w:sz w:val="20"/>
                <w:szCs w:val="20"/>
              </w:rPr>
            </w:pPr>
            <w:r w:rsidRPr="00326C24">
              <w:rPr>
                <w:rFonts w:ascii="Times New Roman" w:hAnsi="Times New Roman" w:cs="Times New Roman"/>
                <w:b w:val="0"/>
                <w:bCs w:val="0"/>
                <w:sz w:val="20"/>
                <w:szCs w:val="20"/>
              </w:rPr>
              <w:t>0,5</w:t>
            </w:r>
          </w:p>
        </w:tc>
      </w:tr>
      <w:tr w:rsidR="00187995" w:rsidRPr="00D0596B" w14:paraId="5B435C6A" w14:textId="77777777" w:rsidTr="00326C24">
        <w:tc>
          <w:tcPr>
            <w:cnfStyle w:val="001000000000" w:firstRow="0" w:lastRow="0" w:firstColumn="1" w:lastColumn="0" w:oddVBand="0" w:evenVBand="0" w:oddHBand="0" w:evenHBand="0" w:firstRowFirstColumn="0" w:firstRowLastColumn="0" w:lastRowFirstColumn="0" w:lastRowLastColumn="0"/>
            <w:tcW w:w="1728" w:type="dxa"/>
            <w:hideMark/>
          </w:tcPr>
          <w:p w14:paraId="3265A5A7" w14:textId="77777777" w:rsidR="00187995" w:rsidRPr="00D0596B" w:rsidRDefault="00187995" w:rsidP="00187995">
            <w:pPr>
              <w:rPr>
                <w:rFonts w:ascii="Times New Roman" w:hAnsi="Times New Roman" w:cs="Times New Roman"/>
                <w:sz w:val="20"/>
                <w:szCs w:val="20"/>
              </w:rPr>
            </w:pPr>
            <w:r w:rsidRPr="00D0596B">
              <w:rPr>
                <w:rFonts w:ascii="Times New Roman" w:hAnsi="Times New Roman" w:cs="Times New Roman"/>
                <w:sz w:val="20"/>
                <w:szCs w:val="20"/>
              </w:rPr>
              <w:t>Gminne Przedszkole Publiczne Luzino</w:t>
            </w:r>
          </w:p>
        </w:tc>
        <w:tc>
          <w:tcPr>
            <w:cnfStyle w:val="000010000000" w:firstRow="0" w:lastRow="0" w:firstColumn="0" w:lastColumn="0" w:oddVBand="1" w:evenVBand="0" w:oddHBand="0" w:evenHBand="0" w:firstRowFirstColumn="0" w:firstRowLastColumn="0" w:lastRowFirstColumn="0" w:lastRowLastColumn="0"/>
            <w:tcW w:w="850" w:type="dxa"/>
          </w:tcPr>
          <w:p w14:paraId="0090D1D0" w14:textId="11A19C29" w:rsidR="00187995" w:rsidRPr="00326C24" w:rsidRDefault="00187995" w:rsidP="00187995">
            <w:pPr>
              <w:spacing w:line="360" w:lineRule="auto"/>
              <w:jc w:val="center"/>
              <w:rPr>
                <w:rFonts w:ascii="Times New Roman" w:hAnsi="Times New Roman" w:cs="Times New Roman"/>
                <w:color w:val="FF0000"/>
                <w:sz w:val="20"/>
                <w:szCs w:val="20"/>
              </w:rPr>
            </w:pPr>
            <w:r w:rsidRPr="00FF1836">
              <w:rPr>
                <w:rFonts w:ascii="Times New Roman" w:hAnsi="Times New Roman" w:cs="Times New Roman"/>
                <w:sz w:val="20"/>
                <w:szCs w:val="20"/>
              </w:rPr>
              <w:t>5,25</w:t>
            </w:r>
          </w:p>
        </w:tc>
        <w:tc>
          <w:tcPr>
            <w:tcW w:w="707" w:type="dxa"/>
          </w:tcPr>
          <w:p w14:paraId="4ECDB961" w14:textId="7FF09BAB" w:rsidR="00187995" w:rsidRPr="00D0596B" w:rsidRDefault="00187995" w:rsidP="001879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c>
          <w:tcPr>
            <w:cnfStyle w:val="000010000000" w:firstRow="0" w:lastRow="0" w:firstColumn="0" w:lastColumn="0" w:oddVBand="1" w:evenVBand="0" w:oddHBand="0" w:evenHBand="0" w:firstRowFirstColumn="0" w:firstRowLastColumn="0" w:lastRowFirstColumn="0" w:lastRowLastColumn="0"/>
            <w:tcW w:w="709" w:type="dxa"/>
          </w:tcPr>
          <w:p w14:paraId="454DAD82" w14:textId="4C90F9F6"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1,75</w:t>
            </w:r>
          </w:p>
        </w:tc>
        <w:tc>
          <w:tcPr>
            <w:tcW w:w="709" w:type="dxa"/>
          </w:tcPr>
          <w:p w14:paraId="50062F6A" w14:textId="70D24288" w:rsidR="00187995" w:rsidRPr="00D0596B" w:rsidRDefault="00187995" w:rsidP="001879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p>
        </w:tc>
        <w:tc>
          <w:tcPr>
            <w:cnfStyle w:val="000010000000" w:firstRow="0" w:lastRow="0" w:firstColumn="0" w:lastColumn="0" w:oddVBand="1" w:evenVBand="0" w:oddHBand="0" w:evenHBand="0" w:firstRowFirstColumn="0" w:firstRowLastColumn="0" w:lastRowFirstColumn="0" w:lastRowLastColumn="0"/>
            <w:tcW w:w="709" w:type="dxa"/>
          </w:tcPr>
          <w:p w14:paraId="1855D186" w14:textId="4D4F5863" w:rsidR="00187995" w:rsidRPr="00D0596B" w:rsidRDefault="00187995" w:rsidP="00187995">
            <w:pPr>
              <w:spacing w:line="360" w:lineRule="auto"/>
              <w:jc w:val="center"/>
              <w:rPr>
                <w:rFonts w:ascii="Times New Roman" w:hAnsi="Times New Roman" w:cs="Times New Roman"/>
                <w:sz w:val="20"/>
                <w:szCs w:val="20"/>
              </w:rPr>
            </w:pPr>
            <w:r w:rsidRPr="003956C6">
              <w:rPr>
                <w:rFonts w:ascii="Times New Roman" w:hAnsi="Times New Roman" w:cs="Times New Roman"/>
                <w:sz w:val="20"/>
                <w:szCs w:val="20"/>
              </w:rPr>
              <w:t>0</w:t>
            </w:r>
          </w:p>
        </w:tc>
        <w:tc>
          <w:tcPr>
            <w:tcW w:w="850" w:type="dxa"/>
          </w:tcPr>
          <w:p w14:paraId="2F53B741" w14:textId="583722F5" w:rsidR="00187995" w:rsidRPr="00FF1836" w:rsidRDefault="00187995" w:rsidP="001879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1836">
              <w:rPr>
                <w:rFonts w:ascii="Times New Roman" w:hAnsi="Times New Roman" w:cs="Times New Roman"/>
                <w:sz w:val="20"/>
                <w:szCs w:val="20"/>
              </w:rPr>
              <w:t>5,25</w:t>
            </w:r>
          </w:p>
        </w:tc>
        <w:tc>
          <w:tcPr>
            <w:cnfStyle w:val="000010000000" w:firstRow="0" w:lastRow="0" w:firstColumn="0" w:lastColumn="0" w:oddVBand="1" w:evenVBand="0" w:oddHBand="0" w:evenHBand="0" w:firstRowFirstColumn="0" w:firstRowLastColumn="0" w:lastRowFirstColumn="0" w:lastRowLastColumn="0"/>
            <w:tcW w:w="709" w:type="dxa"/>
          </w:tcPr>
          <w:p w14:paraId="39AA0D95" w14:textId="5644E5F9"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14:paraId="4BD7E638" w14:textId="2C375A8C" w:rsidR="00187995" w:rsidRPr="00D0596B" w:rsidRDefault="00187995" w:rsidP="001879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1,75</w:t>
            </w:r>
          </w:p>
        </w:tc>
        <w:tc>
          <w:tcPr>
            <w:cnfStyle w:val="000010000000" w:firstRow="0" w:lastRow="0" w:firstColumn="0" w:lastColumn="0" w:oddVBand="1" w:evenVBand="0" w:oddHBand="0" w:evenHBand="0" w:firstRowFirstColumn="0" w:firstRowLastColumn="0" w:lastRowFirstColumn="0" w:lastRowLastColumn="0"/>
            <w:tcW w:w="854" w:type="dxa"/>
          </w:tcPr>
          <w:p w14:paraId="34A7CB0F" w14:textId="62998593"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cnfStyle w:val="000100000000" w:firstRow="0" w:lastRow="0" w:firstColumn="0" w:lastColumn="1" w:oddVBand="0" w:evenVBand="0" w:oddHBand="0" w:evenHBand="0" w:firstRowFirstColumn="0" w:firstRowLastColumn="0" w:lastRowFirstColumn="0" w:lastRowLastColumn="0"/>
            <w:tcW w:w="709" w:type="dxa"/>
          </w:tcPr>
          <w:p w14:paraId="2425DAB0" w14:textId="36A634A4" w:rsidR="00187995" w:rsidRPr="00326C24" w:rsidRDefault="00187995" w:rsidP="00187995">
            <w:pPr>
              <w:spacing w:line="360" w:lineRule="auto"/>
              <w:jc w:val="center"/>
              <w:rPr>
                <w:rFonts w:ascii="Times New Roman" w:hAnsi="Times New Roman" w:cs="Times New Roman"/>
                <w:b w:val="0"/>
                <w:bCs w:val="0"/>
                <w:sz w:val="20"/>
                <w:szCs w:val="20"/>
              </w:rPr>
            </w:pPr>
            <w:r w:rsidRPr="00326C24">
              <w:rPr>
                <w:rFonts w:ascii="Times New Roman" w:hAnsi="Times New Roman" w:cs="Times New Roman"/>
                <w:b w:val="0"/>
                <w:bCs w:val="0"/>
                <w:sz w:val="20"/>
                <w:szCs w:val="20"/>
              </w:rPr>
              <w:t>0</w:t>
            </w:r>
          </w:p>
        </w:tc>
      </w:tr>
      <w:tr w:rsidR="00187995" w:rsidRPr="00D0596B" w14:paraId="14D386D7" w14:textId="77777777" w:rsidTr="00326C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hideMark/>
          </w:tcPr>
          <w:p w14:paraId="423D3D7A" w14:textId="77777777" w:rsidR="00187995" w:rsidRPr="00D0596B" w:rsidRDefault="00187995" w:rsidP="00187995">
            <w:pPr>
              <w:spacing w:line="360" w:lineRule="auto"/>
              <w:rPr>
                <w:rFonts w:ascii="Times New Roman" w:hAnsi="Times New Roman" w:cs="Times New Roman"/>
                <w:sz w:val="20"/>
                <w:szCs w:val="20"/>
              </w:rPr>
            </w:pPr>
            <w:r w:rsidRPr="00D0596B">
              <w:rPr>
                <w:rFonts w:ascii="Times New Roman" w:hAnsi="Times New Roman" w:cs="Times New Roman"/>
                <w:sz w:val="20"/>
                <w:szCs w:val="20"/>
              </w:rPr>
              <w:t>Ogółem</w:t>
            </w:r>
          </w:p>
        </w:tc>
        <w:tc>
          <w:tcPr>
            <w:cnfStyle w:val="000010000000" w:firstRow="0" w:lastRow="0" w:firstColumn="0" w:lastColumn="0" w:oddVBand="1" w:evenVBand="0" w:oddHBand="0" w:evenHBand="0" w:firstRowFirstColumn="0" w:firstRowLastColumn="0" w:lastRowFirstColumn="0" w:lastRowLastColumn="0"/>
            <w:tcW w:w="850" w:type="dxa"/>
          </w:tcPr>
          <w:p w14:paraId="426C4B89" w14:textId="77FEA6E7"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92,63</w:t>
            </w:r>
          </w:p>
        </w:tc>
        <w:tc>
          <w:tcPr>
            <w:tcW w:w="707" w:type="dxa"/>
          </w:tcPr>
          <w:p w14:paraId="4F9A94EB" w14:textId="7F55DD0E" w:rsidR="00187995" w:rsidRPr="00D0596B" w:rsidRDefault="00187995" w:rsidP="00187995">
            <w:pPr>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8,50</w:t>
            </w:r>
          </w:p>
        </w:tc>
        <w:tc>
          <w:tcPr>
            <w:cnfStyle w:val="000010000000" w:firstRow="0" w:lastRow="0" w:firstColumn="0" w:lastColumn="0" w:oddVBand="1" w:evenVBand="0" w:oddHBand="0" w:evenHBand="0" w:firstRowFirstColumn="0" w:firstRowLastColumn="0" w:lastRowFirstColumn="0" w:lastRowLastColumn="0"/>
            <w:tcW w:w="709" w:type="dxa"/>
          </w:tcPr>
          <w:p w14:paraId="784FE684" w14:textId="1C0E6D15"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5,75</w:t>
            </w:r>
          </w:p>
        </w:tc>
        <w:tc>
          <w:tcPr>
            <w:tcW w:w="709" w:type="dxa"/>
          </w:tcPr>
          <w:p w14:paraId="2C4B4C6B" w14:textId="707B7001" w:rsidR="00187995" w:rsidRPr="00D0596B" w:rsidRDefault="00187995" w:rsidP="00187995">
            <w:pPr>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70,63</w:t>
            </w:r>
          </w:p>
        </w:tc>
        <w:tc>
          <w:tcPr>
            <w:cnfStyle w:val="000010000000" w:firstRow="0" w:lastRow="0" w:firstColumn="0" w:lastColumn="0" w:oddVBand="1" w:evenVBand="0" w:oddHBand="0" w:evenHBand="0" w:firstRowFirstColumn="0" w:firstRowLastColumn="0" w:lastRowFirstColumn="0" w:lastRowLastColumn="0"/>
            <w:tcW w:w="709" w:type="dxa"/>
          </w:tcPr>
          <w:p w14:paraId="5FBF5F17" w14:textId="4A84CB1A"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6,25</w:t>
            </w:r>
          </w:p>
        </w:tc>
        <w:tc>
          <w:tcPr>
            <w:tcW w:w="850" w:type="dxa"/>
          </w:tcPr>
          <w:p w14:paraId="4BAFD45D" w14:textId="213E420F" w:rsidR="00187995" w:rsidRPr="00D0596B" w:rsidRDefault="00187995" w:rsidP="00187995">
            <w:pPr>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92,63</w:t>
            </w:r>
          </w:p>
        </w:tc>
        <w:tc>
          <w:tcPr>
            <w:cnfStyle w:val="000010000000" w:firstRow="0" w:lastRow="0" w:firstColumn="0" w:lastColumn="0" w:oddVBand="1" w:evenVBand="0" w:oddHBand="0" w:evenHBand="0" w:firstRowFirstColumn="0" w:firstRowLastColumn="0" w:lastRowFirstColumn="0" w:lastRowLastColumn="0"/>
            <w:tcW w:w="709" w:type="dxa"/>
          </w:tcPr>
          <w:p w14:paraId="3372D9EA" w14:textId="6C79020D"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8,50</w:t>
            </w:r>
          </w:p>
        </w:tc>
        <w:tc>
          <w:tcPr>
            <w:tcW w:w="709" w:type="dxa"/>
          </w:tcPr>
          <w:p w14:paraId="581EAF96" w14:textId="7950AD4C" w:rsidR="00187995" w:rsidRPr="00D0596B" w:rsidRDefault="00187995" w:rsidP="00187995">
            <w:pPr>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5,75</w:t>
            </w:r>
          </w:p>
        </w:tc>
        <w:tc>
          <w:tcPr>
            <w:cnfStyle w:val="000010000000" w:firstRow="0" w:lastRow="0" w:firstColumn="0" w:lastColumn="0" w:oddVBand="1" w:evenVBand="0" w:oddHBand="0" w:evenHBand="0" w:firstRowFirstColumn="0" w:firstRowLastColumn="0" w:lastRowFirstColumn="0" w:lastRowLastColumn="0"/>
            <w:tcW w:w="854" w:type="dxa"/>
          </w:tcPr>
          <w:p w14:paraId="2C42F592" w14:textId="27153120"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70,63</w:t>
            </w:r>
          </w:p>
        </w:tc>
        <w:tc>
          <w:tcPr>
            <w:cnfStyle w:val="000100000000" w:firstRow="0" w:lastRow="0" w:firstColumn="0" w:lastColumn="1" w:oddVBand="0" w:evenVBand="0" w:oddHBand="0" w:evenHBand="0" w:firstRowFirstColumn="0" w:firstRowLastColumn="0" w:lastRowFirstColumn="0" w:lastRowLastColumn="0"/>
            <w:tcW w:w="709" w:type="dxa"/>
          </w:tcPr>
          <w:p w14:paraId="1FD3A0FB" w14:textId="730A5D7B" w:rsidR="00187995" w:rsidRPr="00D0596B" w:rsidRDefault="00187995" w:rsidP="00187995">
            <w:pPr>
              <w:spacing w:line="360" w:lineRule="auto"/>
              <w:jc w:val="center"/>
              <w:rPr>
                <w:rFonts w:ascii="Times New Roman" w:hAnsi="Times New Roman" w:cs="Times New Roman"/>
                <w:sz w:val="20"/>
                <w:szCs w:val="20"/>
              </w:rPr>
            </w:pPr>
            <w:r>
              <w:rPr>
                <w:rFonts w:ascii="Times New Roman" w:hAnsi="Times New Roman" w:cs="Times New Roman"/>
                <w:sz w:val="20"/>
                <w:szCs w:val="20"/>
              </w:rPr>
              <w:t>6,25</w:t>
            </w:r>
          </w:p>
        </w:tc>
      </w:tr>
    </w:tbl>
    <w:p w14:paraId="11E8AECA" w14:textId="77777777" w:rsidR="00CD308F" w:rsidRPr="007F3AB7" w:rsidRDefault="00CD308F" w:rsidP="00CD308F">
      <w:pPr>
        <w:rPr>
          <w:rFonts w:ascii="Times New Roman" w:hAnsi="Times New Roman" w:cs="Times New Roman"/>
          <w:i/>
          <w:iCs/>
          <w:sz w:val="18"/>
          <w:szCs w:val="18"/>
        </w:rPr>
      </w:pPr>
      <w:r w:rsidRPr="007F3AB7">
        <w:rPr>
          <w:rFonts w:ascii="Times New Roman" w:hAnsi="Times New Roman" w:cs="Times New Roman"/>
          <w:i/>
          <w:iCs/>
          <w:sz w:val="18"/>
          <w:szCs w:val="18"/>
        </w:rPr>
        <w:t xml:space="preserve">*A – administracja, OK – obsługa kuchni, </w:t>
      </w:r>
      <w:proofErr w:type="spellStart"/>
      <w:r w:rsidRPr="007F3AB7">
        <w:rPr>
          <w:rFonts w:ascii="Times New Roman" w:hAnsi="Times New Roman" w:cs="Times New Roman"/>
          <w:i/>
          <w:iCs/>
          <w:sz w:val="18"/>
          <w:szCs w:val="18"/>
        </w:rPr>
        <w:t>WiS</w:t>
      </w:r>
      <w:proofErr w:type="spellEnd"/>
      <w:r w:rsidRPr="007F3AB7">
        <w:rPr>
          <w:rFonts w:ascii="Times New Roman" w:hAnsi="Times New Roman" w:cs="Times New Roman"/>
          <w:i/>
          <w:iCs/>
          <w:sz w:val="18"/>
          <w:szCs w:val="18"/>
        </w:rPr>
        <w:t xml:space="preserve"> – woźne i sprzątaczki, </w:t>
      </w:r>
      <w:proofErr w:type="spellStart"/>
      <w:r w:rsidRPr="007F3AB7">
        <w:rPr>
          <w:rFonts w:ascii="Times New Roman" w:hAnsi="Times New Roman" w:cs="Times New Roman"/>
          <w:i/>
          <w:iCs/>
          <w:sz w:val="18"/>
          <w:szCs w:val="18"/>
        </w:rPr>
        <w:t>KiG</w:t>
      </w:r>
      <w:proofErr w:type="spellEnd"/>
      <w:r w:rsidRPr="007F3AB7">
        <w:rPr>
          <w:rFonts w:ascii="Times New Roman" w:hAnsi="Times New Roman" w:cs="Times New Roman"/>
          <w:i/>
          <w:iCs/>
          <w:sz w:val="18"/>
          <w:szCs w:val="18"/>
        </w:rPr>
        <w:t xml:space="preserve"> – konserwatorzy i pracownicy gospodarczy</w:t>
      </w:r>
    </w:p>
    <w:p w14:paraId="26863634" w14:textId="77777777" w:rsidR="00CD308F" w:rsidRPr="007F3AB7" w:rsidRDefault="00CD308F" w:rsidP="00CD308F">
      <w:pPr>
        <w:jc w:val="both"/>
        <w:rPr>
          <w:rFonts w:ascii="Times New Roman" w:hAnsi="Times New Roman" w:cs="Times New Roman"/>
          <w:b/>
          <w:sz w:val="20"/>
          <w:szCs w:val="20"/>
        </w:rPr>
      </w:pPr>
      <w:r w:rsidRPr="007F3AB7">
        <w:rPr>
          <w:rFonts w:ascii="Times New Roman" w:hAnsi="Times New Roman" w:cs="Times New Roman"/>
          <w:b/>
          <w:sz w:val="20"/>
          <w:szCs w:val="20"/>
        </w:rPr>
        <w:t xml:space="preserve">Dowozy uczniów do szkół. </w:t>
      </w:r>
    </w:p>
    <w:tbl>
      <w:tblPr>
        <w:tblStyle w:val="Tabelasiatki4akcent3"/>
        <w:tblpPr w:leftFromText="141" w:rightFromText="141" w:bottomFromText="160" w:vertAnchor="text" w:tblpY="1"/>
        <w:tblW w:w="9209" w:type="dxa"/>
        <w:tblLook w:val="01E0" w:firstRow="1" w:lastRow="1" w:firstColumn="1" w:lastColumn="1" w:noHBand="0" w:noVBand="0"/>
      </w:tblPr>
      <w:tblGrid>
        <w:gridCol w:w="4957"/>
        <w:gridCol w:w="2126"/>
        <w:gridCol w:w="2126"/>
      </w:tblGrid>
      <w:tr w:rsidR="00CD308F" w:rsidRPr="006971CE" w14:paraId="1DF2B9C5" w14:textId="77777777" w:rsidTr="00326C24">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957" w:type="dxa"/>
            <w:vMerge w:val="restart"/>
            <w:hideMark/>
          </w:tcPr>
          <w:p w14:paraId="05DA32EC" w14:textId="77777777" w:rsidR="00CD308F" w:rsidRPr="007F3AB7" w:rsidRDefault="00CD308F" w:rsidP="007F3AB7">
            <w:pPr>
              <w:spacing w:line="360" w:lineRule="auto"/>
              <w:jc w:val="center"/>
              <w:rPr>
                <w:rFonts w:ascii="Times New Roman" w:hAnsi="Times New Roman" w:cs="Times New Roman"/>
                <w:color w:val="auto"/>
                <w:sz w:val="20"/>
                <w:szCs w:val="20"/>
              </w:rPr>
            </w:pPr>
            <w:r w:rsidRPr="007F3AB7">
              <w:rPr>
                <w:rFonts w:ascii="Times New Roman" w:hAnsi="Times New Roman" w:cs="Times New Roman"/>
                <w:color w:val="auto"/>
                <w:sz w:val="20"/>
                <w:szCs w:val="20"/>
              </w:rPr>
              <w:t>Nazwa szkoły</w:t>
            </w:r>
          </w:p>
        </w:tc>
        <w:tc>
          <w:tcPr>
            <w:cnfStyle w:val="000100000000" w:firstRow="0" w:lastRow="0" w:firstColumn="0" w:lastColumn="1" w:oddVBand="0" w:evenVBand="0" w:oddHBand="0" w:evenHBand="0" w:firstRowFirstColumn="0" w:firstRowLastColumn="0" w:lastRowFirstColumn="0" w:lastRowLastColumn="0"/>
            <w:tcW w:w="4252" w:type="dxa"/>
            <w:gridSpan w:val="2"/>
            <w:hideMark/>
          </w:tcPr>
          <w:p w14:paraId="1EE04CE5" w14:textId="77777777" w:rsidR="00CD308F" w:rsidRPr="007F3AB7" w:rsidRDefault="00CD308F" w:rsidP="007F3AB7">
            <w:pPr>
              <w:spacing w:line="360" w:lineRule="auto"/>
              <w:jc w:val="center"/>
              <w:rPr>
                <w:rFonts w:ascii="Times New Roman" w:hAnsi="Times New Roman" w:cs="Times New Roman"/>
                <w:color w:val="auto"/>
                <w:sz w:val="20"/>
                <w:szCs w:val="20"/>
              </w:rPr>
            </w:pPr>
            <w:r w:rsidRPr="007F3AB7">
              <w:rPr>
                <w:rFonts w:ascii="Times New Roman" w:hAnsi="Times New Roman" w:cs="Times New Roman"/>
                <w:color w:val="auto"/>
                <w:sz w:val="20"/>
                <w:szCs w:val="20"/>
              </w:rPr>
              <w:t>Liczba uczniów dowożonych</w:t>
            </w:r>
          </w:p>
        </w:tc>
      </w:tr>
      <w:tr w:rsidR="00CD308F" w:rsidRPr="006971CE" w14:paraId="51681BFE" w14:textId="77777777" w:rsidTr="00326C2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vMerge/>
            <w:hideMark/>
          </w:tcPr>
          <w:p w14:paraId="03CD8679" w14:textId="77777777" w:rsidR="00CD308F" w:rsidRPr="00D0596B" w:rsidRDefault="00CD308F" w:rsidP="00FC7C1D">
            <w:pPr>
              <w:spacing w:line="360" w:lineRule="auto"/>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2126" w:type="dxa"/>
            <w:hideMark/>
          </w:tcPr>
          <w:p w14:paraId="7EAC8381" w14:textId="11C51518" w:rsidR="00CD308F" w:rsidRPr="003956C6" w:rsidRDefault="00CD308F" w:rsidP="00FC7C1D">
            <w:pPr>
              <w:spacing w:line="360" w:lineRule="auto"/>
              <w:jc w:val="center"/>
              <w:rPr>
                <w:rFonts w:ascii="Times New Roman" w:hAnsi="Times New Roman" w:cs="Times New Roman"/>
                <w:b/>
                <w:bCs/>
                <w:sz w:val="20"/>
                <w:szCs w:val="20"/>
              </w:rPr>
            </w:pPr>
            <w:r w:rsidRPr="003956C6">
              <w:rPr>
                <w:rFonts w:ascii="Times New Roman" w:hAnsi="Times New Roman" w:cs="Times New Roman"/>
                <w:b/>
                <w:bCs/>
                <w:sz w:val="20"/>
                <w:szCs w:val="20"/>
              </w:rPr>
              <w:t>201</w:t>
            </w:r>
            <w:r w:rsidR="00326C24">
              <w:rPr>
                <w:rFonts w:ascii="Times New Roman" w:hAnsi="Times New Roman" w:cs="Times New Roman"/>
                <w:b/>
                <w:bCs/>
                <w:sz w:val="20"/>
                <w:szCs w:val="20"/>
              </w:rPr>
              <w:t>9</w:t>
            </w:r>
            <w:r w:rsidRPr="003956C6">
              <w:rPr>
                <w:rFonts w:ascii="Times New Roman" w:hAnsi="Times New Roman" w:cs="Times New Roman"/>
                <w:b/>
                <w:bCs/>
                <w:sz w:val="20"/>
                <w:szCs w:val="20"/>
              </w:rPr>
              <w:t>/20</w:t>
            </w:r>
            <w:r w:rsidR="00326C24">
              <w:rPr>
                <w:rFonts w:ascii="Times New Roman" w:hAnsi="Times New Roman" w:cs="Times New Roman"/>
                <w:b/>
                <w:bCs/>
                <w:sz w:val="20"/>
                <w:szCs w:val="20"/>
              </w:rPr>
              <w:t>20</w:t>
            </w:r>
          </w:p>
        </w:tc>
        <w:tc>
          <w:tcPr>
            <w:cnfStyle w:val="000100000000" w:firstRow="0" w:lastRow="0" w:firstColumn="0" w:lastColumn="1" w:oddVBand="0" w:evenVBand="0" w:oddHBand="0" w:evenHBand="0" w:firstRowFirstColumn="0" w:firstRowLastColumn="0" w:lastRowFirstColumn="0" w:lastRowLastColumn="0"/>
            <w:tcW w:w="2126" w:type="dxa"/>
            <w:hideMark/>
          </w:tcPr>
          <w:p w14:paraId="3B3DEADE" w14:textId="54CABFBD" w:rsidR="00CD308F" w:rsidRPr="00D0596B" w:rsidRDefault="00CD308F" w:rsidP="00FC7C1D">
            <w:pPr>
              <w:spacing w:line="360" w:lineRule="auto"/>
              <w:jc w:val="center"/>
              <w:rPr>
                <w:rFonts w:ascii="Times New Roman" w:hAnsi="Times New Roman" w:cs="Times New Roman"/>
                <w:sz w:val="20"/>
                <w:szCs w:val="20"/>
              </w:rPr>
            </w:pPr>
            <w:r w:rsidRPr="00D0596B">
              <w:rPr>
                <w:rFonts w:ascii="Times New Roman" w:hAnsi="Times New Roman" w:cs="Times New Roman"/>
                <w:sz w:val="20"/>
                <w:szCs w:val="20"/>
              </w:rPr>
              <w:t>20</w:t>
            </w:r>
            <w:r w:rsidR="00326C24">
              <w:rPr>
                <w:rFonts w:ascii="Times New Roman" w:hAnsi="Times New Roman" w:cs="Times New Roman"/>
                <w:sz w:val="20"/>
                <w:szCs w:val="20"/>
              </w:rPr>
              <w:t>20</w:t>
            </w:r>
            <w:r w:rsidRPr="00D0596B">
              <w:rPr>
                <w:rFonts w:ascii="Times New Roman" w:hAnsi="Times New Roman" w:cs="Times New Roman"/>
                <w:sz w:val="20"/>
                <w:szCs w:val="20"/>
              </w:rPr>
              <w:t>/20</w:t>
            </w:r>
            <w:r w:rsidR="00414C2C">
              <w:rPr>
                <w:rFonts w:ascii="Times New Roman" w:hAnsi="Times New Roman" w:cs="Times New Roman"/>
                <w:sz w:val="20"/>
                <w:szCs w:val="20"/>
              </w:rPr>
              <w:t>2</w:t>
            </w:r>
            <w:r w:rsidR="00326C24">
              <w:rPr>
                <w:rFonts w:ascii="Times New Roman" w:hAnsi="Times New Roman" w:cs="Times New Roman"/>
                <w:sz w:val="20"/>
                <w:szCs w:val="20"/>
              </w:rPr>
              <w:t>1</w:t>
            </w:r>
          </w:p>
        </w:tc>
      </w:tr>
      <w:tr w:rsidR="00326C24" w:rsidRPr="006971CE" w14:paraId="73D6A59B" w14:textId="77777777" w:rsidTr="00326C24">
        <w:tc>
          <w:tcPr>
            <w:cnfStyle w:val="001000000000" w:firstRow="0" w:lastRow="0" w:firstColumn="1" w:lastColumn="0" w:oddVBand="0" w:evenVBand="0" w:oddHBand="0" w:evenHBand="0" w:firstRowFirstColumn="0" w:firstRowLastColumn="0" w:lastRowFirstColumn="0" w:lastRowLastColumn="0"/>
            <w:tcW w:w="4957" w:type="dxa"/>
            <w:hideMark/>
          </w:tcPr>
          <w:p w14:paraId="2206B4D8" w14:textId="77777777" w:rsidR="00326C24" w:rsidRPr="00D0596B" w:rsidRDefault="00326C24" w:rsidP="00326C24">
            <w:pPr>
              <w:spacing w:line="360" w:lineRule="auto"/>
              <w:rPr>
                <w:rFonts w:ascii="Times New Roman" w:hAnsi="Times New Roman" w:cs="Times New Roman"/>
                <w:sz w:val="20"/>
                <w:szCs w:val="20"/>
              </w:rPr>
            </w:pPr>
            <w:r w:rsidRPr="00D0596B">
              <w:rPr>
                <w:rFonts w:ascii="Times New Roman" w:hAnsi="Times New Roman" w:cs="Times New Roman"/>
                <w:sz w:val="20"/>
                <w:szCs w:val="20"/>
              </w:rPr>
              <w:t>Szkoła Podstawowa nr 1 Luzino</w:t>
            </w:r>
          </w:p>
        </w:tc>
        <w:tc>
          <w:tcPr>
            <w:cnfStyle w:val="000010000000" w:firstRow="0" w:lastRow="0" w:firstColumn="0" w:lastColumn="0" w:oddVBand="1" w:evenVBand="0" w:oddHBand="0" w:evenHBand="0" w:firstRowFirstColumn="0" w:firstRowLastColumn="0" w:lastRowFirstColumn="0" w:lastRowLastColumn="0"/>
            <w:tcW w:w="2126" w:type="dxa"/>
          </w:tcPr>
          <w:p w14:paraId="76548693" w14:textId="19489BBD" w:rsidR="00326C24" w:rsidRPr="00D0596B" w:rsidRDefault="00326C24" w:rsidP="00326C24">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cnfStyle w:val="000100000000" w:firstRow="0" w:lastRow="0" w:firstColumn="0" w:lastColumn="1" w:oddVBand="0" w:evenVBand="0" w:oddHBand="0" w:evenHBand="0" w:firstRowFirstColumn="0" w:firstRowLastColumn="0" w:lastRowFirstColumn="0" w:lastRowLastColumn="0"/>
            <w:tcW w:w="2126" w:type="dxa"/>
          </w:tcPr>
          <w:p w14:paraId="23BBB9E1" w14:textId="1FB106B8" w:rsidR="00326C24" w:rsidRPr="00D0596B" w:rsidRDefault="00326C24" w:rsidP="00326C24">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26C24" w:rsidRPr="006971CE" w14:paraId="112CA2F4" w14:textId="77777777" w:rsidTr="00326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hideMark/>
          </w:tcPr>
          <w:p w14:paraId="0C9C2658" w14:textId="77777777" w:rsidR="00326C24" w:rsidRPr="00D0596B" w:rsidRDefault="00326C24" w:rsidP="00326C24">
            <w:pPr>
              <w:spacing w:line="360" w:lineRule="auto"/>
              <w:rPr>
                <w:rFonts w:ascii="Times New Roman" w:hAnsi="Times New Roman" w:cs="Times New Roman"/>
                <w:sz w:val="20"/>
                <w:szCs w:val="20"/>
              </w:rPr>
            </w:pPr>
            <w:r w:rsidRPr="00D0596B">
              <w:rPr>
                <w:rFonts w:ascii="Times New Roman" w:hAnsi="Times New Roman" w:cs="Times New Roman"/>
                <w:sz w:val="20"/>
                <w:szCs w:val="20"/>
              </w:rPr>
              <w:t>Szkoła Podstawowa nr 2 Luzino</w:t>
            </w:r>
          </w:p>
        </w:tc>
        <w:tc>
          <w:tcPr>
            <w:cnfStyle w:val="000010000000" w:firstRow="0" w:lastRow="0" w:firstColumn="0" w:lastColumn="0" w:oddVBand="1" w:evenVBand="0" w:oddHBand="0" w:evenHBand="0" w:firstRowFirstColumn="0" w:firstRowLastColumn="0" w:lastRowFirstColumn="0" w:lastRowLastColumn="0"/>
            <w:tcW w:w="2126" w:type="dxa"/>
          </w:tcPr>
          <w:p w14:paraId="5D77BB55" w14:textId="118B6014" w:rsidR="00326C24" w:rsidRPr="00D0596B" w:rsidRDefault="00326C24" w:rsidP="00326C24">
            <w:pPr>
              <w:spacing w:line="360" w:lineRule="auto"/>
              <w:jc w:val="center"/>
              <w:rPr>
                <w:rFonts w:ascii="Times New Roman" w:hAnsi="Times New Roman" w:cs="Times New Roman"/>
                <w:sz w:val="20"/>
                <w:szCs w:val="20"/>
              </w:rPr>
            </w:pPr>
            <w:r>
              <w:rPr>
                <w:rFonts w:ascii="Times New Roman" w:hAnsi="Times New Roman" w:cs="Times New Roman"/>
                <w:sz w:val="20"/>
                <w:szCs w:val="20"/>
              </w:rPr>
              <w:t>317</w:t>
            </w:r>
          </w:p>
        </w:tc>
        <w:tc>
          <w:tcPr>
            <w:cnfStyle w:val="000100000000" w:firstRow="0" w:lastRow="0" w:firstColumn="0" w:lastColumn="1" w:oddVBand="0" w:evenVBand="0" w:oddHBand="0" w:evenHBand="0" w:firstRowFirstColumn="0" w:firstRowLastColumn="0" w:lastRowFirstColumn="0" w:lastRowLastColumn="0"/>
            <w:tcW w:w="2126" w:type="dxa"/>
          </w:tcPr>
          <w:p w14:paraId="555AA304" w14:textId="655B88B3" w:rsidR="00326C24" w:rsidRPr="00D0596B" w:rsidRDefault="00326C24" w:rsidP="00326C24">
            <w:pPr>
              <w:spacing w:line="360" w:lineRule="auto"/>
              <w:jc w:val="center"/>
              <w:rPr>
                <w:rFonts w:ascii="Times New Roman" w:hAnsi="Times New Roman" w:cs="Times New Roman"/>
                <w:sz w:val="20"/>
                <w:szCs w:val="20"/>
              </w:rPr>
            </w:pPr>
            <w:r>
              <w:rPr>
                <w:rFonts w:ascii="Times New Roman" w:hAnsi="Times New Roman" w:cs="Times New Roman"/>
                <w:sz w:val="20"/>
                <w:szCs w:val="20"/>
              </w:rPr>
              <w:t>341</w:t>
            </w:r>
          </w:p>
        </w:tc>
      </w:tr>
      <w:tr w:rsidR="00326C24" w:rsidRPr="006971CE" w14:paraId="0B9FF0A4" w14:textId="77777777" w:rsidTr="00326C24">
        <w:tc>
          <w:tcPr>
            <w:cnfStyle w:val="001000000000" w:firstRow="0" w:lastRow="0" w:firstColumn="1" w:lastColumn="0" w:oddVBand="0" w:evenVBand="0" w:oddHBand="0" w:evenHBand="0" w:firstRowFirstColumn="0" w:firstRowLastColumn="0" w:lastRowFirstColumn="0" w:lastRowLastColumn="0"/>
            <w:tcW w:w="4957" w:type="dxa"/>
            <w:hideMark/>
          </w:tcPr>
          <w:p w14:paraId="78741D97" w14:textId="77777777" w:rsidR="00326C24" w:rsidRPr="00D0596B" w:rsidRDefault="00326C24" w:rsidP="00326C24">
            <w:pPr>
              <w:spacing w:line="360" w:lineRule="auto"/>
              <w:rPr>
                <w:rFonts w:ascii="Times New Roman" w:hAnsi="Times New Roman" w:cs="Times New Roman"/>
                <w:sz w:val="20"/>
                <w:szCs w:val="20"/>
              </w:rPr>
            </w:pPr>
            <w:r w:rsidRPr="00D0596B">
              <w:rPr>
                <w:rFonts w:ascii="Times New Roman" w:hAnsi="Times New Roman" w:cs="Times New Roman"/>
                <w:sz w:val="20"/>
                <w:szCs w:val="20"/>
              </w:rPr>
              <w:t xml:space="preserve">Szkoła Podstawowa  Kębłowo </w:t>
            </w:r>
          </w:p>
        </w:tc>
        <w:tc>
          <w:tcPr>
            <w:cnfStyle w:val="000010000000" w:firstRow="0" w:lastRow="0" w:firstColumn="0" w:lastColumn="0" w:oddVBand="1" w:evenVBand="0" w:oddHBand="0" w:evenHBand="0" w:firstRowFirstColumn="0" w:firstRowLastColumn="0" w:lastRowFirstColumn="0" w:lastRowLastColumn="0"/>
            <w:tcW w:w="2126" w:type="dxa"/>
          </w:tcPr>
          <w:p w14:paraId="19A0177A" w14:textId="2AF19E82" w:rsidR="00326C24" w:rsidRPr="00D0596B" w:rsidRDefault="00326C24" w:rsidP="00326C24">
            <w:pPr>
              <w:spacing w:line="360" w:lineRule="auto"/>
              <w:jc w:val="center"/>
              <w:rPr>
                <w:rFonts w:ascii="Times New Roman" w:hAnsi="Times New Roman" w:cs="Times New Roman"/>
                <w:sz w:val="20"/>
                <w:szCs w:val="20"/>
              </w:rPr>
            </w:pPr>
            <w:r>
              <w:rPr>
                <w:rFonts w:ascii="Times New Roman" w:hAnsi="Times New Roman" w:cs="Times New Roman"/>
                <w:sz w:val="20"/>
                <w:szCs w:val="20"/>
              </w:rPr>
              <w:t>66</w:t>
            </w:r>
          </w:p>
        </w:tc>
        <w:tc>
          <w:tcPr>
            <w:cnfStyle w:val="000100000000" w:firstRow="0" w:lastRow="0" w:firstColumn="0" w:lastColumn="1" w:oddVBand="0" w:evenVBand="0" w:oddHBand="0" w:evenHBand="0" w:firstRowFirstColumn="0" w:firstRowLastColumn="0" w:lastRowFirstColumn="0" w:lastRowLastColumn="0"/>
            <w:tcW w:w="2126" w:type="dxa"/>
          </w:tcPr>
          <w:p w14:paraId="2DB17345" w14:textId="03981C4A" w:rsidR="00326C24" w:rsidRPr="00D0596B" w:rsidRDefault="00326C24" w:rsidP="00326C24">
            <w:pPr>
              <w:spacing w:line="36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326C24" w:rsidRPr="006971CE" w14:paraId="28BA7050" w14:textId="77777777" w:rsidTr="00326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hideMark/>
          </w:tcPr>
          <w:p w14:paraId="11DF7D80" w14:textId="77777777" w:rsidR="00326C24" w:rsidRPr="00D0596B" w:rsidRDefault="00326C24" w:rsidP="00326C24">
            <w:pPr>
              <w:spacing w:line="360" w:lineRule="auto"/>
              <w:rPr>
                <w:rFonts w:ascii="Times New Roman" w:hAnsi="Times New Roman" w:cs="Times New Roman"/>
                <w:sz w:val="20"/>
                <w:szCs w:val="20"/>
              </w:rPr>
            </w:pPr>
            <w:r w:rsidRPr="00D0596B">
              <w:rPr>
                <w:rFonts w:ascii="Times New Roman" w:hAnsi="Times New Roman" w:cs="Times New Roman"/>
                <w:sz w:val="20"/>
                <w:szCs w:val="20"/>
              </w:rPr>
              <w:t xml:space="preserve">Szkoła Podstawowa Sychowo </w:t>
            </w:r>
          </w:p>
        </w:tc>
        <w:tc>
          <w:tcPr>
            <w:cnfStyle w:val="000010000000" w:firstRow="0" w:lastRow="0" w:firstColumn="0" w:lastColumn="0" w:oddVBand="1" w:evenVBand="0" w:oddHBand="0" w:evenHBand="0" w:firstRowFirstColumn="0" w:firstRowLastColumn="0" w:lastRowFirstColumn="0" w:lastRowLastColumn="0"/>
            <w:tcW w:w="2126" w:type="dxa"/>
          </w:tcPr>
          <w:p w14:paraId="45DE5AA3" w14:textId="125AA065" w:rsidR="00326C24" w:rsidRPr="00D0596B" w:rsidRDefault="00326C24" w:rsidP="00326C24">
            <w:pPr>
              <w:spacing w:line="360" w:lineRule="auto"/>
              <w:jc w:val="center"/>
              <w:rPr>
                <w:rFonts w:ascii="Times New Roman" w:hAnsi="Times New Roman" w:cs="Times New Roman"/>
                <w:sz w:val="20"/>
                <w:szCs w:val="20"/>
              </w:rPr>
            </w:pPr>
            <w:r>
              <w:rPr>
                <w:rFonts w:ascii="Times New Roman" w:hAnsi="Times New Roman" w:cs="Times New Roman"/>
                <w:sz w:val="20"/>
                <w:szCs w:val="20"/>
              </w:rPr>
              <w:t>210</w:t>
            </w:r>
          </w:p>
        </w:tc>
        <w:tc>
          <w:tcPr>
            <w:cnfStyle w:val="000100000000" w:firstRow="0" w:lastRow="0" w:firstColumn="0" w:lastColumn="1" w:oddVBand="0" w:evenVBand="0" w:oddHBand="0" w:evenHBand="0" w:firstRowFirstColumn="0" w:firstRowLastColumn="0" w:lastRowFirstColumn="0" w:lastRowLastColumn="0"/>
            <w:tcW w:w="2126" w:type="dxa"/>
          </w:tcPr>
          <w:p w14:paraId="7E47EF76" w14:textId="7D81ED83" w:rsidR="00326C24" w:rsidRPr="00D0596B" w:rsidRDefault="00326C24" w:rsidP="00326C24">
            <w:pPr>
              <w:spacing w:line="360" w:lineRule="auto"/>
              <w:jc w:val="center"/>
              <w:rPr>
                <w:rFonts w:ascii="Times New Roman" w:hAnsi="Times New Roman" w:cs="Times New Roman"/>
                <w:sz w:val="20"/>
                <w:szCs w:val="20"/>
              </w:rPr>
            </w:pPr>
            <w:r>
              <w:rPr>
                <w:rFonts w:ascii="Times New Roman" w:hAnsi="Times New Roman" w:cs="Times New Roman"/>
                <w:sz w:val="20"/>
                <w:szCs w:val="20"/>
              </w:rPr>
              <w:t>205</w:t>
            </w:r>
          </w:p>
        </w:tc>
      </w:tr>
      <w:tr w:rsidR="00326C24" w:rsidRPr="006971CE" w14:paraId="49DEFB59" w14:textId="77777777" w:rsidTr="00326C24">
        <w:tc>
          <w:tcPr>
            <w:cnfStyle w:val="001000000000" w:firstRow="0" w:lastRow="0" w:firstColumn="1" w:lastColumn="0" w:oddVBand="0" w:evenVBand="0" w:oddHBand="0" w:evenHBand="0" w:firstRowFirstColumn="0" w:firstRowLastColumn="0" w:lastRowFirstColumn="0" w:lastRowLastColumn="0"/>
            <w:tcW w:w="4957" w:type="dxa"/>
            <w:hideMark/>
          </w:tcPr>
          <w:p w14:paraId="13737D04" w14:textId="77777777" w:rsidR="00326C24" w:rsidRPr="00D0596B" w:rsidRDefault="00326C24" w:rsidP="00326C24">
            <w:pPr>
              <w:spacing w:line="360" w:lineRule="auto"/>
              <w:rPr>
                <w:rFonts w:ascii="Times New Roman" w:hAnsi="Times New Roman" w:cs="Times New Roman"/>
                <w:sz w:val="20"/>
                <w:szCs w:val="20"/>
              </w:rPr>
            </w:pPr>
            <w:r w:rsidRPr="00D0596B">
              <w:rPr>
                <w:rFonts w:ascii="Times New Roman" w:hAnsi="Times New Roman" w:cs="Times New Roman"/>
                <w:sz w:val="20"/>
                <w:szCs w:val="20"/>
              </w:rPr>
              <w:t>Szkoła Podstawowa  Barłomino</w:t>
            </w:r>
          </w:p>
        </w:tc>
        <w:tc>
          <w:tcPr>
            <w:cnfStyle w:val="000010000000" w:firstRow="0" w:lastRow="0" w:firstColumn="0" w:lastColumn="0" w:oddVBand="1" w:evenVBand="0" w:oddHBand="0" w:evenHBand="0" w:firstRowFirstColumn="0" w:firstRowLastColumn="0" w:lastRowFirstColumn="0" w:lastRowLastColumn="0"/>
            <w:tcW w:w="2126" w:type="dxa"/>
          </w:tcPr>
          <w:p w14:paraId="508FAEA9" w14:textId="39C7FAE3" w:rsidR="00326C24" w:rsidRPr="00D0596B" w:rsidRDefault="00326C24" w:rsidP="00326C24">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2126" w:type="dxa"/>
          </w:tcPr>
          <w:p w14:paraId="332C69AE" w14:textId="7C81C85A" w:rsidR="00326C24" w:rsidRPr="00D0596B" w:rsidRDefault="00326C24" w:rsidP="00326C24">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326C24" w:rsidRPr="006971CE" w14:paraId="57765D81" w14:textId="77777777" w:rsidTr="00326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hideMark/>
          </w:tcPr>
          <w:p w14:paraId="0A5D5595" w14:textId="77777777" w:rsidR="00326C24" w:rsidRPr="00D0596B" w:rsidRDefault="00326C24" w:rsidP="00326C24">
            <w:pPr>
              <w:spacing w:line="360" w:lineRule="auto"/>
              <w:rPr>
                <w:rFonts w:ascii="Times New Roman" w:hAnsi="Times New Roman" w:cs="Times New Roman"/>
                <w:sz w:val="20"/>
                <w:szCs w:val="20"/>
              </w:rPr>
            </w:pPr>
            <w:r w:rsidRPr="00D0596B">
              <w:rPr>
                <w:rFonts w:ascii="Times New Roman" w:hAnsi="Times New Roman" w:cs="Times New Roman"/>
                <w:sz w:val="20"/>
                <w:szCs w:val="20"/>
              </w:rPr>
              <w:t xml:space="preserve">Szkoła Podstawowa  Wyszecino </w:t>
            </w:r>
          </w:p>
        </w:tc>
        <w:tc>
          <w:tcPr>
            <w:cnfStyle w:val="000010000000" w:firstRow="0" w:lastRow="0" w:firstColumn="0" w:lastColumn="0" w:oddVBand="1" w:evenVBand="0" w:oddHBand="0" w:evenHBand="0" w:firstRowFirstColumn="0" w:firstRowLastColumn="0" w:lastRowFirstColumn="0" w:lastRowLastColumn="0"/>
            <w:tcW w:w="2126" w:type="dxa"/>
          </w:tcPr>
          <w:p w14:paraId="39A8FD36" w14:textId="47F0B925" w:rsidR="00326C24" w:rsidRPr="00D0596B" w:rsidRDefault="00326C24" w:rsidP="00326C24">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cnfStyle w:val="000100000000" w:firstRow="0" w:lastRow="0" w:firstColumn="0" w:lastColumn="1" w:oddVBand="0" w:evenVBand="0" w:oddHBand="0" w:evenHBand="0" w:firstRowFirstColumn="0" w:firstRowLastColumn="0" w:lastRowFirstColumn="0" w:lastRowLastColumn="0"/>
            <w:tcW w:w="2126" w:type="dxa"/>
          </w:tcPr>
          <w:p w14:paraId="2306D06B" w14:textId="19F01803" w:rsidR="00326C24" w:rsidRPr="00D0596B" w:rsidRDefault="00326C24" w:rsidP="00326C24">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326C24" w:rsidRPr="006971CE" w14:paraId="1E26D99A" w14:textId="77777777" w:rsidTr="00326C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hideMark/>
          </w:tcPr>
          <w:p w14:paraId="72EE0663" w14:textId="77777777" w:rsidR="00326C24" w:rsidRPr="00D0596B" w:rsidRDefault="00326C24" w:rsidP="00326C24">
            <w:pPr>
              <w:rPr>
                <w:rFonts w:ascii="Times New Roman" w:hAnsi="Times New Roman" w:cs="Times New Roman"/>
                <w:sz w:val="20"/>
                <w:szCs w:val="20"/>
              </w:rPr>
            </w:pPr>
            <w:r w:rsidRPr="00D0596B">
              <w:rPr>
                <w:rFonts w:ascii="Times New Roman" w:hAnsi="Times New Roman" w:cs="Times New Roman"/>
                <w:sz w:val="20"/>
                <w:szCs w:val="20"/>
              </w:rPr>
              <w:t>Ośrodek szkolno-wychowawczy i inne placówki na podstawie orzeczenia o potrzebie kształcenia specjalnego</w:t>
            </w:r>
          </w:p>
        </w:tc>
        <w:tc>
          <w:tcPr>
            <w:cnfStyle w:val="000010000000" w:firstRow="0" w:lastRow="0" w:firstColumn="0" w:lastColumn="0" w:oddVBand="1" w:evenVBand="0" w:oddHBand="0" w:evenHBand="0" w:firstRowFirstColumn="0" w:firstRowLastColumn="0" w:lastRowFirstColumn="0" w:lastRowLastColumn="0"/>
            <w:tcW w:w="2126" w:type="dxa"/>
          </w:tcPr>
          <w:p w14:paraId="3077ECB7" w14:textId="7B461F2F" w:rsidR="00326C24" w:rsidRPr="00D0596B" w:rsidRDefault="00326C24" w:rsidP="00326C24">
            <w:pPr>
              <w:jc w:val="center"/>
              <w:rPr>
                <w:rFonts w:ascii="Times New Roman" w:hAnsi="Times New Roman" w:cs="Times New Roman"/>
                <w:sz w:val="20"/>
                <w:szCs w:val="20"/>
              </w:rPr>
            </w:pPr>
            <w:r w:rsidRPr="00D0596B">
              <w:rPr>
                <w:rFonts w:ascii="Times New Roman" w:hAnsi="Times New Roman" w:cs="Times New Roman"/>
                <w:sz w:val="20"/>
                <w:szCs w:val="20"/>
              </w:rPr>
              <w:t>3</w:t>
            </w:r>
            <w:r>
              <w:rPr>
                <w:rFonts w:ascii="Times New Roman" w:hAnsi="Times New Roman" w:cs="Times New Roman"/>
                <w:sz w:val="20"/>
                <w:szCs w:val="20"/>
              </w:rPr>
              <w:t>7</w:t>
            </w:r>
            <w:r w:rsidRPr="00D0596B">
              <w:rPr>
                <w:rFonts w:ascii="Times New Roman" w:hAnsi="Times New Roman" w:cs="Times New Roman"/>
                <w:sz w:val="20"/>
                <w:szCs w:val="20"/>
              </w:rPr>
              <w:t xml:space="preserve">,  w tym </w:t>
            </w:r>
            <w:r>
              <w:rPr>
                <w:rFonts w:ascii="Times New Roman" w:hAnsi="Times New Roman" w:cs="Times New Roman"/>
                <w:sz w:val="20"/>
                <w:szCs w:val="20"/>
              </w:rPr>
              <w:t xml:space="preserve">3 realizowane są przez rodziców </w:t>
            </w:r>
            <w:r>
              <w:rPr>
                <w:rFonts w:ascii="Times New Roman" w:hAnsi="Times New Roman" w:cs="Times New Roman"/>
                <w:sz w:val="20"/>
                <w:szCs w:val="20"/>
              </w:rPr>
              <w:br/>
            </w:r>
            <w:r w:rsidRPr="00D0596B">
              <w:rPr>
                <w:rFonts w:ascii="Times New Roman" w:hAnsi="Times New Roman" w:cs="Times New Roman"/>
                <w:sz w:val="20"/>
                <w:szCs w:val="20"/>
              </w:rPr>
              <w:t xml:space="preserve">na podstawie zwrotu kosztów </w:t>
            </w:r>
          </w:p>
        </w:tc>
        <w:tc>
          <w:tcPr>
            <w:cnfStyle w:val="000100000000" w:firstRow="0" w:lastRow="0" w:firstColumn="0" w:lastColumn="1" w:oddVBand="0" w:evenVBand="0" w:oddHBand="0" w:evenHBand="0" w:firstRowFirstColumn="0" w:firstRowLastColumn="0" w:lastRowFirstColumn="0" w:lastRowLastColumn="0"/>
            <w:tcW w:w="2126" w:type="dxa"/>
          </w:tcPr>
          <w:p w14:paraId="03C0FFED" w14:textId="1CA4D817" w:rsidR="00326C24" w:rsidRPr="00D0596B" w:rsidRDefault="00326C24" w:rsidP="00326C24">
            <w:pPr>
              <w:jc w:val="center"/>
              <w:rPr>
                <w:rFonts w:ascii="Times New Roman" w:hAnsi="Times New Roman" w:cs="Times New Roman"/>
                <w:sz w:val="20"/>
                <w:szCs w:val="20"/>
              </w:rPr>
            </w:pPr>
            <w:r>
              <w:rPr>
                <w:rFonts w:ascii="Times New Roman" w:hAnsi="Times New Roman" w:cs="Times New Roman"/>
                <w:sz w:val="20"/>
                <w:szCs w:val="20"/>
              </w:rPr>
              <w:t>34, w tym 2 realizowane są przez rodziców</w:t>
            </w:r>
            <w:r>
              <w:rPr>
                <w:rFonts w:ascii="Times New Roman" w:hAnsi="Times New Roman" w:cs="Times New Roman"/>
                <w:sz w:val="20"/>
                <w:szCs w:val="20"/>
              </w:rPr>
              <w:br/>
              <w:t xml:space="preserve"> na podstawie zwrotu kosztów</w:t>
            </w:r>
          </w:p>
        </w:tc>
      </w:tr>
    </w:tbl>
    <w:p w14:paraId="5376ACC1" w14:textId="6C450E0A" w:rsidR="00CD308F" w:rsidRPr="006971CE" w:rsidRDefault="00CD308F" w:rsidP="0058307D">
      <w:pPr>
        <w:spacing w:line="276" w:lineRule="auto"/>
        <w:jc w:val="both"/>
        <w:rPr>
          <w:rFonts w:ascii="Times New Roman" w:hAnsi="Times New Roman" w:cs="Times New Roman"/>
        </w:rPr>
      </w:pPr>
      <w:r w:rsidRPr="00FC7C1D">
        <w:rPr>
          <w:rFonts w:ascii="Times New Roman" w:hAnsi="Times New Roman" w:cs="Times New Roman"/>
          <w:b/>
          <w:bCs/>
        </w:rPr>
        <w:t>Dowozem objęci są uczniowie</w:t>
      </w:r>
      <w:r w:rsidRPr="006971CE">
        <w:rPr>
          <w:rFonts w:ascii="Times New Roman" w:hAnsi="Times New Roman" w:cs="Times New Roman"/>
        </w:rPr>
        <w:t xml:space="preserve"> którzy spełniają kryteria art.39 ustawy z dnia 14 grudnia 2016r. prawo oświatowe </w:t>
      </w:r>
      <w:r w:rsidRPr="00CA50C0">
        <w:rPr>
          <w:rFonts w:ascii="Times New Roman" w:hAnsi="Times New Roman" w:cs="Times New Roman"/>
        </w:rPr>
        <w:t>(Dz. U. z 20</w:t>
      </w:r>
      <w:r w:rsidR="003956C6" w:rsidRPr="00CA50C0">
        <w:rPr>
          <w:rFonts w:ascii="Times New Roman" w:hAnsi="Times New Roman" w:cs="Times New Roman"/>
        </w:rPr>
        <w:t>20</w:t>
      </w:r>
      <w:r w:rsidRPr="00CA50C0">
        <w:rPr>
          <w:rFonts w:ascii="Times New Roman" w:hAnsi="Times New Roman" w:cs="Times New Roman"/>
        </w:rPr>
        <w:t>r. poz.</w:t>
      </w:r>
      <w:r w:rsidR="003956C6" w:rsidRPr="00CA50C0">
        <w:rPr>
          <w:rFonts w:ascii="Times New Roman" w:hAnsi="Times New Roman" w:cs="Times New Roman"/>
        </w:rPr>
        <w:t>910</w:t>
      </w:r>
      <w:r w:rsidRPr="00CA50C0">
        <w:rPr>
          <w:rFonts w:ascii="Times New Roman" w:hAnsi="Times New Roman" w:cs="Times New Roman"/>
        </w:rPr>
        <w:t xml:space="preserve">), </w:t>
      </w:r>
      <w:r w:rsidRPr="006971CE">
        <w:rPr>
          <w:rFonts w:ascii="Times New Roman" w:hAnsi="Times New Roman" w:cs="Times New Roman"/>
        </w:rPr>
        <w:t>a mianowicie ich droga do szkoły, w przypadku uczniów klas I – IV szkoły podstawowej przekracza 3</w:t>
      </w:r>
      <w:r w:rsidR="003956C6">
        <w:rPr>
          <w:rFonts w:ascii="Times New Roman" w:hAnsi="Times New Roman" w:cs="Times New Roman"/>
        </w:rPr>
        <w:t xml:space="preserve"> </w:t>
      </w:r>
      <w:r w:rsidRPr="006971CE">
        <w:rPr>
          <w:rFonts w:ascii="Times New Roman" w:hAnsi="Times New Roman" w:cs="Times New Roman"/>
        </w:rPr>
        <w:t>km, zaś w przypadku uczniów klas V – VI</w:t>
      </w:r>
      <w:r w:rsidR="00766CE3">
        <w:rPr>
          <w:rFonts w:ascii="Times New Roman" w:hAnsi="Times New Roman" w:cs="Times New Roman"/>
        </w:rPr>
        <w:t>II</w:t>
      </w:r>
      <w:r w:rsidRPr="006971CE">
        <w:rPr>
          <w:rFonts w:ascii="Times New Roman" w:hAnsi="Times New Roman" w:cs="Times New Roman"/>
        </w:rPr>
        <w:t xml:space="preserve"> szkoły podstawowej</w:t>
      </w:r>
      <w:r w:rsidR="0000390B">
        <w:rPr>
          <w:rFonts w:ascii="Times New Roman" w:hAnsi="Times New Roman" w:cs="Times New Roman"/>
        </w:rPr>
        <w:br/>
      </w:r>
      <w:r w:rsidRPr="006971CE">
        <w:rPr>
          <w:rFonts w:ascii="Times New Roman" w:hAnsi="Times New Roman" w:cs="Times New Roman"/>
        </w:rPr>
        <w:t>4</w:t>
      </w:r>
      <w:r w:rsidR="003956C6">
        <w:rPr>
          <w:rFonts w:ascii="Times New Roman" w:hAnsi="Times New Roman" w:cs="Times New Roman"/>
        </w:rPr>
        <w:t xml:space="preserve"> </w:t>
      </w:r>
      <w:r w:rsidRPr="006971CE">
        <w:rPr>
          <w:rFonts w:ascii="Times New Roman" w:hAnsi="Times New Roman" w:cs="Times New Roman"/>
        </w:rPr>
        <w:t xml:space="preserve">km. Ponadto gmina jest zobowiązana do zapewnienia, uczniom niepełnosprawnym, których kształcenie i wychowanie odbywa się na podstawie art.127, bezpłatnego transportu i opieki </w:t>
      </w:r>
      <w:r w:rsidR="0000390B">
        <w:rPr>
          <w:rFonts w:ascii="Times New Roman" w:hAnsi="Times New Roman" w:cs="Times New Roman"/>
        </w:rPr>
        <w:br/>
      </w:r>
      <w:r w:rsidRPr="006971CE">
        <w:rPr>
          <w:rFonts w:ascii="Times New Roman" w:hAnsi="Times New Roman" w:cs="Times New Roman"/>
        </w:rPr>
        <w:t>w czasie przewozu do najbliższej szkoły podstawowej</w:t>
      </w:r>
      <w:r w:rsidR="00400DF7">
        <w:rPr>
          <w:rFonts w:ascii="Times New Roman" w:hAnsi="Times New Roman" w:cs="Times New Roman"/>
        </w:rPr>
        <w:t>,</w:t>
      </w:r>
      <w:r w:rsidRPr="006971CE">
        <w:rPr>
          <w:rFonts w:ascii="Times New Roman" w:hAnsi="Times New Roman" w:cs="Times New Roman"/>
        </w:rPr>
        <w:t xml:space="preserve"> a uczniom z niepełnosprawnością ruchową, upośledzeniem umysłowym w stopniu umiarkowanym lub znacznym, także do najbliższej szkoły ponad</w:t>
      </w:r>
      <w:r w:rsidR="007272AD">
        <w:rPr>
          <w:rFonts w:ascii="Times New Roman" w:hAnsi="Times New Roman" w:cs="Times New Roman"/>
        </w:rPr>
        <w:t>podstawowej</w:t>
      </w:r>
      <w:r w:rsidRPr="006971CE">
        <w:rPr>
          <w:rFonts w:ascii="Times New Roman" w:hAnsi="Times New Roman" w:cs="Times New Roman"/>
        </w:rPr>
        <w:t>, nie dłużej jednak niż do ukończenia 21. roku życia. Dowóz odbywa się na koszt gminy. Dowozy uczniów do szkoły nr 2 w Luzinie</w:t>
      </w:r>
      <w:r w:rsidR="00400DF7">
        <w:rPr>
          <w:rFonts w:ascii="Times New Roman" w:hAnsi="Times New Roman" w:cs="Times New Roman"/>
        </w:rPr>
        <w:t xml:space="preserve"> (częściowo)</w:t>
      </w:r>
      <w:r w:rsidRPr="006971CE">
        <w:rPr>
          <w:rFonts w:ascii="Times New Roman" w:hAnsi="Times New Roman" w:cs="Times New Roman"/>
        </w:rPr>
        <w:t>, do szkoły w Wyszecinie oraz częściowo do Szkoły w Kębłowie realizowane są komunikacją ogólnodostępną, funkcjonując</w:t>
      </w:r>
      <w:r w:rsidR="003956C6">
        <w:rPr>
          <w:rFonts w:ascii="Times New Roman" w:hAnsi="Times New Roman" w:cs="Times New Roman"/>
        </w:rPr>
        <w:t>ą</w:t>
      </w:r>
      <w:r w:rsidRPr="006971CE">
        <w:rPr>
          <w:rFonts w:ascii="Times New Roman" w:hAnsi="Times New Roman" w:cs="Times New Roman"/>
        </w:rPr>
        <w:t xml:space="preserve"> na terenie gminy, </w:t>
      </w:r>
      <w:r w:rsidR="0000390B">
        <w:rPr>
          <w:rFonts w:ascii="Times New Roman" w:hAnsi="Times New Roman" w:cs="Times New Roman"/>
        </w:rPr>
        <w:br/>
      </w:r>
      <w:r w:rsidRPr="006971CE">
        <w:rPr>
          <w:rFonts w:ascii="Times New Roman" w:hAnsi="Times New Roman" w:cs="Times New Roman"/>
        </w:rPr>
        <w:t xml:space="preserve">w  ramach tzw.  przewozów otwartych. Za przejazd środkami komunikacji publicznej gmina refunduje koszty zakupu biletów miesięcznych. W przypadku pozostałych szkół, uczniowie, w tym części obwodu szkoły </w:t>
      </w:r>
      <w:r w:rsidR="00400DF7">
        <w:rPr>
          <w:rFonts w:ascii="Times New Roman" w:hAnsi="Times New Roman" w:cs="Times New Roman"/>
        </w:rPr>
        <w:t xml:space="preserve">nr 2 w Luzinie i </w:t>
      </w:r>
      <w:r w:rsidRPr="006971CE">
        <w:rPr>
          <w:rFonts w:ascii="Times New Roman" w:hAnsi="Times New Roman" w:cs="Times New Roman"/>
        </w:rPr>
        <w:t xml:space="preserve">Kębłowa dowożeni są środkami transportu, stanowiącymi własność gminy. Natomiast dowóz osób niepełnosprawnych do ośrodka </w:t>
      </w:r>
      <w:proofErr w:type="spellStart"/>
      <w:r w:rsidRPr="006971CE">
        <w:rPr>
          <w:rFonts w:ascii="Times New Roman" w:hAnsi="Times New Roman" w:cs="Times New Roman"/>
        </w:rPr>
        <w:t>szkolno</w:t>
      </w:r>
      <w:proofErr w:type="spellEnd"/>
      <w:r w:rsidRPr="006971CE">
        <w:rPr>
          <w:rFonts w:ascii="Times New Roman" w:hAnsi="Times New Roman" w:cs="Times New Roman"/>
        </w:rPr>
        <w:t>–wychowawczego</w:t>
      </w:r>
      <w:r w:rsidR="003956C6">
        <w:rPr>
          <w:rFonts w:ascii="Times New Roman" w:hAnsi="Times New Roman" w:cs="Times New Roman"/>
        </w:rPr>
        <w:t>, ośrodka rehabilitacyjno-edukacyjno-wychowawczego</w:t>
      </w:r>
      <w:r w:rsidRPr="006971CE">
        <w:rPr>
          <w:rFonts w:ascii="Times New Roman" w:hAnsi="Times New Roman" w:cs="Times New Roman"/>
        </w:rPr>
        <w:t xml:space="preserve"> odbywa się na zlecenie gminy wynajętym środkiem transportu oraz na podstawie zawartych umów z rodzicami dziecka, w oparciu o zwrot kosztów przejazdu, w przypadku gdy dowożą dziecko we własnym zakresie. </w:t>
      </w:r>
    </w:p>
    <w:p w14:paraId="0ACE50B7" w14:textId="5F4ED68B" w:rsidR="00CD308F" w:rsidRPr="006971CE" w:rsidRDefault="00CD308F" w:rsidP="0058307D">
      <w:pPr>
        <w:spacing w:line="276" w:lineRule="auto"/>
        <w:jc w:val="both"/>
        <w:rPr>
          <w:rFonts w:ascii="Times New Roman" w:hAnsi="Times New Roman" w:cs="Times New Roman"/>
        </w:rPr>
      </w:pPr>
      <w:r w:rsidRPr="00FC7C1D">
        <w:rPr>
          <w:rFonts w:ascii="Times New Roman" w:hAnsi="Times New Roman" w:cs="Times New Roman"/>
          <w:b/>
          <w:bCs/>
        </w:rPr>
        <w:t>Pomoc materialna dla uczniów</w:t>
      </w:r>
      <w:r w:rsidR="009A1F6B">
        <w:rPr>
          <w:rFonts w:ascii="Times New Roman" w:hAnsi="Times New Roman" w:cs="Times New Roman"/>
          <w:b/>
          <w:bCs/>
        </w:rPr>
        <w:t xml:space="preserve"> w 2020r.</w:t>
      </w:r>
      <w:r w:rsidRPr="006971CE">
        <w:rPr>
          <w:rFonts w:ascii="Times New Roman" w:hAnsi="Times New Roman" w:cs="Times New Roman"/>
        </w:rPr>
        <w:t xml:space="preserve">, o charakterze socjalnym,  jest realizowana w formie  stypendiów i zasiłków szkolnych. W roku </w:t>
      </w:r>
      <w:r w:rsidR="009A1F6B">
        <w:rPr>
          <w:rFonts w:ascii="Times New Roman" w:hAnsi="Times New Roman" w:cs="Times New Roman"/>
        </w:rPr>
        <w:t>szkolnym 2019/2020</w:t>
      </w:r>
      <w:r w:rsidRPr="006971CE">
        <w:rPr>
          <w:rFonts w:ascii="Times New Roman" w:hAnsi="Times New Roman" w:cs="Times New Roman"/>
        </w:rPr>
        <w:t xml:space="preserve">  wydano</w:t>
      </w:r>
      <w:r w:rsidR="0000390B">
        <w:rPr>
          <w:rFonts w:ascii="Times New Roman" w:hAnsi="Times New Roman" w:cs="Times New Roman"/>
        </w:rPr>
        <w:t xml:space="preserve"> </w:t>
      </w:r>
      <w:r w:rsidRPr="006971CE">
        <w:rPr>
          <w:rFonts w:ascii="Times New Roman" w:hAnsi="Times New Roman" w:cs="Times New Roman"/>
        </w:rPr>
        <w:t xml:space="preserve"> </w:t>
      </w:r>
      <w:r w:rsidR="009A1F6B">
        <w:rPr>
          <w:rFonts w:ascii="Times New Roman" w:hAnsi="Times New Roman" w:cs="Times New Roman"/>
        </w:rPr>
        <w:t xml:space="preserve">251 decyzji, w ramach których </w:t>
      </w:r>
      <w:r w:rsidR="009A1F6B">
        <w:rPr>
          <w:rFonts w:ascii="Times New Roman" w:hAnsi="Times New Roman" w:cs="Times New Roman"/>
        </w:rPr>
        <w:lastRenderedPageBreak/>
        <w:t xml:space="preserve">uczniowie otrzymywali stypendia socjalne w okresie od stycznia do czerwca 2020r. W roku szkolnym 2020/2021 wydanych zostało 228 decyzji przyznających </w:t>
      </w:r>
      <w:r w:rsidRPr="006971CE">
        <w:rPr>
          <w:rFonts w:ascii="Times New Roman" w:hAnsi="Times New Roman" w:cs="Times New Roman"/>
        </w:rPr>
        <w:t>stypendium szkolne</w:t>
      </w:r>
      <w:r w:rsidR="009A1F6B">
        <w:rPr>
          <w:rFonts w:ascii="Times New Roman" w:hAnsi="Times New Roman" w:cs="Times New Roman"/>
        </w:rPr>
        <w:t xml:space="preserve"> oraz 6 d</w:t>
      </w:r>
      <w:r w:rsidRPr="006971CE">
        <w:rPr>
          <w:rFonts w:ascii="Times New Roman" w:hAnsi="Times New Roman" w:cs="Times New Roman"/>
        </w:rPr>
        <w:t>ecyzji odm</w:t>
      </w:r>
      <w:r w:rsidR="009A1F6B">
        <w:rPr>
          <w:rFonts w:ascii="Times New Roman" w:hAnsi="Times New Roman" w:cs="Times New Roman"/>
        </w:rPr>
        <w:t xml:space="preserve">awiających prawa do stypendium socjalnego, </w:t>
      </w:r>
      <w:r w:rsidRPr="006971CE">
        <w:rPr>
          <w:rFonts w:ascii="Times New Roman" w:hAnsi="Times New Roman" w:cs="Times New Roman"/>
        </w:rPr>
        <w:t>z powodu przekrocz</w:t>
      </w:r>
      <w:r>
        <w:rPr>
          <w:rFonts w:ascii="Times New Roman" w:hAnsi="Times New Roman" w:cs="Times New Roman"/>
        </w:rPr>
        <w:t>e</w:t>
      </w:r>
      <w:r w:rsidRPr="006971CE">
        <w:rPr>
          <w:rFonts w:ascii="Times New Roman" w:hAnsi="Times New Roman" w:cs="Times New Roman"/>
        </w:rPr>
        <w:t>nia kryterium dochodowego</w:t>
      </w:r>
      <w:r w:rsidR="007272AD">
        <w:rPr>
          <w:rFonts w:ascii="Times New Roman" w:hAnsi="Times New Roman" w:cs="Times New Roman"/>
        </w:rPr>
        <w:t xml:space="preserve"> (</w:t>
      </w:r>
      <w:r w:rsidRPr="006971CE">
        <w:rPr>
          <w:rFonts w:ascii="Times New Roman" w:hAnsi="Times New Roman" w:cs="Times New Roman"/>
        </w:rPr>
        <w:t>528,00zł na osobę w rodzinie</w:t>
      </w:r>
      <w:r w:rsidR="007272AD">
        <w:rPr>
          <w:rFonts w:ascii="Times New Roman" w:hAnsi="Times New Roman" w:cs="Times New Roman"/>
        </w:rPr>
        <w:t>)</w:t>
      </w:r>
      <w:r w:rsidRPr="006971CE">
        <w:rPr>
          <w:rFonts w:ascii="Times New Roman" w:hAnsi="Times New Roman" w:cs="Times New Roman"/>
        </w:rPr>
        <w:t xml:space="preserve">. </w:t>
      </w:r>
      <w:r w:rsidR="00311632">
        <w:rPr>
          <w:rFonts w:ascii="Times New Roman" w:hAnsi="Times New Roman" w:cs="Times New Roman"/>
        </w:rPr>
        <w:t xml:space="preserve">Stypendia socjalne, przyznane na rok szkolny 2020/2021r. zostały wypłacone w okresie od września do grudnia 2020r. oraz ich wypłata jest  realizowana w I półroczu 2021r. </w:t>
      </w:r>
      <w:r w:rsidRPr="006971CE">
        <w:rPr>
          <w:rFonts w:ascii="Times New Roman" w:hAnsi="Times New Roman" w:cs="Times New Roman"/>
        </w:rPr>
        <w:t xml:space="preserve">Stypendia socjalne przyznawane są uczniom z rodzin o niskim dochodzie, w których występują </w:t>
      </w:r>
      <w:r w:rsidR="00311632">
        <w:rPr>
          <w:rFonts w:ascii="Times New Roman" w:hAnsi="Times New Roman" w:cs="Times New Roman"/>
        </w:rPr>
        <w:br/>
      </w:r>
      <w:r w:rsidRPr="006971CE">
        <w:rPr>
          <w:rFonts w:ascii="Times New Roman" w:hAnsi="Times New Roman" w:cs="Times New Roman"/>
        </w:rPr>
        <w:t>m.in. wielodzietność, bezrobocie, długotrwała choroba. W roku 20</w:t>
      </w:r>
      <w:r w:rsidR="00935499">
        <w:rPr>
          <w:rFonts w:ascii="Times New Roman" w:hAnsi="Times New Roman" w:cs="Times New Roman"/>
        </w:rPr>
        <w:t>20</w:t>
      </w:r>
      <w:r w:rsidRPr="006971CE">
        <w:rPr>
          <w:rFonts w:ascii="Times New Roman" w:hAnsi="Times New Roman" w:cs="Times New Roman"/>
        </w:rPr>
        <w:t xml:space="preserve"> wypłacono  również zasiłki szkolne dla </w:t>
      </w:r>
      <w:r w:rsidR="00414C2C">
        <w:rPr>
          <w:rFonts w:ascii="Times New Roman" w:hAnsi="Times New Roman" w:cs="Times New Roman"/>
        </w:rPr>
        <w:t xml:space="preserve">2 </w:t>
      </w:r>
      <w:r w:rsidRPr="006971CE">
        <w:rPr>
          <w:rFonts w:ascii="Times New Roman" w:hAnsi="Times New Roman" w:cs="Times New Roman"/>
        </w:rPr>
        <w:t>uczniów, którzy przejściowo znajdowali się w trudnej sytuacji materialnej z powodu zdarzenia losowego.</w:t>
      </w:r>
    </w:p>
    <w:p w14:paraId="044347A3" w14:textId="77777777" w:rsidR="00835A15" w:rsidRDefault="00CD308F" w:rsidP="0058307D">
      <w:pPr>
        <w:autoSpaceDE w:val="0"/>
        <w:autoSpaceDN w:val="0"/>
        <w:adjustRightInd w:val="0"/>
        <w:spacing w:after="120" w:line="276" w:lineRule="auto"/>
        <w:jc w:val="both"/>
        <w:rPr>
          <w:rFonts w:ascii="Times New Roman" w:hAnsi="Times New Roman" w:cs="Times New Roman"/>
          <w:bCs/>
        </w:rPr>
      </w:pPr>
      <w:r w:rsidRPr="008F2DCB">
        <w:rPr>
          <w:rFonts w:ascii="Times New Roman" w:hAnsi="Times New Roman" w:cs="Times New Roman"/>
          <w:b/>
        </w:rPr>
        <w:t>Stypendia Wójta Gminy</w:t>
      </w:r>
      <w:r w:rsidRPr="006971CE">
        <w:rPr>
          <w:rFonts w:ascii="Times New Roman" w:hAnsi="Times New Roman" w:cs="Times New Roman"/>
          <w:b/>
        </w:rPr>
        <w:t xml:space="preserve">, </w:t>
      </w:r>
      <w:r w:rsidR="009573A9" w:rsidRPr="009573A9">
        <w:rPr>
          <w:rFonts w:ascii="Times New Roman" w:hAnsi="Times New Roman" w:cs="Times New Roman"/>
          <w:bCs/>
        </w:rPr>
        <w:t xml:space="preserve">w roku </w:t>
      </w:r>
      <w:r w:rsidR="008F2DCB">
        <w:rPr>
          <w:rFonts w:ascii="Times New Roman" w:hAnsi="Times New Roman" w:cs="Times New Roman"/>
          <w:bCs/>
        </w:rPr>
        <w:t>2020</w:t>
      </w:r>
      <w:r w:rsidR="009573A9">
        <w:rPr>
          <w:rFonts w:ascii="Times New Roman" w:hAnsi="Times New Roman" w:cs="Times New Roman"/>
          <w:b/>
        </w:rPr>
        <w:t xml:space="preserve"> </w:t>
      </w:r>
      <w:r w:rsidRPr="00FC7C1D">
        <w:rPr>
          <w:rFonts w:ascii="Times New Roman" w:hAnsi="Times New Roman" w:cs="Times New Roman"/>
          <w:bCs/>
        </w:rPr>
        <w:t>o charakterze motywacyjnym</w:t>
      </w:r>
      <w:r w:rsidR="00835A15">
        <w:rPr>
          <w:rFonts w:ascii="Times New Roman" w:hAnsi="Times New Roman" w:cs="Times New Roman"/>
          <w:bCs/>
        </w:rPr>
        <w:t>:</w:t>
      </w:r>
    </w:p>
    <w:p w14:paraId="3A805380" w14:textId="343E5686" w:rsidR="00835A15" w:rsidRDefault="00BB30F1" w:rsidP="00A957FB">
      <w:pPr>
        <w:pStyle w:val="Akapitzlist"/>
        <w:numPr>
          <w:ilvl w:val="0"/>
          <w:numId w:val="38"/>
        </w:numPr>
        <w:autoSpaceDE w:val="0"/>
        <w:autoSpaceDN w:val="0"/>
        <w:adjustRightInd w:val="0"/>
        <w:spacing w:after="120"/>
        <w:jc w:val="both"/>
        <w:rPr>
          <w:rFonts w:ascii="Times New Roman" w:hAnsi="Times New Roman" w:cs="Times New Roman"/>
        </w:rPr>
      </w:pPr>
      <w:r w:rsidRPr="00835A15">
        <w:rPr>
          <w:rFonts w:ascii="Times New Roman" w:hAnsi="Times New Roman" w:cs="Times New Roman"/>
          <w:bCs/>
        </w:rPr>
        <w:t xml:space="preserve">za szczególne osiągnięcia w nauce, kulturze </w:t>
      </w:r>
      <w:r w:rsidR="009573A9" w:rsidRPr="00835A15">
        <w:rPr>
          <w:rFonts w:ascii="Times New Roman" w:hAnsi="Times New Roman" w:cs="Times New Roman"/>
          <w:bCs/>
        </w:rPr>
        <w:t>zostały</w:t>
      </w:r>
      <w:r w:rsidR="00CD308F" w:rsidRPr="00835A15">
        <w:rPr>
          <w:rFonts w:ascii="Times New Roman" w:hAnsi="Times New Roman" w:cs="Times New Roman"/>
          <w:bCs/>
        </w:rPr>
        <w:t xml:space="preserve"> przyznane  </w:t>
      </w:r>
      <w:r w:rsidR="006B1F27" w:rsidRPr="00835A15">
        <w:rPr>
          <w:rFonts w:ascii="Times New Roman" w:hAnsi="Times New Roman" w:cs="Times New Roman"/>
          <w:bCs/>
        </w:rPr>
        <w:t xml:space="preserve">6 uczniom, w tym, </w:t>
      </w:r>
      <w:r w:rsidR="00835A15" w:rsidRPr="00835A15">
        <w:rPr>
          <w:rFonts w:ascii="Times New Roman" w:hAnsi="Times New Roman" w:cs="Times New Roman"/>
          <w:bCs/>
        </w:rPr>
        <w:t>4</w:t>
      </w:r>
      <w:r w:rsidR="006B1F27" w:rsidRPr="00835A15">
        <w:rPr>
          <w:rFonts w:ascii="Times New Roman" w:hAnsi="Times New Roman" w:cs="Times New Roman"/>
          <w:bCs/>
        </w:rPr>
        <w:t xml:space="preserve"> uczniom szkół podstawowych i </w:t>
      </w:r>
      <w:r w:rsidR="00835A15" w:rsidRPr="00835A15">
        <w:rPr>
          <w:rFonts w:ascii="Times New Roman" w:hAnsi="Times New Roman" w:cs="Times New Roman"/>
          <w:bCs/>
        </w:rPr>
        <w:t>2</w:t>
      </w:r>
      <w:r w:rsidR="006B1F27" w:rsidRPr="00835A15">
        <w:rPr>
          <w:rFonts w:ascii="Times New Roman" w:hAnsi="Times New Roman" w:cs="Times New Roman"/>
          <w:bCs/>
        </w:rPr>
        <w:t xml:space="preserve"> szkół </w:t>
      </w:r>
      <w:r w:rsidR="00835A15" w:rsidRPr="00835A15">
        <w:rPr>
          <w:rFonts w:ascii="Times New Roman" w:hAnsi="Times New Roman" w:cs="Times New Roman"/>
          <w:bCs/>
        </w:rPr>
        <w:t>ponad</w:t>
      </w:r>
      <w:r w:rsidR="006B1F27" w:rsidRPr="00835A15">
        <w:rPr>
          <w:rFonts w:ascii="Times New Roman" w:hAnsi="Times New Roman" w:cs="Times New Roman"/>
          <w:bCs/>
        </w:rPr>
        <w:t xml:space="preserve">podstawowych </w:t>
      </w:r>
      <w:r w:rsidR="00CD308F" w:rsidRPr="00835A15">
        <w:rPr>
          <w:rFonts w:ascii="Times New Roman" w:hAnsi="Times New Roman" w:cs="Times New Roman"/>
          <w:bCs/>
        </w:rPr>
        <w:t xml:space="preserve">za szczególne osiągnięcia w nauce </w:t>
      </w:r>
      <w:r w:rsidR="008F2DCB" w:rsidRPr="00835A15">
        <w:rPr>
          <w:rFonts w:ascii="Times New Roman" w:hAnsi="Times New Roman" w:cs="Times New Roman"/>
          <w:bCs/>
        </w:rPr>
        <w:t>(roku szkolnego 20</w:t>
      </w:r>
      <w:r w:rsidR="009573A9" w:rsidRPr="00835A15">
        <w:rPr>
          <w:rFonts w:ascii="Times New Roman" w:hAnsi="Times New Roman" w:cs="Times New Roman"/>
          <w:bCs/>
        </w:rPr>
        <w:t>19</w:t>
      </w:r>
      <w:r w:rsidR="008F2DCB" w:rsidRPr="00835A15">
        <w:rPr>
          <w:rFonts w:ascii="Times New Roman" w:hAnsi="Times New Roman" w:cs="Times New Roman"/>
          <w:bCs/>
        </w:rPr>
        <w:t>/2020)</w:t>
      </w:r>
      <w:r w:rsidR="006B1F27" w:rsidRPr="00835A15">
        <w:rPr>
          <w:rFonts w:ascii="Times New Roman" w:hAnsi="Times New Roman" w:cs="Times New Roman"/>
          <w:bCs/>
        </w:rPr>
        <w:t>.</w:t>
      </w:r>
      <w:r w:rsidR="00CD308F" w:rsidRPr="00835A15">
        <w:rPr>
          <w:rFonts w:ascii="Times New Roman" w:hAnsi="Times New Roman" w:cs="Times New Roman"/>
        </w:rPr>
        <w:t xml:space="preserve"> Wysokość stypendium </w:t>
      </w:r>
      <w:r w:rsidRPr="00835A15">
        <w:rPr>
          <w:rFonts w:ascii="Times New Roman" w:hAnsi="Times New Roman" w:cs="Times New Roman"/>
        </w:rPr>
        <w:t>w przypadku uczniów szkół podstawowych wynosił</w:t>
      </w:r>
      <w:r w:rsidR="00835A15" w:rsidRPr="00835A15">
        <w:rPr>
          <w:rFonts w:ascii="Times New Roman" w:hAnsi="Times New Roman" w:cs="Times New Roman"/>
        </w:rPr>
        <w:t>a</w:t>
      </w:r>
      <w:r w:rsidRPr="00835A15">
        <w:rPr>
          <w:rFonts w:ascii="Times New Roman" w:hAnsi="Times New Roman" w:cs="Times New Roman"/>
        </w:rPr>
        <w:t xml:space="preserve"> 250,00zł brutto miesięcznie</w:t>
      </w:r>
      <w:r w:rsidR="00835A15" w:rsidRPr="00835A15">
        <w:rPr>
          <w:rFonts w:ascii="Times New Roman" w:hAnsi="Times New Roman" w:cs="Times New Roman"/>
        </w:rPr>
        <w:t xml:space="preserve">, a w przypadku uczniów szkół ponadpodstawowych – 400,00zł miesięcznie. Stypendia są wypłacane w okresie od października 2020r. do czerwca 2021r. </w:t>
      </w:r>
      <w:r w:rsidR="009573A9" w:rsidRPr="00835A15">
        <w:rPr>
          <w:rFonts w:ascii="Times New Roman" w:hAnsi="Times New Roman" w:cs="Times New Roman"/>
        </w:rPr>
        <w:t xml:space="preserve"> </w:t>
      </w:r>
      <w:r w:rsidR="00835A15" w:rsidRPr="00835A15">
        <w:rPr>
          <w:rFonts w:ascii="Times New Roman" w:hAnsi="Times New Roman" w:cs="Times New Roman"/>
        </w:rPr>
        <w:t xml:space="preserve">Stypendia przyznawane były w oparciu o </w:t>
      </w:r>
      <w:r w:rsidR="009573A9" w:rsidRPr="00835A15">
        <w:rPr>
          <w:rFonts w:ascii="Times New Roman" w:hAnsi="Times New Roman" w:cs="Times New Roman"/>
        </w:rPr>
        <w:t>uchwał</w:t>
      </w:r>
      <w:r w:rsidR="00835A15" w:rsidRPr="00835A15">
        <w:rPr>
          <w:rFonts w:ascii="Times New Roman" w:hAnsi="Times New Roman" w:cs="Times New Roman"/>
        </w:rPr>
        <w:t>ę</w:t>
      </w:r>
      <w:r w:rsidR="009573A9" w:rsidRPr="00835A15">
        <w:rPr>
          <w:rFonts w:ascii="Times New Roman" w:hAnsi="Times New Roman" w:cs="Times New Roman"/>
        </w:rPr>
        <w:t xml:space="preserve"> nr X</w:t>
      </w:r>
      <w:r w:rsidR="00850C0F" w:rsidRPr="00835A15">
        <w:rPr>
          <w:rFonts w:ascii="Times New Roman" w:hAnsi="Times New Roman" w:cs="Times New Roman"/>
        </w:rPr>
        <w:t>L</w:t>
      </w:r>
      <w:r w:rsidR="009573A9" w:rsidRPr="00835A15">
        <w:rPr>
          <w:rFonts w:ascii="Times New Roman" w:hAnsi="Times New Roman" w:cs="Times New Roman"/>
        </w:rPr>
        <w:t>VIII/564/2018 Rady Gminy Luzino z dnia 12 października 2018r. w sprawie przyjęcia lokalnego programu wspierania edukacji uzdolnionych dzieci i młodzież</w:t>
      </w:r>
      <w:r w:rsidR="00850C0F" w:rsidRPr="00835A15">
        <w:rPr>
          <w:rFonts w:ascii="Times New Roman" w:hAnsi="Times New Roman" w:cs="Times New Roman"/>
        </w:rPr>
        <w:t>y zamieszkałych na terenie Gminy Luzino</w:t>
      </w:r>
      <w:r w:rsidR="00835A15" w:rsidRPr="00835A15">
        <w:rPr>
          <w:rFonts w:ascii="Times New Roman" w:hAnsi="Times New Roman" w:cs="Times New Roman"/>
        </w:rPr>
        <w:t>.</w:t>
      </w:r>
      <w:r w:rsidR="00850C0F" w:rsidRPr="00835A15">
        <w:rPr>
          <w:rFonts w:ascii="Times New Roman" w:hAnsi="Times New Roman" w:cs="Times New Roman"/>
        </w:rPr>
        <w:t xml:space="preserve"> </w:t>
      </w:r>
    </w:p>
    <w:p w14:paraId="13AD3EE3" w14:textId="73F70CD4" w:rsidR="00835A15" w:rsidRPr="007C2943" w:rsidRDefault="00835A15" w:rsidP="007C2943">
      <w:pPr>
        <w:pStyle w:val="Akapitzlist"/>
        <w:numPr>
          <w:ilvl w:val="0"/>
          <w:numId w:val="38"/>
        </w:numPr>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za wybitne osiągnięcia sportowe zostały przyznane </w:t>
      </w:r>
      <w:r w:rsidR="009C78EC">
        <w:rPr>
          <w:rFonts w:ascii="Times New Roman" w:hAnsi="Times New Roman" w:cs="Times New Roman"/>
        </w:rPr>
        <w:t xml:space="preserve">9 </w:t>
      </w:r>
      <w:r>
        <w:rPr>
          <w:rFonts w:ascii="Times New Roman" w:hAnsi="Times New Roman" w:cs="Times New Roman"/>
        </w:rPr>
        <w:t xml:space="preserve">sportowcom </w:t>
      </w:r>
      <w:r w:rsidR="009C78EC">
        <w:rPr>
          <w:rFonts w:ascii="Times New Roman" w:hAnsi="Times New Roman" w:cs="Times New Roman"/>
        </w:rPr>
        <w:t>(osobom fizycznym do 25.go roku życia), za osiągnięcia sportowe za okres od października</w:t>
      </w:r>
      <w:r w:rsidR="004849A9">
        <w:rPr>
          <w:rFonts w:ascii="Times New Roman" w:hAnsi="Times New Roman" w:cs="Times New Roman"/>
        </w:rPr>
        <w:t xml:space="preserve"> 2019r. do września 2020r.</w:t>
      </w:r>
      <w:r>
        <w:rPr>
          <w:rFonts w:ascii="Times New Roman" w:hAnsi="Times New Roman" w:cs="Times New Roman"/>
        </w:rPr>
        <w:t xml:space="preserve"> </w:t>
      </w:r>
      <w:r w:rsidR="007C2943">
        <w:rPr>
          <w:rFonts w:ascii="Times New Roman" w:hAnsi="Times New Roman" w:cs="Times New Roman"/>
        </w:rPr>
        <w:t>S</w:t>
      </w:r>
      <w:r w:rsidR="008542AD" w:rsidRPr="00835A15">
        <w:rPr>
          <w:rFonts w:ascii="Times New Roman" w:hAnsi="Times New Roman" w:cs="Times New Roman"/>
        </w:rPr>
        <w:t xml:space="preserve">typendia sportowe </w:t>
      </w:r>
      <w:r w:rsidR="007C2943">
        <w:rPr>
          <w:rFonts w:ascii="Times New Roman" w:hAnsi="Times New Roman" w:cs="Times New Roman"/>
        </w:rPr>
        <w:t xml:space="preserve">zostały przyznane </w:t>
      </w:r>
      <w:r w:rsidR="008542AD" w:rsidRPr="00835A15">
        <w:rPr>
          <w:rFonts w:ascii="Times New Roman" w:hAnsi="Times New Roman" w:cs="Times New Roman"/>
        </w:rPr>
        <w:t xml:space="preserve">za wyniki sportowe potwierdzone zajętymi miejscami medalowymi </w:t>
      </w:r>
      <w:r w:rsidR="007C2943">
        <w:rPr>
          <w:rFonts w:ascii="Times New Roman" w:hAnsi="Times New Roman" w:cs="Times New Roman"/>
        </w:rPr>
        <w:t xml:space="preserve">w zawodach sportowych, </w:t>
      </w:r>
      <w:r w:rsidR="008542AD" w:rsidRPr="00835A15">
        <w:rPr>
          <w:rFonts w:ascii="Times New Roman" w:hAnsi="Times New Roman" w:cs="Times New Roman"/>
        </w:rPr>
        <w:t xml:space="preserve">w </w:t>
      </w:r>
      <w:r w:rsidR="007C2943">
        <w:rPr>
          <w:rFonts w:ascii="Times New Roman" w:hAnsi="Times New Roman" w:cs="Times New Roman"/>
        </w:rPr>
        <w:t xml:space="preserve">następujących dyscyplinach sportu, tenis stołowy, kickboxing, piłka nożna. </w:t>
      </w:r>
      <w:r w:rsidR="008542AD" w:rsidRPr="00835A15">
        <w:rPr>
          <w:rFonts w:ascii="Times New Roman" w:hAnsi="Times New Roman" w:cs="Times New Roman"/>
        </w:rPr>
        <w:t>Wysokość stypendiów</w:t>
      </w:r>
      <w:r w:rsidR="007C2943">
        <w:rPr>
          <w:rFonts w:ascii="Times New Roman" w:hAnsi="Times New Roman" w:cs="Times New Roman"/>
        </w:rPr>
        <w:t xml:space="preserve"> wynosiła od 200,00zł do 500,00zł miesięcznie </w:t>
      </w:r>
      <w:r w:rsidR="008542AD" w:rsidRPr="00835A15">
        <w:rPr>
          <w:rFonts w:ascii="Times New Roman" w:hAnsi="Times New Roman" w:cs="Times New Roman"/>
        </w:rPr>
        <w:t xml:space="preserve"> i </w:t>
      </w:r>
      <w:r w:rsidR="007C2943">
        <w:rPr>
          <w:rFonts w:ascii="Times New Roman" w:hAnsi="Times New Roman" w:cs="Times New Roman"/>
        </w:rPr>
        <w:t xml:space="preserve">jest wypłacana w okresie od stycznia do września 2021r. Stypendia wypłacane były w oparciu o uchwałę </w:t>
      </w:r>
      <w:r w:rsidRPr="007C2943">
        <w:rPr>
          <w:rFonts w:ascii="Times New Roman" w:hAnsi="Times New Roman" w:cs="Times New Roman"/>
        </w:rPr>
        <w:t>nr XLIII/565/2018 z 12 października 2018r. w sprawie określenia szczegółowych zasad, trybu przyznawania i pozbawiania oraz rodzajów i wysokości stypendiów sportowych, nagród i wyróżnień za osiągnięte wyniki sportowe.</w:t>
      </w:r>
    </w:p>
    <w:p w14:paraId="4619C2F2" w14:textId="058522E4" w:rsidR="00F3351D" w:rsidRPr="0007394A" w:rsidRDefault="00F3351D" w:rsidP="0058307D">
      <w:pPr>
        <w:autoSpaceDE w:val="0"/>
        <w:autoSpaceDN w:val="0"/>
        <w:spacing w:line="276" w:lineRule="auto"/>
        <w:jc w:val="both"/>
        <w:rPr>
          <w:rFonts w:ascii="Times New Roman" w:hAnsi="Times New Roman" w:cs="Times New Roman"/>
        </w:rPr>
      </w:pPr>
      <w:r w:rsidRPr="0007394A">
        <w:rPr>
          <w:rFonts w:ascii="Times New Roman" w:hAnsi="Times New Roman" w:cs="Times New Roman"/>
          <w:color w:val="000000"/>
        </w:rPr>
        <w:t>W roku 20</w:t>
      </w:r>
      <w:r w:rsidR="007C2943">
        <w:rPr>
          <w:rFonts w:ascii="Times New Roman" w:hAnsi="Times New Roman" w:cs="Times New Roman"/>
          <w:color w:val="000000"/>
        </w:rPr>
        <w:t>20</w:t>
      </w:r>
      <w:r w:rsidRPr="0007394A">
        <w:rPr>
          <w:rFonts w:ascii="Times New Roman" w:hAnsi="Times New Roman" w:cs="Times New Roman"/>
          <w:color w:val="000000"/>
        </w:rPr>
        <w:t xml:space="preserve"> przyznano </w:t>
      </w:r>
      <w:r w:rsidR="00235951">
        <w:rPr>
          <w:rFonts w:ascii="Times New Roman" w:hAnsi="Times New Roman" w:cs="Times New Roman"/>
          <w:color w:val="000000"/>
        </w:rPr>
        <w:t xml:space="preserve">również </w:t>
      </w:r>
      <w:r w:rsidRPr="0007394A">
        <w:rPr>
          <w:rFonts w:ascii="Times New Roman" w:hAnsi="Times New Roman" w:cs="Times New Roman"/>
        </w:rPr>
        <w:t>nagrody Rady Gminy uczniom szkół podstawowych,</w:t>
      </w:r>
      <w:r w:rsidR="00A646A4">
        <w:rPr>
          <w:rFonts w:ascii="Times New Roman" w:hAnsi="Times New Roman" w:cs="Times New Roman"/>
        </w:rPr>
        <w:t xml:space="preserve"> </w:t>
      </w:r>
      <w:r w:rsidRPr="0007394A">
        <w:rPr>
          <w:rFonts w:ascii="Times New Roman" w:hAnsi="Times New Roman" w:cs="Times New Roman"/>
        </w:rPr>
        <w:t>ponadpodstawowych oraz studentom za wysokie osiągni</w:t>
      </w:r>
      <w:r w:rsidR="004F7106">
        <w:rPr>
          <w:rFonts w:ascii="Times New Roman" w:hAnsi="Times New Roman" w:cs="Times New Roman"/>
        </w:rPr>
        <w:t>ę</w:t>
      </w:r>
      <w:r w:rsidRPr="0007394A">
        <w:rPr>
          <w:rFonts w:ascii="Times New Roman" w:hAnsi="Times New Roman" w:cs="Times New Roman"/>
        </w:rPr>
        <w:t>cia w nauce</w:t>
      </w:r>
      <w:r w:rsidR="00235951">
        <w:rPr>
          <w:rFonts w:ascii="Times New Roman" w:hAnsi="Times New Roman" w:cs="Times New Roman"/>
        </w:rPr>
        <w:t>, na zasadach określonych uchwałą, o której mowa wyżej</w:t>
      </w:r>
      <w:r w:rsidRPr="0007394A">
        <w:rPr>
          <w:rFonts w:ascii="Times New Roman" w:hAnsi="Times New Roman" w:cs="Times New Roman"/>
        </w:rPr>
        <w:t xml:space="preserve">. Nagrodzono </w:t>
      </w:r>
      <w:r w:rsidR="00A646A4">
        <w:rPr>
          <w:rFonts w:ascii="Times New Roman" w:hAnsi="Times New Roman" w:cs="Times New Roman"/>
        </w:rPr>
        <w:t>66</w:t>
      </w:r>
      <w:r w:rsidR="004F7106">
        <w:rPr>
          <w:rFonts w:ascii="Times New Roman" w:hAnsi="Times New Roman" w:cs="Times New Roman"/>
        </w:rPr>
        <w:t xml:space="preserve"> </w:t>
      </w:r>
      <w:r w:rsidR="00A646A4">
        <w:rPr>
          <w:rFonts w:ascii="Times New Roman" w:hAnsi="Times New Roman" w:cs="Times New Roman"/>
        </w:rPr>
        <w:t>osób</w:t>
      </w:r>
      <w:r w:rsidRPr="0007394A">
        <w:rPr>
          <w:rFonts w:ascii="Times New Roman" w:hAnsi="Times New Roman" w:cs="Times New Roman"/>
        </w:rPr>
        <w:t xml:space="preserve">, w tym: </w:t>
      </w:r>
      <w:r w:rsidR="00A646A4">
        <w:rPr>
          <w:rFonts w:ascii="Times New Roman" w:hAnsi="Times New Roman" w:cs="Times New Roman"/>
        </w:rPr>
        <w:t>33</w:t>
      </w:r>
      <w:r w:rsidRPr="0007394A">
        <w:rPr>
          <w:rFonts w:ascii="Times New Roman" w:hAnsi="Times New Roman" w:cs="Times New Roman"/>
        </w:rPr>
        <w:t xml:space="preserve"> uczniów  kl. IV – VI szkół podstawowych, 2</w:t>
      </w:r>
      <w:r w:rsidR="004F7106">
        <w:rPr>
          <w:rFonts w:ascii="Times New Roman" w:hAnsi="Times New Roman" w:cs="Times New Roman"/>
        </w:rPr>
        <w:t>0</w:t>
      </w:r>
      <w:r w:rsidRPr="0007394A">
        <w:rPr>
          <w:rFonts w:ascii="Times New Roman" w:hAnsi="Times New Roman" w:cs="Times New Roman"/>
        </w:rPr>
        <w:t xml:space="preserve"> uczniów kl. VII – VIII szkół podstawowych, </w:t>
      </w:r>
      <w:r w:rsidR="004F7106">
        <w:rPr>
          <w:rFonts w:ascii="Times New Roman" w:hAnsi="Times New Roman" w:cs="Times New Roman"/>
        </w:rPr>
        <w:t>10</w:t>
      </w:r>
      <w:r w:rsidRPr="0007394A">
        <w:rPr>
          <w:rFonts w:ascii="Times New Roman" w:hAnsi="Times New Roman" w:cs="Times New Roman"/>
        </w:rPr>
        <w:t xml:space="preserve"> uczniów szkół średnich oraz </w:t>
      </w:r>
      <w:r w:rsidR="00A646A4">
        <w:rPr>
          <w:rFonts w:ascii="Times New Roman" w:hAnsi="Times New Roman" w:cs="Times New Roman"/>
        </w:rPr>
        <w:br/>
      </w:r>
      <w:r w:rsidR="004F7106">
        <w:rPr>
          <w:rFonts w:ascii="Times New Roman" w:hAnsi="Times New Roman" w:cs="Times New Roman"/>
        </w:rPr>
        <w:t xml:space="preserve">3 </w:t>
      </w:r>
      <w:r w:rsidRPr="0007394A">
        <w:rPr>
          <w:rFonts w:ascii="Times New Roman" w:hAnsi="Times New Roman" w:cs="Times New Roman"/>
        </w:rPr>
        <w:t>studentów.</w:t>
      </w:r>
    </w:p>
    <w:p w14:paraId="6558926E" w14:textId="270AD388" w:rsidR="00F3351D" w:rsidRPr="0007394A" w:rsidRDefault="004F7106" w:rsidP="0058307D">
      <w:pPr>
        <w:autoSpaceDE w:val="0"/>
        <w:autoSpaceDN w:val="0"/>
        <w:spacing w:line="276" w:lineRule="auto"/>
        <w:jc w:val="both"/>
        <w:rPr>
          <w:rFonts w:ascii="Times New Roman" w:hAnsi="Times New Roman" w:cs="Times New Roman"/>
        </w:rPr>
      </w:pPr>
      <w:r>
        <w:rPr>
          <w:rFonts w:ascii="Times New Roman" w:hAnsi="Times New Roman" w:cs="Times New Roman"/>
        </w:rPr>
        <w:t xml:space="preserve">W </w:t>
      </w:r>
      <w:r w:rsidR="00F3351D" w:rsidRPr="0007394A">
        <w:rPr>
          <w:rFonts w:ascii="Times New Roman" w:hAnsi="Times New Roman" w:cs="Times New Roman"/>
        </w:rPr>
        <w:t>dziedzinie sportu</w:t>
      </w:r>
      <w:r w:rsidR="00235951">
        <w:rPr>
          <w:rFonts w:ascii="Times New Roman" w:hAnsi="Times New Roman" w:cs="Times New Roman"/>
        </w:rPr>
        <w:t>, w oparciu o kryteria ustalone uchwałą, o której mowa wyżej,</w:t>
      </w:r>
      <w:r w:rsidR="00F3351D" w:rsidRPr="0007394A">
        <w:rPr>
          <w:rFonts w:ascii="Times New Roman" w:hAnsi="Times New Roman" w:cs="Times New Roman"/>
        </w:rPr>
        <w:t xml:space="preserve"> nagrodzono 1</w:t>
      </w:r>
      <w:r w:rsidR="00A646A4">
        <w:rPr>
          <w:rFonts w:ascii="Times New Roman" w:hAnsi="Times New Roman" w:cs="Times New Roman"/>
        </w:rPr>
        <w:t>4</w:t>
      </w:r>
      <w:r w:rsidR="00F3351D" w:rsidRPr="0007394A">
        <w:rPr>
          <w:rFonts w:ascii="Times New Roman" w:hAnsi="Times New Roman" w:cs="Times New Roman"/>
        </w:rPr>
        <w:t xml:space="preserve"> osób, w tym 1</w:t>
      </w:r>
      <w:r w:rsidR="00A646A4">
        <w:rPr>
          <w:rFonts w:ascii="Times New Roman" w:hAnsi="Times New Roman" w:cs="Times New Roman"/>
        </w:rPr>
        <w:t>1</w:t>
      </w:r>
      <w:r w:rsidR="00F3351D" w:rsidRPr="0007394A">
        <w:rPr>
          <w:rFonts w:ascii="Times New Roman" w:hAnsi="Times New Roman" w:cs="Times New Roman"/>
        </w:rPr>
        <w:t xml:space="preserve"> za osiągniecie wysokich wyników sportowych</w:t>
      </w:r>
      <w:r>
        <w:rPr>
          <w:rFonts w:ascii="Times New Roman" w:hAnsi="Times New Roman" w:cs="Times New Roman"/>
        </w:rPr>
        <w:t xml:space="preserve"> oraz </w:t>
      </w:r>
      <w:r w:rsidR="00F3351D" w:rsidRPr="0007394A">
        <w:rPr>
          <w:rFonts w:ascii="Times New Roman" w:hAnsi="Times New Roman" w:cs="Times New Roman"/>
        </w:rPr>
        <w:t xml:space="preserve"> 3 trenerów zasłużonych w osiąganiu przez zawodników wysokich wyników sportowych</w:t>
      </w:r>
      <w:r>
        <w:rPr>
          <w:rFonts w:ascii="Times New Roman" w:hAnsi="Times New Roman" w:cs="Times New Roman"/>
        </w:rPr>
        <w:t xml:space="preserve">. Ponadto </w:t>
      </w:r>
      <w:r w:rsidR="00A646A4">
        <w:rPr>
          <w:rFonts w:ascii="Times New Roman" w:hAnsi="Times New Roman" w:cs="Times New Roman"/>
        </w:rPr>
        <w:t>wręczono 12 wyróżnień zawodnik</w:t>
      </w:r>
      <w:r>
        <w:rPr>
          <w:rFonts w:ascii="Times New Roman" w:hAnsi="Times New Roman" w:cs="Times New Roman"/>
        </w:rPr>
        <w:t>om</w:t>
      </w:r>
      <w:r w:rsidR="00A646A4">
        <w:rPr>
          <w:rFonts w:ascii="Times New Roman" w:hAnsi="Times New Roman" w:cs="Times New Roman"/>
        </w:rPr>
        <w:t xml:space="preserve"> za prezentowany poziom oraz osiągane wyniki sportowe. </w:t>
      </w:r>
    </w:p>
    <w:p w14:paraId="1D00E0E2" w14:textId="6F7A7475" w:rsidR="00F230CC" w:rsidRDefault="00CD308F" w:rsidP="0058307D">
      <w:pPr>
        <w:spacing w:after="0" w:line="276" w:lineRule="auto"/>
        <w:jc w:val="both"/>
        <w:rPr>
          <w:rFonts w:ascii="Times New Roman" w:hAnsi="Times New Roman" w:cs="Times New Roman"/>
        </w:rPr>
      </w:pPr>
      <w:r w:rsidRPr="00F230CC">
        <w:rPr>
          <w:rFonts w:ascii="Times New Roman" w:hAnsi="Times New Roman" w:cs="Times New Roman"/>
        </w:rPr>
        <w:t xml:space="preserve">W ramach zwiększenia części oświatowej </w:t>
      </w:r>
      <w:r w:rsidRPr="00F230CC">
        <w:rPr>
          <w:rFonts w:ascii="Times New Roman" w:hAnsi="Times New Roman" w:cs="Times New Roman"/>
          <w:b/>
          <w:bCs/>
        </w:rPr>
        <w:t>subwencji ogólnej z 0,4% rezerwy</w:t>
      </w:r>
      <w:r w:rsidRPr="00F230CC">
        <w:rPr>
          <w:rFonts w:ascii="Times New Roman" w:hAnsi="Times New Roman" w:cs="Times New Roman"/>
        </w:rPr>
        <w:t>, w roku 20</w:t>
      </w:r>
      <w:r w:rsidR="00E0638B">
        <w:rPr>
          <w:rFonts w:ascii="Times New Roman" w:hAnsi="Times New Roman" w:cs="Times New Roman"/>
        </w:rPr>
        <w:t>20</w:t>
      </w:r>
      <w:r w:rsidRPr="00F230CC">
        <w:rPr>
          <w:rFonts w:ascii="Times New Roman" w:hAnsi="Times New Roman" w:cs="Times New Roman"/>
        </w:rPr>
        <w:t xml:space="preserve"> Gmina Luzino zrealizowała zakup wraz z dostawą pomocy dydaktycznych, niezbędnych do realizacji podstawy programowej z przedmiotów przyrodniczych </w:t>
      </w:r>
      <w:r w:rsidR="00E0638B">
        <w:rPr>
          <w:rFonts w:ascii="Times New Roman" w:hAnsi="Times New Roman" w:cs="Times New Roman"/>
        </w:rPr>
        <w:t xml:space="preserve">dla Szkoły Podstawowej im. Janusza Korczaka </w:t>
      </w:r>
      <w:r w:rsidR="00E0638B">
        <w:rPr>
          <w:rFonts w:ascii="Times New Roman" w:hAnsi="Times New Roman" w:cs="Times New Roman"/>
        </w:rPr>
        <w:br/>
        <w:t xml:space="preserve">w Wyszecinie. </w:t>
      </w:r>
      <w:r w:rsidRPr="00076F61">
        <w:rPr>
          <w:rFonts w:ascii="Times New Roman" w:hAnsi="Times New Roman" w:cs="Times New Roman"/>
        </w:rPr>
        <w:t>W ramach tego</w:t>
      </w:r>
      <w:r w:rsidR="00F230CC" w:rsidRPr="00076F61">
        <w:rPr>
          <w:rFonts w:ascii="Times New Roman" w:hAnsi="Times New Roman" w:cs="Times New Roman"/>
        </w:rPr>
        <w:t>,</w:t>
      </w:r>
      <w:r w:rsidRPr="00076F61">
        <w:rPr>
          <w:rFonts w:ascii="Times New Roman" w:hAnsi="Times New Roman" w:cs="Times New Roman"/>
        </w:rPr>
        <w:t xml:space="preserve"> zakupion</w:t>
      </w:r>
      <w:r w:rsidR="00F230CC" w:rsidRPr="00076F61">
        <w:rPr>
          <w:rFonts w:ascii="Times New Roman" w:hAnsi="Times New Roman" w:cs="Times New Roman"/>
        </w:rPr>
        <w:t>y został</w:t>
      </w:r>
      <w:r w:rsidR="00E0638B" w:rsidRPr="00076F61">
        <w:rPr>
          <w:rFonts w:ascii="Times New Roman" w:hAnsi="Times New Roman" w:cs="Times New Roman"/>
        </w:rPr>
        <w:t xml:space="preserve"> </w:t>
      </w:r>
      <w:r w:rsidR="00076F61" w:rsidRPr="00076F61">
        <w:rPr>
          <w:rFonts w:ascii="Times New Roman" w:hAnsi="Times New Roman" w:cs="Times New Roman"/>
        </w:rPr>
        <w:t xml:space="preserve">monitor interaktywny wraz z laptopem i stosownym oprogramowaniem,  stacja pogody, modele komórek roślinnych, zwierzęcych itp. </w:t>
      </w:r>
      <w:r w:rsidR="00F230CC" w:rsidRPr="00076F61">
        <w:rPr>
          <w:rFonts w:ascii="Times New Roman" w:hAnsi="Times New Roman" w:cs="Times New Roman"/>
        </w:rPr>
        <w:t> </w:t>
      </w:r>
      <w:r w:rsidRPr="00F230CC">
        <w:rPr>
          <w:rFonts w:ascii="Times New Roman" w:hAnsi="Times New Roman" w:cs="Times New Roman"/>
        </w:rPr>
        <w:t xml:space="preserve">Dzięki zakupionym nowoczesnym pomocom dydaktycznym uczniowie wraz z nauczycielami mają możliwość wykonywać zadania problemowe, doświadczenia, eksperymenty oraz zadania praktyczne. </w:t>
      </w:r>
    </w:p>
    <w:p w14:paraId="5BBD444A" w14:textId="77777777" w:rsidR="00F230CC" w:rsidRDefault="00F230CC" w:rsidP="00A43F3C">
      <w:pPr>
        <w:spacing w:after="0" w:line="120" w:lineRule="auto"/>
        <w:jc w:val="both"/>
        <w:rPr>
          <w:rFonts w:ascii="Times New Roman" w:hAnsi="Times New Roman" w:cs="Times New Roman"/>
        </w:rPr>
      </w:pPr>
    </w:p>
    <w:p w14:paraId="28900165" w14:textId="1C7C3CBE" w:rsidR="00CD308F" w:rsidRPr="00A178B5" w:rsidRDefault="00CD308F" w:rsidP="00196F1D">
      <w:pPr>
        <w:spacing w:after="0" w:line="276" w:lineRule="auto"/>
        <w:jc w:val="both"/>
        <w:rPr>
          <w:rFonts w:ascii="Times New Roman" w:hAnsi="Times New Roman" w:cs="Times New Roman"/>
          <w:color w:val="FF0000"/>
        </w:rPr>
      </w:pPr>
      <w:r w:rsidRPr="006971CE">
        <w:rPr>
          <w:rFonts w:ascii="Times New Roman" w:hAnsi="Times New Roman" w:cs="Times New Roman"/>
        </w:rPr>
        <w:t xml:space="preserve">Gmina realizuje </w:t>
      </w:r>
      <w:r w:rsidRPr="00FC7C1D">
        <w:rPr>
          <w:rFonts w:ascii="Times New Roman" w:hAnsi="Times New Roman" w:cs="Times New Roman"/>
          <w:b/>
          <w:bCs/>
        </w:rPr>
        <w:t>projekt „Dobry Start</w:t>
      </w:r>
      <w:r w:rsidRPr="006971CE">
        <w:rPr>
          <w:rFonts w:ascii="Times New Roman" w:hAnsi="Times New Roman" w:cs="Times New Roman"/>
        </w:rPr>
        <w:t xml:space="preserve"> – program rozwoju przedszkoli Gminy Luzino”, współfinansowany ze środków Europejskiego Funduszu Społecznego  w ramach Regionalnego </w:t>
      </w:r>
      <w:r w:rsidRPr="006971CE">
        <w:rPr>
          <w:rFonts w:ascii="Times New Roman" w:hAnsi="Times New Roman" w:cs="Times New Roman"/>
        </w:rPr>
        <w:lastRenderedPageBreak/>
        <w:t xml:space="preserve">Programu Operacyjnego dla Województwa Pomorskiego 2014 – 2020 (Działanie 3.1 Edukacja przedszkolna). </w:t>
      </w:r>
      <w:r w:rsidR="00F41417" w:rsidRPr="00F41417">
        <w:rPr>
          <w:rFonts w:ascii="Times New Roman" w:hAnsi="Times New Roman" w:cs="Times New Roman"/>
        </w:rPr>
        <w:t xml:space="preserve">W projekcie zaplanowano działania mające na celu podniesienie wiedzy i potencjału edukacyjnego dzieci poprzez organizację dodatkowych atrakcyjnych i efektywnych zajęć, dzięki  doposażeniu bazy dydaktycznej oraz podniesieniu kompetencji nauczycieli. </w:t>
      </w:r>
      <w:r w:rsidR="00F41417" w:rsidRPr="001431B6">
        <w:rPr>
          <w:rFonts w:ascii="Times New Roman" w:hAnsi="Times New Roman" w:cs="Times New Roman"/>
        </w:rPr>
        <w:t xml:space="preserve">Wartość projektu: </w:t>
      </w:r>
      <w:r w:rsidR="0000390B" w:rsidRPr="001431B6">
        <w:rPr>
          <w:rFonts w:ascii="Times New Roman" w:hAnsi="Times New Roman" w:cs="Times New Roman"/>
        </w:rPr>
        <w:br/>
      </w:r>
      <w:r w:rsidR="00F41417" w:rsidRPr="001431B6">
        <w:rPr>
          <w:rFonts w:ascii="Times New Roman" w:hAnsi="Times New Roman" w:cs="Times New Roman"/>
        </w:rPr>
        <w:t>1.037.949,73zł</w:t>
      </w:r>
      <w:r w:rsidR="001431B6">
        <w:rPr>
          <w:rFonts w:ascii="Times New Roman" w:hAnsi="Times New Roman" w:cs="Times New Roman"/>
        </w:rPr>
        <w:t xml:space="preserve">, </w:t>
      </w:r>
      <w:r w:rsidR="00F41417" w:rsidRPr="001431B6">
        <w:rPr>
          <w:rFonts w:ascii="Times New Roman" w:hAnsi="Times New Roman" w:cs="Times New Roman"/>
        </w:rPr>
        <w:t xml:space="preserve">w tym wkład Funduszy Europejskich: 882.257,27zł. </w:t>
      </w:r>
      <w:r w:rsidR="00A178B5" w:rsidRPr="001431B6">
        <w:rPr>
          <w:rFonts w:ascii="Times New Roman" w:hAnsi="Times New Roman" w:cs="Times New Roman"/>
        </w:rPr>
        <w:t xml:space="preserve">Program kontynuowano </w:t>
      </w:r>
      <w:r w:rsidR="00A178B5" w:rsidRPr="001431B6">
        <w:rPr>
          <w:rFonts w:ascii="Times New Roman" w:hAnsi="Times New Roman" w:cs="Times New Roman"/>
        </w:rPr>
        <w:br/>
        <w:t>w 2020r., w którym na jego realizację wydano 214.621,96zł</w:t>
      </w:r>
      <w:r w:rsidR="001431B6">
        <w:rPr>
          <w:rFonts w:ascii="Times New Roman" w:hAnsi="Times New Roman" w:cs="Times New Roman"/>
        </w:rPr>
        <w:t>.</w:t>
      </w:r>
      <w:r w:rsidR="00A178B5" w:rsidRPr="001431B6">
        <w:rPr>
          <w:rFonts w:ascii="Times New Roman" w:hAnsi="Times New Roman" w:cs="Times New Roman"/>
        </w:rPr>
        <w:t xml:space="preserve"> W ramach tej kwoty</w:t>
      </w:r>
      <w:r w:rsidR="001431B6">
        <w:rPr>
          <w:rFonts w:ascii="Times New Roman" w:hAnsi="Times New Roman" w:cs="Times New Roman"/>
        </w:rPr>
        <w:t>, (stanowiącej wydatki bieżące)</w:t>
      </w:r>
      <w:r w:rsidR="00A178B5" w:rsidRPr="001431B6">
        <w:rPr>
          <w:rFonts w:ascii="Times New Roman" w:hAnsi="Times New Roman" w:cs="Times New Roman"/>
        </w:rPr>
        <w:t xml:space="preserve"> sfinansowano przede wszystkim </w:t>
      </w:r>
      <w:r w:rsidR="00F41417" w:rsidRPr="001431B6">
        <w:rPr>
          <w:rFonts w:ascii="Times New Roman" w:hAnsi="Times New Roman" w:cs="Times New Roman"/>
        </w:rPr>
        <w:t xml:space="preserve"> </w:t>
      </w:r>
      <w:r w:rsidR="00A178B5" w:rsidRPr="001431B6">
        <w:rPr>
          <w:rFonts w:ascii="Times New Roman" w:hAnsi="Times New Roman" w:cs="Times New Roman"/>
        </w:rPr>
        <w:t xml:space="preserve">zajęcia dla uczniów o charakterze terapeutycznym, przygotowujące do dalszych etapów edukacyjnych oraz zajęcia rozwijające kluczowe kompetencje </w:t>
      </w:r>
      <w:r w:rsidR="00A178B5" w:rsidRPr="001431B6">
        <w:rPr>
          <w:rFonts w:ascii="Times New Roman" w:hAnsi="Times New Roman" w:cs="Times New Roman"/>
        </w:rPr>
        <w:br/>
        <w:t xml:space="preserve">z wykorzystaniem narzędzi technologii  </w:t>
      </w:r>
      <w:proofErr w:type="spellStart"/>
      <w:r w:rsidR="00A178B5" w:rsidRPr="001431B6">
        <w:rPr>
          <w:rFonts w:ascii="Times New Roman" w:hAnsi="Times New Roman" w:cs="Times New Roman"/>
        </w:rPr>
        <w:t>informacyjno</w:t>
      </w:r>
      <w:proofErr w:type="spellEnd"/>
      <w:r w:rsidR="00A178B5" w:rsidRPr="001431B6">
        <w:rPr>
          <w:rFonts w:ascii="Times New Roman" w:hAnsi="Times New Roman" w:cs="Times New Roman"/>
        </w:rPr>
        <w:t xml:space="preserve"> – komunikacyjnej. </w:t>
      </w:r>
      <w:r w:rsidR="00E0638B" w:rsidRPr="006C08FD">
        <w:rPr>
          <w:rFonts w:ascii="Times New Roman" w:hAnsi="Times New Roman" w:cs="Times New Roman"/>
        </w:rPr>
        <w:t xml:space="preserve">W związku z </w:t>
      </w:r>
      <w:r w:rsidR="001431B6">
        <w:rPr>
          <w:rFonts w:ascii="Times New Roman" w:hAnsi="Times New Roman" w:cs="Times New Roman"/>
        </w:rPr>
        <w:t xml:space="preserve">okresami przerw w </w:t>
      </w:r>
      <w:r w:rsidR="00E0638B" w:rsidRPr="006C08FD">
        <w:rPr>
          <w:rFonts w:ascii="Times New Roman" w:hAnsi="Times New Roman" w:cs="Times New Roman"/>
        </w:rPr>
        <w:t xml:space="preserve"> realizacji zajęć </w:t>
      </w:r>
      <w:r w:rsidR="00A178B5">
        <w:rPr>
          <w:rFonts w:ascii="Times New Roman" w:hAnsi="Times New Roman" w:cs="Times New Roman"/>
        </w:rPr>
        <w:t>wychowania przedszkoln</w:t>
      </w:r>
      <w:r w:rsidR="001431B6">
        <w:rPr>
          <w:rFonts w:ascii="Times New Roman" w:hAnsi="Times New Roman" w:cs="Times New Roman"/>
        </w:rPr>
        <w:t xml:space="preserve">ego, </w:t>
      </w:r>
      <w:r w:rsidR="00D44A77" w:rsidRPr="006C08FD">
        <w:rPr>
          <w:rFonts w:ascii="Times New Roman" w:hAnsi="Times New Roman" w:cs="Times New Roman"/>
        </w:rPr>
        <w:t xml:space="preserve"> mając</w:t>
      </w:r>
      <w:r w:rsidR="001431B6">
        <w:rPr>
          <w:rFonts w:ascii="Times New Roman" w:hAnsi="Times New Roman" w:cs="Times New Roman"/>
        </w:rPr>
        <w:t>ych</w:t>
      </w:r>
      <w:r w:rsidR="00D44A77" w:rsidRPr="006C08FD">
        <w:rPr>
          <w:rFonts w:ascii="Times New Roman" w:hAnsi="Times New Roman" w:cs="Times New Roman"/>
        </w:rPr>
        <w:t xml:space="preserve"> na celu ograniczenie rozprzestrzeniania się wirusa SARS-COV-2, wydłużony został okres realizacji projektu do 31 października 2021r.</w:t>
      </w:r>
    </w:p>
    <w:p w14:paraId="55AB8C5B" w14:textId="45919EC9" w:rsidR="00B80AC6" w:rsidRPr="00696715" w:rsidRDefault="00B80AC6" w:rsidP="00A43F3C">
      <w:pPr>
        <w:spacing w:after="0" w:line="120" w:lineRule="auto"/>
        <w:jc w:val="both"/>
        <w:rPr>
          <w:rFonts w:ascii="Times New Roman" w:hAnsi="Times New Roman" w:cs="Times New Roman"/>
          <w:color w:val="FF0000"/>
        </w:rPr>
      </w:pPr>
    </w:p>
    <w:p w14:paraId="68210A9E" w14:textId="104C1447" w:rsidR="00696715" w:rsidRPr="00FF2309" w:rsidRDefault="00696715" w:rsidP="00150CC0">
      <w:pPr>
        <w:spacing w:after="0" w:line="276" w:lineRule="auto"/>
        <w:jc w:val="both"/>
        <w:rPr>
          <w:rFonts w:ascii="Times New Roman" w:hAnsi="Times New Roman" w:cs="Times New Roman"/>
        </w:rPr>
      </w:pPr>
      <w:r w:rsidRPr="00FF2309">
        <w:rPr>
          <w:rFonts w:ascii="Times New Roman" w:hAnsi="Times New Roman" w:cs="Times New Roman"/>
          <w:b/>
          <w:bCs/>
        </w:rPr>
        <w:t>E</w:t>
      </w:r>
      <w:r w:rsidR="0003216F" w:rsidRPr="00FF2309">
        <w:rPr>
          <w:rFonts w:ascii="Times New Roman" w:hAnsi="Times New Roman" w:cs="Times New Roman"/>
          <w:b/>
          <w:bCs/>
        </w:rPr>
        <w:t xml:space="preserve">rasmus+ </w:t>
      </w:r>
      <w:r w:rsidR="0003216F" w:rsidRPr="00FF2309">
        <w:rPr>
          <w:rFonts w:ascii="Times New Roman" w:hAnsi="Times New Roman" w:cs="Times New Roman"/>
        </w:rPr>
        <w:t>jest programem Unii Europejskiej w dziedzinie edukacji szkoleń młodzieży. W roku 2019 Narodowa Agencja Programu Erasmus+  w ramach Akcji 2 – Partnerstwo współpracy szkół – KA229 w sektorze Edukacja szkolna przyznała Szkole Podstawowej nr 2 im. prof. Gerarda Labudy w Luzinie dofinansowanie w wysokości 30.539,00 Euro na realizację projektu „The Family We Call Europe”. Program powstał we współpracy ze szkołami z Hiszpanii, Litwy i Grecji i będzie realizowany w latach 2019 – 2021. Celem projektu będzie pokazanie, że mimo wielu różnic Europa jest jedną wielką  Rodziną. Na realizację projektu</w:t>
      </w:r>
      <w:r w:rsidR="00F93833" w:rsidRPr="00FF2309">
        <w:rPr>
          <w:rFonts w:ascii="Times New Roman" w:hAnsi="Times New Roman" w:cs="Times New Roman"/>
        </w:rPr>
        <w:t xml:space="preserve">, w 2020r., </w:t>
      </w:r>
      <w:r w:rsidR="0003216F" w:rsidRPr="00FF2309">
        <w:rPr>
          <w:rFonts w:ascii="Times New Roman" w:hAnsi="Times New Roman" w:cs="Times New Roman"/>
        </w:rPr>
        <w:t xml:space="preserve">wydatkowano </w:t>
      </w:r>
      <w:r w:rsidR="00F93833" w:rsidRPr="00FF2309">
        <w:rPr>
          <w:rFonts w:ascii="Times New Roman" w:hAnsi="Times New Roman" w:cs="Times New Roman"/>
        </w:rPr>
        <w:t xml:space="preserve">9.364,65zł. </w:t>
      </w:r>
      <w:r w:rsidR="0003216F" w:rsidRPr="00FF2309">
        <w:rPr>
          <w:rFonts w:ascii="Times New Roman" w:hAnsi="Times New Roman" w:cs="Times New Roman"/>
        </w:rPr>
        <w:t xml:space="preserve"> Poniesione wydatki dotyczyły </w:t>
      </w:r>
      <w:r w:rsidR="0062455E" w:rsidRPr="00FF2309">
        <w:rPr>
          <w:rFonts w:ascii="Times New Roman" w:hAnsi="Times New Roman" w:cs="Times New Roman"/>
        </w:rPr>
        <w:t xml:space="preserve">m.in. </w:t>
      </w:r>
      <w:r w:rsidR="00F93833" w:rsidRPr="00FF2309">
        <w:rPr>
          <w:rFonts w:ascii="Times New Roman" w:hAnsi="Times New Roman" w:cs="Times New Roman"/>
        </w:rPr>
        <w:t>wynagrodzeń nauczycieli, udziału w szkoleniu</w:t>
      </w:r>
      <w:r w:rsidR="00FF2309" w:rsidRPr="00FF2309">
        <w:rPr>
          <w:rFonts w:ascii="Times New Roman" w:hAnsi="Times New Roman" w:cs="Times New Roman"/>
        </w:rPr>
        <w:t xml:space="preserve"> koordynatora projektu</w:t>
      </w:r>
      <w:r w:rsidR="00F93833" w:rsidRPr="00FF2309">
        <w:rPr>
          <w:rFonts w:ascii="Times New Roman" w:hAnsi="Times New Roman" w:cs="Times New Roman"/>
        </w:rPr>
        <w:t xml:space="preserve">, </w:t>
      </w:r>
      <w:r w:rsidR="0003216F" w:rsidRPr="00FF2309">
        <w:rPr>
          <w:rFonts w:ascii="Times New Roman" w:hAnsi="Times New Roman" w:cs="Times New Roman"/>
        </w:rPr>
        <w:t>kosztó</w:t>
      </w:r>
      <w:r w:rsidR="0062455E" w:rsidRPr="00FF2309">
        <w:rPr>
          <w:rFonts w:ascii="Times New Roman" w:hAnsi="Times New Roman" w:cs="Times New Roman"/>
        </w:rPr>
        <w:t>w</w:t>
      </w:r>
      <w:r w:rsidR="0003216F" w:rsidRPr="00FF2309">
        <w:rPr>
          <w:rFonts w:ascii="Times New Roman" w:hAnsi="Times New Roman" w:cs="Times New Roman"/>
        </w:rPr>
        <w:t xml:space="preserve"> ut</w:t>
      </w:r>
      <w:r w:rsidR="00F93833" w:rsidRPr="00FF2309">
        <w:rPr>
          <w:rFonts w:ascii="Times New Roman" w:hAnsi="Times New Roman" w:cs="Times New Roman"/>
        </w:rPr>
        <w:t>rzymania</w:t>
      </w:r>
      <w:r w:rsidR="0003216F" w:rsidRPr="00FF2309">
        <w:rPr>
          <w:rFonts w:ascii="Times New Roman" w:hAnsi="Times New Roman" w:cs="Times New Roman"/>
        </w:rPr>
        <w:t xml:space="preserve"> strony internetowej,</w:t>
      </w:r>
      <w:r w:rsidR="00FF2309" w:rsidRPr="00FF2309">
        <w:rPr>
          <w:rFonts w:ascii="Times New Roman" w:hAnsi="Times New Roman" w:cs="Times New Roman"/>
        </w:rPr>
        <w:t xml:space="preserve"> zakupu </w:t>
      </w:r>
      <w:r w:rsidR="00FF2309">
        <w:rPr>
          <w:rFonts w:ascii="Times New Roman" w:hAnsi="Times New Roman" w:cs="Times New Roman"/>
        </w:rPr>
        <w:t xml:space="preserve">zestawu </w:t>
      </w:r>
      <w:r w:rsidR="00FF2309" w:rsidRPr="00A92328">
        <w:rPr>
          <w:rFonts w:ascii="Times New Roman" w:hAnsi="Times New Roman" w:cs="Times New Roman"/>
        </w:rPr>
        <w:t>audio i polisy ubezpieczeniowej</w:t>
      </w:r>
      <w:r w:rsidR="0062455E" w:rsidRPr="00A92328">
        <w:rPr>
          <w:rFonts w:ascii="Times New Roman" w:hAnsi="Times New Roman" w:cs="Times New Roman"/>
        </w:rPr>
        <w:t>.</w:t>
      </w:r>
      <w:r w:rsidR="00FF2309" w:rsidRPr="00A92328">
        <w:rPr>
          <w:rFonts w:ascii="Times New Roman" w:hAnsi="Times New Roman" w:cs="Times New Roman"/>
        </w:rPr>
        <w:t xml:space="preserve"> </w:t>
      </w:r>
      <w:r w:rsidR="00FF2309" w:rsidRPr="00FF2309">
        <w:rPr>
          <w:rFonts w:ascii="Times New Roman" w:hAnsi="Times New Roman" w:cs="Times New Roman"/>
        </w:rPr>
        <w:t xml:space="preserve">Realizacja projektu jest utrudniona, </w:t>
      </w:r>
      <w:r w:rsidR="00FF2309">
        <w:rPr>
          <w:rFonts w:ascii="Times New Roman" w:hAnsi="Times New Roman" w:cs="Times New Roman"/>
        </w:rPr>
        <w:br/>
      </w:r>
      <w:r w:rsidR="00FF2309" w:rsidRPr="00FF2309">
        <w:rPr>
          <w:rFonts w:ascii="Times New Roman" w:hAnsi="Times New Roman" w:cs="Times New Roman"/>
        </w:rPr>
        <w:t xml:space="preserve">z uwagi na sytuację związaną z wirusem SARS-COV-2  na terenie Europy. W 2020r. w ramach programu zaplanowany był wyjazd uczniów do Grecji, który się nie odbył. </w:t>
      </w:r>
    </w:p>
    <w:p w14:paraId="388E32EA" w14:textId="77777777" w:rsidR="00FF3FEB" w:rsidRDefault="00FF3FEB" w:rsidP="00A43F3C">
      <w:pPr>
        <w:spacing w:after="0" w:line="120" w:lineRule="auto"/>
        <w:jc w:val="both"/>
        <w:rPr>
          <w:rFonts w:ascii="Times New Roman" w:hAnsi="Times New Roman" w:cs="Times New Roman"/>
          <w:b/>
          <w:bCs/>
        </w:rPr>
      </w:pPr>
    </w:p>
    <w:p w14:paraId="2A308387" w14:textId="52D05B26" w:rsidR="00D44A77" w:rsidRPr="00D44A77" w:rsidRDefault="00D44A77" w:rsidP="00D44A77">
      <w:pPr>
        <w:spacing w:after="0" w:line="276" w:lineRule="auto"/>
        <w:jc w:val="both"/>
        <w:rPr>
          <w:rFonts w:ascii="Times New Roman" w:hAnsi="Times New Roman" w:cs="Times New Roman"/>
        </w:rPr>
      </w:pPr>
      <w:r w:rsidRPr="00D44A77">
        <w:rPr>
          <w:rFonts w:ascii="Times New Roman" w:hAnsi="Times New Roman" w:cs="Times New Roman"/>
          <w:b/>
          <w:bCs/>
        </w:rPr>
        <w:t>Zdalna Szkoła.</w:t>
      </w:r>
      <w:r w:rsidRPr="00D44A77">
        <w:rPr>
          <w:rFonts w:ascii="Times New Roman" w:hAnsi="Times New Roman" w:cs="Times New Roman"/>
        </w:rPr>
        <w:t xml:space="preserve"> Gmina Luzino na podstawie umowy o powierzenie grantu nr 19/2020 w ramach Programu Operacyjnego Polska Cyfrowa na lata 2014-2020 Osi Priorytetowej nr I „Powszechny dostęp do szybkiego Internetu” działania 1.1:</w:t>
      </w:r>
      <w:r>
        <w:rPr>
          <w:rFonts w:ascii="Times New Roman" w:hAnsi="Times New Roman" w:cs="Times New Roman"/>
        </w:rPr>
        <w:t xml:space="preserve"> </w:t>
      </w:r>
      <w:r w:rsidRPr="00D44A77">
        <w:rPr>
          <w:rFonts w:ascii="Times New Roman" w:hAnsi="Times New Roman" w:cs="Times New Roman"/>
        </w:rPr>
        <w:t>„Wyeliminowanie terytorialnych różnic w możliwości dostępu do szerokopasmowego Internetu o wysokich przepustowościach” dotycząc</w:t>
      </w:r>
      <w:r>
        <w:rPr>
          <w:rFonts w:ascii="Times New Roman" w:hAnsi="Times New Roman" w:cs="Times New Roman"/>
        </w:rPr>
        <w:t>ej</w:t>
      </w:r>
      <w:r w:rsidRPr="00D44A77">
        <w:rPr>
          <w:rFonts w:ascii="Times New Roman" w:hAnsi="Times New Roman" w:cs="Times New Roman"/>
        </w:rPr>
        <w:t xml:space="preserve"> realizacji projektu grantowego pn. Zdalna Szkoła – wsparcie Ogólnopolskiej Sieci Edukacyjnej w systemie kształcenia zdalnego</w:t>
      </w:r>
      <w:r>
        <w:rPr>
          <w:rFonts w:ascii="Times New Roman" w:hAnsi="Times New Roman" w:cs="Times New Roman"/>
        </w:rPr>
        <w:t>, d</w:t>
      </w:r>
      <w:r w:rsidRPr="00D44A77">
        <w:rPr>
          <w:rFonts w:ascii="Times New Roman" w:hAnsi="Times New Roman" w:cs="Times New Roman"/>
        </w:rPr>
        <w:t>okonała zakupu 34 szt.  urządzeń przenośnych</w:t>
      </w:r>
      <w:r w:rsidR="0061369A">
        <w:rPr>
          <w:rFonts w:ascii="Times New Roman" w:hAnsi="Times New Roman" w:cs="Times New Roman"/>
        </w:rPr>
        <w:t xml:space="preserve"> (laptopy)</w:t>
      </w:r>
      <w:r w:rsidRPr="00D44A77">
        <w:rPr>
          <w:rFonts w:ascii="Times New Roman" w:hAnsi="Times New Roman" w:cs="Times New Roman"/>
        </w:rPr>
        <w:t xml:space="preserve"> wraz z oprogramowaniem systemowym </w:t>
      </w:r>
      <w:r w:rsidR="00FF2309">
        <w:rPr>
          <w:rFonts w:ascii="Times New Roman" w:hAnsi="Times New Roman" w:cs="Times New Roman"/>
        </w:rPr>
        <w:t>i</w:t>
      </w:r>
      <w:r w:rsidRPr="00D44A77">
        <w:rPr>
          <w:rFonts w:ascii="Times New Roman" w:hAnsi="Times New Roman" w:cs="Times New Roman"/>
        </w:rPr>
        <w:t xml:space="preserve"> antywirusowym</w:t>
      </w:r>
      <w:r w:rsidR="00FF2309">
        <w:rPr>
          <w:rFonts w:ascii="Times New Roman" w:hAnsi="Times New Roman" w:cs="Times New Roman"/>
        </w:rPr>
        <w:t xml:space="preserve"> oraz polis ubezpieczeniowych</w:t>
      </w:r>
      <w:r w:rsidRPr="00D44A77">
        <w:rPr>
          <w:rFonts w:ascii="Times New Roman" w:hAnsi="Times New Roman" w:cs="Times New Roman"/>
        </w:rPr>
        <w:t xml:space="preserve"> na wypadek uszkodzenia</w:t>
      </w:r>
      <w:r w:rsidR="00FF2309">
        <w:rPr>
          <w:rFonts w:ascii="Times New Roman" w:hAnsi="Times New Roman" w:cs="Times New Roman"/>
        </w:rPr>
        <w:t xml:space="preserve"> sprzętu</w:t>
      </w:r>
      <w:r w:rsidRPr="00D44A77">
        <w:rPr>
          <w:rFonts w:ascii="Times New Roman" w:hAnsi="Times New Roman" w:cs="Times New Roman"/>
        </w:rPr>
        <w:t xml:space="preserve">.  Zakupione laptopy zostały przekazane do sześciu szkół podstawowych z terenu </w:t>
      </w:r>
      <w:r>
        <w:rPr>
          <w:rFonts w:ascii="Times New Roman" w:hAnsi="Times New Roman" w:cs="Times New Roman"/>
        </w:rPr>
        <w:t>G</w:t>
      </w:r>
      <w:r w:rsidRPr="00D44A77">
        <w:rPr>
          <w:rFonts w:ascii="Times New Roman" w:hAnsi="Times New Roman" w:cs="Times New Roman"/>
        </w:rPr>
        <w:t>miny Luzino. Szkoły podstawowe przekaza</w:t>
      </w:r>
      <w:r>
        <w:rPr>
          <w:rFonts w:ascii="Times New Roman" w:hAnsi="Times New Roman" w:cs="Times New Roman"/>
        </w:rPr>
        <w:t>ły</w:t>
      </w:r>
      <w:r w:rsidRPr="00D44A77">
        <w:rPr>
          <w:rFonts w:ascii="Times New Roman" w:hAnsi="Times New Roman" w:cs="Times New Roman"/>
        </w:rPr>
        <w:t xml:space="preserve"> sprzęt</w:t>
      </w:r>
      <w:r w:rsidR="00FF2309">
        <w:rPr>
          <w:rFonts w:ascii="Times New Roman" w:hAnsi="Times New Roman" w:cs="Times New Roman"/>
        </w:rPr>
        <w:t xml:space="preserve"> komputerowy,</w:t>
      </w:r>
      <w:r w:rsidRPr="00D44A77">
        <w:rPr>
          <w:rFonts w:ascii="Times New Roman" w:hAnsi="Times New Roman" w:cs="Times New Roman"/>
        </w:rPr>
        <w:t xml:space="preserve"> </w:t>
      </w:r>
      <w:r w:rsidR="00FF2309">
        <w:rPr>
          <w:rFonts w:ascii="Times New Roman" w:hAnsi="Times New Roman" w:cs="Times New Roman"/>
        </w:rPr>
        <w:t xml:space="preserve">na potrzeby nauki zdalnej, </w:t>
      </w:r>
      <w:r>
        <w:rPr>
          <w:rFonts w:ascii="Times New Roman" w:hAnsi="Times New Roman" w:cs="Times New Roman"/>
        </w:rPr>
        <w:t>uczniom</w:t>
      </w:r>
      <w:r w:rsidR="00FF2309">
        <w:rPr>
          <w:rFonts w:ascii="Times New Roman" w:hAnsi="Times New Roman" w:cs="Times New Roman"/>
        </w:rPr>
        <w:t>, nie posiadającym własnego komputera.</w:t>
      </w:r>
      <w:r w:rsidRPr="00D44A77">
        <w:rPr>
          <w:rFonts w:ascii="Times New Roman" w:hAnsi="Times New Roman" w:cs="Times New Roman"/>
        </w:rPr>
        <w:t xml:space="preserve"> </w:t>
      </w:r>
      <w:r w:rsidR="00FF2309">
        <w:rPr>
          <w:rFonts w:ascii="Times New Roman" w:hAnsi="Times New Roman" w:cs="Times New Roman"/>
        </w:rPr>
        <w:t>Sprzęt</w:t>
      </w:r>
      <w:r w:rsidRPr="00D44A77">
        <w:rPr>
          <w:rFonts w:ascii="Times New Roman" w:hAnsi="Times New Roman" w:cs="Times New Roman"/>
        </w:rPr>
        <w:t xml:space="preserve"> został przekazan</w:t>
      </w:r>
      <w:r w:rsidR="00FF2309">
        <w:rPr>
          <w:rFonts w:ascii="Times New Roman" w:hAnsi="Times New Roman" w:cs="Times New Roman"/>
        </w:rPr>
        <w:t>y</w:t>
      </w:r>
      <w:r w:rsidRPr="00D44A77">
        <w:rPr>
          <w:rFonts w:ascii="Times New Roman" w:hAnsi="Times New Roman" w:cs="Times New Roman"/>
        </w:rPr>
        <w:t xml:space="preserve"> na podstawie umów użyczenia, na okres zdalnego nauczania. </w:t>
      </w:r>
      <w:r w:rsidR="0061369A">
        <w:rPr>
          <w:rFonts w:ascii="Times New Roman" w:hAnsi="Times New Roman" w:cs="Times New Roman"/>
        </w:rPr>
        <w:t>W</w:t>
      </w:r>
      <w:r w:rsidRPr="00D44A77">
        <w:rPr>
          <w:rFonts w:ascii="Times New Roman" w:hAnsi="Times New Roman" w:cs="Times New Roman"/>
        </w:rPr>
        <w:t>artość projektu wyniosła 89</w:t>
      </w:r>
      <w:r>
        <w:rPr>
          <w:rFonts w:ascii="Times New Roman" w:hAnsi="Times New Roman" w:cs="Times New Roman"/>
        </w:rPr>
        <w:t>.</w:t>
      </w:r>
      <w:r w:rsidRPr="00D44A77">
        <w:rPr>
          <w:rFonts w:ascii="Times New Roman" w:hAnsi="Times New Roman" w:cs="Times New Roman"/>
        </w:rPr>
        <w:t>711,40z</w:t>
      </w:r>
      <w:r w:rsidR="00FF2309">
        <w:rPr>
          <w:rFonts w:ascii="Times New Roman" w:hAnsi="Times New Roman" w:cs="Times New Roman"/>
        </w:rPr>
        <w:t>,</w:t>
      </w:r>
      <w:r w:rsidRPr="00D44A77">
        <w:rPr>
          <w:rFonts w:ascii="Times New Roman" w:hAnsi="Times New Roman" w:cs="Times New Roman"/>
        </w:rPr>
        <w:t>ł z czego dofinansowanie otrzymane na realizacj</w:t>
      </w:r>
      <w:r>
        <w:rPr>
          <w:rFonts w:ascii="Times New Roman" w:hAnsi="Times New Roman" w:cs="Times New Roman"/>
        </w:rPr>
        <w:t>ę</w:t>
      </w:r>
      <w:r w:rsidRPr="00D44A77">
        <w:rPr>
          <w:rFonts w:ascii="Times New Roman" w:hAnsi="Times New Roman" w:cs="Times New Roman"/>
        </w:rPr>
        <w:t xml:space="preserve"> projektu wyniosło 80</w:t>
      </w:r>
      <w:r>
        <w:rPr>
          <w:rFonts w:ascii="Times New Roman" w:hAnsi="Times New Roman" w:cs="Times New Roman"/>
        </w:rPr>
        <w:t>.</w:t>
      </w:r>
      <w:r w:rsidRPr="00D44A77">
        <w:rPr>
          <w:rFonts w:ascii="Times New Roman" w:hAnsi="Times New Roman" w:cs="Times New Roman"/>
        </w:rPr>
        <w:t>000,00zł.</w:t>
      </w:r>
    </w:p>
    <w:p w14:paraId="223289D4" w14:textId="77777777" w:rsidR="00D44A77" w:rsidRPr="00D44A77" w:rsidRDefault="00D44A77" w:rsidP="00A43F3C">
      <w:pPr>
        <w:spacing w:after="0" w:line="120" w:lineRule="auto"/>
        <w:jc w:val="both"/>
        <w:rPr>
          <w:rFonts w:ascii="Times New Roman" w:hAnsi="Times New Roman" w:cs="Times New Roman"/>
        </w:rPr>
      </w:pPr>
    </w:p>
    <w:p w14:paraId="62727827" w14:textId="2FE5E4EA" w:rsidR="00FF3FEB" w:rsidRDefault="00D44A77" w:rsidP="00107F83">
      <w:pPr>
        <w:spacing w:after="0" w:line="276" w:lineRule="auto"/>
        <w:jc w:val="both"/>
        <w:rPr>
          <w:rFonts w:ascii="Times New Roman" w:hAnsi="Times New Roman" w:cs="Times New Roman"/>
        </w:rPr>
      </w:pPr>
      <w:r w:rsidRPr="00D44A77">
        <w:rPr>
          <w:rFonts w:ascii="Times New Roman" w:hAnsi="Times New Roman" w:cs="Times New Roman"/>
          <w:b/>
          <w:bCs/>
        </w:rPr>
        <w:t>Zdalna Szkoła+</w:t>
      </w:r>
      <w:r>
        <w:rPr>
          <w:rFonts w:ascii="Times New Roman" w:hAnsi="Times New Roman" w:cs="Times New Roman"/>
        </w:rPr>
        <w:t xml:space="preserve">. </w:t>
      </w:r>
      <w:r w:rsidRPr="00D44A77">
        <w:rPr>
          <w:rFonts w:ascii="Times New Roman" w:hAnsi="Times New Roman" w:cs="Times New Roman"/>
        </w:rPr>
        <w:t xml:space="preserve">Gmina Luzino na podstawie umowy o powierzenie grantu nr /588-20-82-059/ </w:t>
      </w:r>
      <w:r>
        <w:rPr>
          <w:rFonts w:ascii="Times New Roman" w:hAnsi="Times New Roman" w:cs="Times New Roman"/>
        </w:rPr>
        <w:br/>
        <w:t>w</w:t>
      </w:r>
      <w:r w:rsidRPr="00D44A77">
        <w:rPr>
          <w:rFonts w:ascii="Times New Roman" w:hAnsi="Times New Roman" w:cs="Times New Roman"/>
        </w:rPr>
        <w:t xml:space="preserve"> ramach Programu Operacyjnego Polska Cyfrowa na lata 2014-2020 Osi Priorytetowej nr I „Powszechny dostęp do szybkiego Internetu” działania 1.1: „Wyeliminowanie terytorialnych różnic </w:t>
      </w:r>
      <w:r>
        <w:rPr>
          <w:rFonts w:ascii="Times New Roman" w:hAnsi="Times New Roman" w:cs="Times New Roman"/>
        </w:rPr>
        <w:br/>
      </w:r>
      <w:r w:rsidRPr="00D44A77">
        <w:rPr>
          <w:rFonts w:ascii="Times New Roman" w:hAnsi="Times New Roman" w:cs="Times New Roman"/>
        </w:rPr>
        <w:t>w możliwości dostępu do szerokopasmowego Internetu o wysokich przepustowościach” dotycząc</w:t>
      </w:r>
      <w:r>
        <w:rPr>
          <w:rFonts w:ascii="Times New Roman" w:hAnsi="Times New Roman" w:cs="Times New Roman"/>
        </w:rPr>
        <w:t>ej</w:t>
      </w:r>
      <w:r w:rsidRPr="00D44A77">
        <w:rPr>
          <w:rFonts w:ascii="Times New Roman" w:hAnsi="Times New Roman" w:cs="Times New Roman"/>
        </w:rPr>
        <w:t xml:space="preserve"> realizacji projektu grantowego pn. </w:t>
      </w:r>
      <w:r w:rsidR="00A2264E">
        <w:rPr>
          <w:rFonts w:ascii="Times New Roman" w:hAnsi="Times New Roman" w:cs="Times New Roman"/>
        </w:rPr>
        <w:t>Z</w:t>
      </w:r>
      <w:r w:rsidRPr="00D44A77">
        <w:rPr>
          <w:rFonts w:ascii="Times New Roman" w:hAnsi="Times New Roman" w:cs="Times New Roman"/>
        </w:rPr>
        <w:t>dalna Szkoła+ w ramach Ogólnopolskiej Sieci Edukacyjnej</w:t>
      </w:r>
      <w:r>
        <w:rPr>
          <w:rFonts w:ascii="Times New Roman" w:hAnsi="Times New Roman" w:cs="Times New Roman"/>
        </w:rPr>
        <w:t>,</w:t>
      </w:r>
      <w:r w:rsidRPr="00D44A77">
        <w:rPr>
          <w:rFonts w:ascii="Times New Roman" w:hAnsi="Times New Roman" w:cs="Times New Roman"/>
        </w:rPr>
        <w:t xml:space="preserve"> </w:t>
      </w:r>
      <w:r>
        <w:rPr>
          <w:rFonts w:ascii="Times New Roman" w:hAnsi="Times New Roman" w:cs="Times New Roman"/>
        </w:rPr>
        <w:t>d</w:t>
      </w:r>
      <w:r w:rsidRPr="00D44A77">
        <w:rPr>
          <w:rFonts w:ascii="Times New Roman" w:hAnsi="Times New Roman" w:cs="Times New Roman"/>
        </w:rPr>
        <w:t xml:space="preserve">okonała zakupu 40 szt. urządzeń przenośnych </w:t>
      </w:r>
      <w:r w:rsidR="0061369A">
        <w:rPr>
          <w:rFonts w:ascii="Times New Roman" w:hAnsi="Times New Roman" w:cs="Times New Roman"/>
        </w:rPr>
        <w:t xml:space="preserve">(laptopy) </w:t>
      </w:r>
      <w:r w:rsidRPr="00D44A77">
        <w:rPr>
          <w:rFonts w:ascii="Times New Roman" w:hAnsi="Times New Roman" w:cs="Times New Roman"/>
        </w:rPr>
        <w:t>wraz z oprogramowaniem systemowym</w:t>
      </w:r>
      <w:r w:rsidR="0061369A">
        <w:rPr>
          <w:rFonts w:ascii="Times New Roman" w:hAnsi="Times New Roman" w:cs="Times New Roman"/>
        </w:rPr>
        <w:t xml:space="preserve"> </w:t>
      </w:r>
      <w:r w:rsidR="0061369A">
        <w:rPr>
          <w:rFonts w:ascii="Times New Roman" w:hAnsi="Times New Roman" w:cs="Times New Roman"/>
        </w:rPr>
        <w:br/>
        <w:t>i</w:t>
      </w:r>
      <w:r w:rsidRPr="00D44A77">
        <w:rPr>
          <w:rFonts w:ascii="Times New Roman" w:hAnsi="Times New Roman" w:cs="Times New Roman"/>
        </w:rPr>
        <w:t xml:space="preserve"> antywirusowym</w:t>
      </w:r>
      <w:r w:rsidR="0061369A">
        <w:rPr>
          <w:rFonts w:ascii="Times New Roman" w:hAnsi="Times New Roman" w:cs="Times New Roman"/>
        </w:rPr>
        <w:t xml:space="preserve"> oraz polis ubezpieczeniowych </w:t>
      </w:r>
      <w:r w:rsidRPr="00D44A77">
        <w:rPr>
          <w:rFonts w:ascii="Times New Roman" w:hAnsi="Times New Roman" w:cs="Times New Roman"/>
        </w:rPr>
        <w:t xml:space="preserve">na wypadek uszkodzenia.  </w:t>
      </w:r>
      <w:r w:rsidR="0061369A">
        <w:rPr>
          <w:rFonts w:ascii="Times New Roman" w:hAnsi="Times New Roman" w:cs="Times New Roman"/>
        </w:rPr>
        <w:t>Podobnie jak, w przypadku programu Zdalna Szkoła, sprzęt został przekazany na podstawie umów użyczenia uczniom, na potrzeby nauki zdalnej. W</w:t>
      </w:r>
      <w:r w:rsidRPr="00D44A77">
        <w:rPr>
          <w:rFonts w:ascii="Times New Roman" w:hAnsi="Times New Roman" w:cs="Times New Roman"/>
        </w:rPr>
        <w:t>artość projektu wyniosła 124</w:t>
      </w:r>
      <w:r w:rsidR="00A2264E">
        <w:rPr>
          <w:rFonts w:ascii="Times New Roman" w:hAnsi="Times New Roman" w:cs="Times New Roman"/>
        </w:rPr>
        <w:t>.</w:t>
      </w:r>
      <w:r w:rsidRPr="00D44A77">
        <w:rPr>
          <w:rFonts w:ascii="Times New Roman" w:hAnsi="Times New Roman" w:cs="Times New Roman"/>
        </w:rPr>
        <w:t>914,60zł. Dofinansowanie otrzymane na realizacj</w:t>
      </w:r>
      <w:r w:rsidR="0061369A">
        <w:rPr>
          <w:rFonts w:ascii="Times New Roman" w:hAnsi="Times New Roman" w:cs="Times New Roman"/>
        </w:rPr>
        <w:t>ę</w:t>
      </w:r>
      <w:r w:rsidRPr="00D44A77">
        <w:rPr>
          <w:rFonts w:ascii="Times New Roman" w:hAnsi="Times New Roman" w:cs="Times New Roman"/>
        </w:rPr>
        <w:t xml:space="preserve"> projektu wyniosło 125</w:t>
      </w:r>
      <w:r w:rsidR="00A2264E">
        <w:rPr>
          <w:rFonts w:ascii="Times New Roman" w:hAnsi="Times New Roman" w:cs="Times New Roman"/>
        </w:rPr>
        <w:t>.</w:t>
      </w:r>
      <w:r w:rsidRPr="00D44A77">
        <w:rPr>
          <w:rFonts w:ascii="Times New Roman" w:hAnsi="Times New Roman" w:cs="Times New Roman"/>
        </w:rPr>
        <w:t>000,00zł.</w:t>
      </w:r>
    </w:p>
    <w:p w14:paraId="218BB855" w14:textId="6A826B78" w:rsidR="00960DCA" w:rsidRDefault="00960DCA" w:rsidP="00107F83">
      <w:pPr>
        <w:spacing w:after="0" w:line="276" w:lineRule="auto"/>
        <w:jc w:val="both"/>
        <w:rPr>
          <w:rFonts w:ascii="Times New Roman" w:hAnsi="Times New Roman" w:cs="Times New Roman"/>
          <w:b/>
          <w:bCs/>
        </w:rPr>
      </w:pPr>
    </w:p>
    <w:p w14:paraId="2861CAD7" w14:textId="77777777" w:rsidR="00847E25" w:rsidRPr="00107F83" w:rsidRDefault="00847E25" w:rsidP="00107F83">
      <w:pPr>
        <w:spacing w:after="0" w:line="276" w:lineRule="auto"/>
        <w:jc w:val="both"/>
        <w:rPr>
          <w:rFonts w:ascii="Times New Roman" w:hAnsi="Times New Roman" w:cs="Times New Roman"/>
          <w:b/>
          <w:bCs/>
        </w:rPr>
      </w:pPr>
    </w:p>
    <w:tbl>
      <w:tblPr>
        <w:tblStyle w:val="Tabelasiatki4akcent4"/>
        <w:tblW w:w="0" w:type="auto"/>
        <w:tblLook w:val="04A0" w:firstRow="1" w:lastRow="0" w:firstColumn="1" w:lastColumn="0" w:noHBand="0" w:noVBand="1"/>
      </w:tblPr>
      <w:tblGrid>
        <w:gridCol w:w="9062"/>
      </w:tblGrid>
      <w:tr w:rsidR="00473FEA" w:rsidRPr="00473FEA" w14:paraId="6850BAB5" w14:textId="77777777" w:rsidTr="00685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7AE96EE8" w14:textId="17CAC250" w:rsidR="00473FEA" w:rsidRPr="00CD1322" w:rsidRDefault="00473FEA" w:rsidP="00470A69">
            <w:pPr>
              <w:jc w:val="both"/>
              <w:rPr>
                <w:rFonts w:ascii="Times New Roman" w:hAnsi="Times New Roman" w:cs="Times New Roman"/>
                <w:color w:val="auto"/>
                <w:sz w:val="24"/>
                <w:szCs w:val="24"/>
              </w:rPr>
            </w:pPr>
            <w:r w:rsidRPr="00CD1322">
              <w:rPr>
                <w:rFonts w:ascii="Times New Roman" w:hAnsi="Times New Roman" w:cs="Times New Roman"/>
                <w:color w:val="auto"/>
                <w:sz w:val="24"/>
                <w:szCs w:val="24"/>
              </w:rPr>
              <w:lastRenderedPageBreak/>
              <w:t>OPIEKA NAD DZIEĆMI DO LAT</w:t>
            </w:r>
            <w:r w:rsidR="00C95721">
              <w:rPr>
                <w:rFonts w:ascii="Times New Roman" w:hAnsi="Times New Roman" w:cs="Times New Roman"/>
                <w:color w:val="auto"/>
                <w:sz w:val="24"/>
                <w:szCs w:val="24"/>
              </w:rPr>
              <w:t xml:space="preserve"> 3</w:t>
            </w:r>
            <w:r w:rsidRPr="00CD1322">
              <w:rPr>
                <w:rFonts w:ascii="Times New Roman" w:hAnsi="Times New Roman" w:cs="Times New Roman"/>
                <w:color w:val="auto"/>
                <w:sz w:val="24"/>
                <w:szCs w:val="24"/>
              </w:rPr>
              <w:t>.</w:t>
            </w:r>
          </w:p>
        </w:tc>
      </w:tr>
    </w:tbl>
    <w:p w14:paraId="23CFEB85" w14:textId="77777777" w:rsidR="00473FEA" w:rsidRDefault="00473FEA" w:rsidP="00D922F4">
      <w:pPr>
        <w:spacing w:after="0" w:line="120" w:lineRule="auto"/>
        <w:jc w:val="both"/>
        <w:rPr>
          <w:rFonts w:ascii="Times New Roman" w:hAnsi="Times New Roman" w:cs="Times New Roman"/>
        </w:rPr>
      </w:pPr>
    </w:p>
    <w:p w14:paraId="4CB94129" w14:textId="4A98D4A8" w:rsidR="00685D4D" w:rsidRPr="00A70FB1" w:rsidRDefault="00685D4D" w:rsidP="00685D4D">
      <w:pPr>
        <w:spacing w:after="0" w:line="276" w:lineRule="auto"/>
        <w:jc w:val="both"/>
        <w:rPr>
          <w:rFonts w:ascii="Times New Roman" w:hAnsi="Times New Roman" w:cs="Times New Roman"/>
        </w:rPr>
      </w:pPr>
      <w:r w:rsidRPr="00A70FB1">
        <w:rPr>
          <w:rFonts w:ascii="Times New Roman" w:hAnsi="Times New Roman" w:cs="Times New Roman"/>
        </w:rPr>
        <w:t xml:space="preserve">Na terenie gminy funkcjonuje gminna jednostka budżetowa Żłobek „Tuptusie” w Luzinie, który sprawuje opiekę  nad dziećmi do lat 3. Dysponuje miejscem dla 100 dzieci. </w:t>
      </w:r>
    </w:p>
    <w:p w14:paraId="7A058F71" w14:textId="77777777" w:rsidR="00685D4D" w:rsidRPr="00A70FB1" w:rsidRDefault="00685D4D" w:rsidP="00A43F3C">
      <w:pPr>
        <w:spacing w:after="0" w:line="120" w:lineRule="auto"/>
        <w:jc w:val="both"/>
        <w:rPr>
          <w:rFonts w:ascii="Times New Roman" w:hAnsi="Times New Roman" w:cs="Times New Roman"/>
        </w:rPr>
      </w:pPr>
    </w:p>
    <w:p w14:paraId="425CE22E" w14:textId="35A87B1A" w:rsidR="00685D4D" w:rsidRPr="00A70FB1" w:rsidRDefault="00685D4D" w:rsidP="00685D4D">
      <w:pPr>
        <w:spacing w:after="0" w:line="276" w:lineRule="auto"/>
        <w:jc w:val="both"/>
        <w:rPr>
          <w:rFonts w:ascii="Times New Roman" w:eastAsia="Times New Roman" w:hAnsi="Times New Roman" w:cs="Times New Roman"/>
          <w:lang w:eastAsia="pl-PL"/>
        </w:rPr>
      </w:pPr>
      <w:r w:rsidRPr="00A70FB1">
        <w:rPr>
          <w:rFonts w:ascii="Times New Roman" w:hAnsi="Times New Roman" w:cs="Times New Roman"/>
        </w:rPr>
        <w:t>W roku 2020</w:t>
      </w:r>
      <w:r w:rsidR="00DA2CC2">
        <w:rPr>
          <w:rFonts w:ascii="Times New Roman" w:hAnsi="Times New Roman" w:cs="Times New Roman"/>
        </w:rPr>
        <w:t>, z uwagi na sytuację związaną z epidemią,</w:t>
      </w:r>
      <w:r w:rsidRPr="00A70FB1">
        <w:rPr>
          <w:rFonts w:ascii="Times New Roman" w:hAnsi="Times New Roman" w:cs="Times New Roman"/>
        </w:rPr>
        <w:t xml:space="preserve"> do żłobka uczęszczało średnio 44 dzieci.  Koszt utrzymania jednego dziecka w żłobku stanowi</w:t>
      </w:r>
      <w:r w:rsidR="00DA2CC2">
        <w:rPr>
          <w:rFonts w:ascii="Times New Roman" w:hAnsi="Times New Roman" w:cs="Times New Roman"/>
        </w:rPr>
        <w:t>ł</w:t>
      </w:r>
      <w:r w:rsidRPr="00A70FB1">
        <w:rPr>
          <w:rFonts w:ascii="Times New Roman" w:hAnsi="Times New Roman" w:cs="Times New Roman"/>
        </w:rPr>
        <w:t xml:space="preserve"> kwotę około 1.286,00zł miesięcznie. Rodzice od </w:t>
      </w:r>
      <w:r w:rsidR="00CA50C0">
        <w:rPr>
          <w:rFonts w:ascii="Times New Roman" w:hAnsi="Times New Roman" w:cs="Times New Roman"/>
        </w:rPr>
        <w:br/>
      </w:r>
      <w:r w:rsidRPr="00A70FB1">
        <w:rPr>
          <w:rFonts w:ascii="Times New Roman" w:hAnsi="Times New Roman" w:cs="Times New Roman"/>
        </w:rPr>
        <w:t xml:space="preserve">20 stycznia 2020r.  ponosili  koszty wyżywienia dziecka (do 6,00 zł dziennie) oraz opłatę miesięczną 300,00zł, za pobyt dziecka do 10 godzin dziennie w żłobku, a za każdą następną godzinę 30,00 zł, zgodnie z uchwałą nr XXV/276/2017 z 30 stycznia 2017r. Rekrutacja do  żłobka była prowadzona w sposób ciągły, według kolejności złożonych wniosków. </w:t>
      </w:r>
      <w:r w:rsidRPr="00A70FB1">
        <w:rPr>
          <w:rFonts w:ascii="Times New Roman" w:eastAsia="Times New Roman" w:hAnsi="Times New Roman" w:cs="Times New Roman"/>
          <w:lang w:eastAsia="pl-PL"/>
        </w:rPr>
        <w:t xml:space="preserve">Na koniec roku 2020 do żłobka uczęszczało 76 dzieci. </w:t>
      </w:r>
    </w:p>
    <w:p w14:paraId="005DC992" w14:textId="11BED186" w:rsidR="00685D4D" w:rsidRPr="00A70FB1" w:rsidRDefault="00685D4D" w:rsidP="00685D4D">
      <w:pPr>
        <w:spacing w:line="276" w:lineRule="auto"/>
        <w:jc w:val="both"/>
        <w:rPr>
          <w:rFonts w:ascii="Times New Roman" w:hAnsi="Times New Roman" w:cs="Times New Roman"/>
        </w:rPr>
      </w:pPr>
      <w:r w:rsidRPr="00A70FB1">
        <w:rPr>
          <w:rFonts w:ascii="Times New Roman" w:hAnsi="Times New Roman" w:cs="Times New Roman"/>
        </w:rPr>
        <w:t>Od 16 marca do 10 maja 2020r. żłobek był zamknięty zgodnie z rozporządzeniem Rady Ministrów</w:t>
      </w:r>
      <w:r>
        <w:rPr>
          <w:rFonts w:ascii="Times New Roman" w:hAnsi="Times New Roman" w:cs="Times New Roman"/>
        </w:rPr>
        <w:t xml:space="preserve">, </w:t>
      </w:r>
      <w:r w:rsidR="00DA2CC2">
        <w:rPr>
          <w:rFonts w:ascii="Times New Roman" w:hAnsi="Times New Roman" w:cs="Times New Roman"/>
        </w:rPr>
        <w:br/>
      </w:r>
      <w:r>
        <w:rPr>
          <w:rFonts w:ascii="Times New Roman" w:hAnsi="Times New Roman" w:cs="Times New Roman"/>
        </w:rPr>
        <w:t xml:space="preserve">z powodu pandemii. </w:t>
      </w:r>
      <w:r w:rsidRPr="00A70FB1">
        <w:rPr>
          <w:rFonts w:ascii="Times New Roman" w:hAnsi="Times New Roman" w:cs="Times New Roman"/>
        </w:rPr>
        <w:t>W dniu 11</w:t>
      </w:r>
      <w:r w:rsidR="00DA2CC2">
        <w:rPr>
          <w:rFonts w:ascii="Times New Roman" w:hAnsi="Times New Roman" w:cs="Times New Roman"/>
        </w:rPr>
        <w:t xml:space="preserve"> maja </w:t>
      </w:r>
      <w:r w:rsidRPr="00A70FB1">
        <w:rPr>
          <w:rFonts w:ascii="Times New Roman" w:hAnsi="Times New Roman" w:cs="Times New Roman"/>
        </w:rPr>
        <w:t>2020</w:t>
      </w:r>
      <w:r>
        <w:rPr>
          <w:rFonts w:ascii="Times New Roman" w:hAnsi="Times New Roman" w:cs="Times New Roman"/>
        </w:rPr>
        <w:t>r.</w:t>
      </w:r>
      <w:r w:rsidRPr="00A70FB1">
        <w:rPr>
          <w:rFonts w:ascii="Times New Roman" w:hAnsi="Times New Roman" w:cs="Times New Roman"/>
        </w:rPr>
        <w:t xml:space="preserve"> </w:t>
      </w:r>
      <w:r>
        <w:rPr>
          <w:rFonts w:ascii="Times New Roman" w:hAnsi="Times New Roman" w:cs="Times New Roman"/>
        </w:rPr>
        <w:t>ż</w:t>
      </w:r>
      <w:r w:rsidRPr="00A70FB1">
        <w:rPr>
          <w:rFonts w:ascii="Times New Roman" w:hAnsi="Times New Roman" w:cs="Times New Roman"/>
        </w:rPr>
        <w:t>łobek uruchomiono ponownie z zachowaniem zasad reżimu sanitarnego. Do października 2020</w:t>
      </w:r>
      <w:r>
        <w:rPr>
          <w:rFonts w:ascii="Times New Roman" w:hAnsi="Times New Roman" w:cs="Times New Roman"/>
        </w:rPr>
        <w:t>r. ż</w:t>
      </w:r>
      <w:r w:rsidRPr="00A70FB1">
        <w:rPr>
          <w:rFonts w:ascii="Times New Roman" w:hAnsi="Times New Roman" w:cs="Times New Roman"/>
        </w:rPr>
        <w:t>łobek funkcjonował bez zakłóceń. 22 października 2020</w:t>
      </w:r>
      <w:r w:rsidR="00DA2CC2">
        <w:rPr>
          <w:rFonts w:ascii="Times New Roman" w:hAnsi="Times New Roman" w:cs="Times New Roman"/>
        </w:rPr>
        <w:t>r</w:t>
      </w:r>
      <w:r>
        <w:rPr>
          <w:rFonts w:ascii="Times New Roman" w:hAnsi="Times New Roman" w:cs="Times New Roman"/>
        </w:rPr>
        <w:t>.</w:t>
      </w:r>
      <w:r w:rsidRPr="00A70FB1">
        <w:rPr>
          <w:rFonts w:ascii="Times New Roman" w:hAnsi="Times New Roman" w:cs="Times New Roman"/>
        </w:rPr>
        <w:t>, w związku z zachorowaniem opiekunki na C</w:t>
      </w:r>
      <w:r w:rsidR="00DA2CC2">
        <w:rPr>
          <w:rFonts w:ascii="Times New Roman" w:hAnsi="Times New Roman" w:cs="Times New Roman"/>
        </w:rPr>
        <w:t>OVID</w:t>
      </w:r>
      <w:r w:rsidRPr="00A70FB1">
        <w:rPr>
          <w:rFonts w:ascii="Times New Roman" w:hAnsi="Times New Roman" w:cs="Times New Roman"/>
        </w:rPr>
        <w:t>-19 nastąpiło czasowe zawieszenie funkcjonowania jednej z grup. To sama przyczyna spowodowała zawieszenie kolejnej grupy 30 października 2020r.</w:t>
      </w:r>
    </w:p>
    <w:p w14:paraId="05C6C777" w14:textId="77777777" w:rsidR="00A92328" w:rsidRPr="008F74A3" w:rsidRDefault="00A92328" w:rsidP="00A92328">
      <w:pPr>
        <w:autoSpaceDE w:val="0"/>
        <w:autoSpaceDN w:val="0"/>
        <w:adjustRightInd w:val="0"/>
        <w:spacing w:after="0" w:line="276" w:lineRule="auto"/>
        <w:jc w:val="both"/>
        <w:rPr>
          <w:rFonts w:ascii="Times New Roman" w:hAnsi="Times New Roman" w:cs="Times New Roman"/>
        </w:rPr>
      </w:pPr>
      <w:r w:rsidRPr="008F74A3">
        <w:rPr>
          <w:rFonts w:ascii="Times New Roman" w:hAnsi="Times New Roman" w:cs="Times New Roman"/>
        </w:rPr>
        <w:t>Rada Gminy Luzino na sesji w dniu 30 kwietnia 2020r. podjęła uchwałę nr XVI/241/2020 w sprawie zmiany wysokości i zasad ustalania opłat za pobyt dziecka w żłobku prowadzonym przez Gminę Luzino. Zgodnie z uchwałą w okresie zawieszenia działalności żłobka  rodzice (opiekunowie prawni) zostali zwolnieni z części opłaty miesięcznej, proporcjonalnie do ilości dni miesiąca, w którym żłobek nie świadczył usług. W sytuacji, kiedy opłata została wniesiona w pełnej wysokości, a w trakcie nastąpiło zawieszenie funkcjonowania żłobka, część opłaty za okres nie świadczenia usług, zaliczana była na poczet opłaty za pobyt dziecka w żłobku w kolejnym miesiącu.</w:t>
      </w:r>
    </w:p>
    <w:p w14:paraId="28C84EDE" w14:textId="77777777" w:rsidR="00A92328" w:rsidRDefault="00A92328" w:rsidP="00A43F3C">
      <w:pPr>
        <w:spacing w:after="0" w:line="120" w:lineRule="auto"/>
        <w:jc w:val="both"/>
        <w:rPr>
          <w:rFonts w:ascii="Times New Roman" w:hAnsi="Times New Roman" w:cs="Times New Roman"/>
        </w:rPr>
      </w:pPr>
    </w:p>
    <w:p w14:paraId="290A84C3" w14:textId="5AA937A3" w:rsidR="00685D4D" w:rsidRPr="00A70FB1" w:rsidRDefault="00685D4D" w:rsidP="00685D4D">
      <w:pPr>
        <w:spacing w:line="276" w:lineRule="auto"/>
        <w:jc w:val="both"/>
        <w:rPr>
          <w:rFonts w:ascii="Times New Roman" w:hAnsi="Times New Roman" w:cs="Times New Roman"/>
        </w:rPr>
      </w:pPr>
      <w:r w:rsidRPr="00A70FB1">
        <w:rPr>
          <w:rFonts w:ascii="Times New Roman" w:hAnsi="Times New Roman" w:cs="Times New Roman"/>
        </w:rPr>
        <w:t>Na dzień 31 grudnia 2020r.  stan zatrudnienia w żłobku był następujący: dyrektor, 1 ¼ etatu pielęgniarki, intendent – 2 etaty, opiekunki – 14 etatów, woźne oddziałowe – 5 etatów, pomoc kuchenna – 5 etatów. Łącznie 27 i ¼  etatu.</w:t>
      </w:r>
    </w:p>
    <w:p w14:paraId="3A761184" w14:textId="347B8606" w:rsidR="00685D4D" w:rsidRPr="00A92328" w:rsidRDefault="00685D4D" w:rsidP="00FF3FEB">
      <w:pPr>
        <w:spacing w:line="276" w:lineRule="auto"/>
        <w:jc w:val="both"/>
        <w:rPr>
          <w:rFonts w:ascii="Times New Roman" w:hAnsi="Times New Roman" w:cs="Times New Roman"/>
        </w:rPr>
      </w:pPr>
      <w:r w:rsidRPr="00A92328">
        <w:rPr>
          <w:rFonts w:ascii="Times New Roman" w:hAnsi="Times New Roman" w:cs="Times New Roman"/>
        </w:rPr>
        <w:t>W roku 2020 r. kuchnia żłobka przygotowywała posiłki (obiady) dla dzieci z oddziałów przedszkolnych Szkoły Podstawowej nr 1 w Luzinie, na zasadzie cateringu.</w:t>
      </w:r>
    </w:p>
    <w:p w14:paraId="3C707C4D" w14:textId="77777777" w:rsidR="00685D4D" w:rsidRDefault="00685D4D" w:rsidP="00D922F4">
      <w:pPr>
        <w:spacing w:after="120" w:line="120" w:lineRule="auto"/>
        <w:jc w:val="both"/>
        <w:rPr>
          <w:rFonts w:ascii="Times New Roman" w:hAnsi="Times New Roman" w:cs="Times New Roman"/>
        </w:rPr>
      </w:pPr>
    </w:p>
    <w:tbl>
      <w:tblPr>
        <w:tblStyle w:val="Tabelasiatki4akcent4"/>
        <w:tblW w:w="0" w:type="auto"/>
        <w:tblLook w:val="04A0" w:firstRow="1" w:lastRow="0" w:firstColumn="1" w:lastColumn="0" w:noHBand="0" w:noVBand="1"/>
      </w:tblPr>
      <w:tblGrid>
        <w:gridCol w:w="9062"/>
      </w:tblGrid>
      <w:tr w:rsidR="00CD1322" w:rsidRPr="00CD1322" w14:paraId="7BC83DF9" w14:textId="77777777" w:rsidTr="00685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0A3DB152" w14:textId="38720FF1" w:rsidR="00CD1322" w:rsidRPr="00CD1322" w:rsidRDefault="00CD1322" w:rsidP="00470A69">
            <w:pPr>
              <w:rPr>
                <w:rFonts w:ascii="Times New Roman" w:eastAsia="Calibri" w:hAnsi="Times New Roman" w:cs="Times New Roman"/>
                <w:bCs w:val="0"/>
                <w:color w:val="1F3864" w:themeColor="accent1" w:themeShade="80"/>
                <w:sz w:val="24"/>
                <w:szCs w:val="24"/>
              </w:rPr>
            </w:pPr>
            <w:r w:rsidRPr="00CD1322">
              <w:rPr>
                <w:rFonts w:ascii="Times New Roman" w:eastAsia="Calibri" w:hAnsi="Times New Roman" w:cs="Times New Roman"/>
                <w:bCs w:val="0"/>
                <w:color w:val="auto"/>
                <w:sz w:val="24"/>
                <w:szCs w:val="24"/>
              </w:rPr>
              <w:t>INFRASTRUKTURA WODOCIĄGOWA I KANALIZACYJNA.</w:t>
            </w:r>
          </w:p>
        </w:tc>
      </w:tr>
    </w:tbl>
    <w:p w14:paraId="2ACB9C81" w14:textId="77777777" w:rsidR="00CD1322" w:rsidRDefault="00CD1322" w:rsidP="00D922F4">
      <w:pPr>
        <w:spacing w:after="0" w:line="120" w:lineRule="auto"/>
        <w:jc w:val="both"/>
        <w:rPr>
          <w:rFonts w:ascii="Times New Roman" w:eastAsia="Calibri" w:hAnsi="Times New Roman" w:cs="Times New Roman"/>
        </w:rPr>
      </w:pPr>
    </w:p>
    <w:p w14:paraId="7AD6A17C" w14:textId="7C15CE6D" w:rsidR="0078411C" w:rsidRPr="00621275" w:rsidRDefault="0078411C" w:rsidP="00FF3FEB">
      <w:pPr>
        <w:spacing w:after="0" w:line="276" w:lineRule="auto"/>
        <w:jc w:val="both"/>
        <w:rPr>
          <w:rFonts w:ascii="Times New Roman" w:eastAsia="Calibri" w:hAnsi="Times New Roman" w:cs="Times New Roman"/>
          <w:color w:val="000000" w:themeColor="text1"/>
        </w:rPr>
      </w:pPr>
      <w:r w:rsidRPr="00621275">
        <w:rPr>
          <w:rFonts w:ascii="Times New Roman" w:eastAsia="Calibri" w:hAnsi="Times New Roman" w:cs="Times New Roman"/>
        </w:rPr>
        <w:t>Sieć wodociągowa w Gminie Luzino dociera do 11 sołectw (za wyjątkiem Zielnowa)</w:t>
      </w:r>
      <w:r>
        <w:rPr>
          <w:rFonts w:ascii="Times New Roman" w:eastAsia="Calibri" w:hAnsi="Times New Roman" w:cs="Times New Roman"/>
        </w:rPr>
        <w:t>.</w:t>
      </w:r>
      <w:r w:rsidRPr="00621275">
        <w:rPr>
          <w:rFonts w:ascii="Times New Roman" w:eastAsia="Calibri" w:hAnsi="Times New Roman" w:cs="Times New Roman"/>
        </w:rPr>
        <w:t xml:space="preserve"> </w:t>
      </w:r>
      <w:r>
        <w:rPr>
          <w:rFonts w:ascii="Times New Roman" w:eastAsia="Calibri" w:hAnsi="Times New Roman" w:cs="Times New Roman"/>
        </w:rPr>
        <w:t>W roku 20</w:t>
      </w:r>
      <w:r w:rsidR="00DB0C13">
        <w:rPr>
          <w:rFonts w:ascii="Times New Roman" w:eastAsia="Calibri" w:hAnsi="Times New Roman" w:cs="Times New Roman"/>
        </w:rPr>
        <w:t>20</w:t>
      </w:r>
      <w:r>
        <w:rPr>
          <w:rFonts w:ascii="Times New Roman" w:eastAsia="Calibri" w:hAnsi="Times New Roman" w:cs="Times New Roman"/>
        </w:rPr>
        <w:t xml:space="preserve"> </w:t>
      </w:r>
      <w:r w:rsidR="0000390B">
        <w:rPr>
          <w:rFonts w:ascii="Times New Roman" w:eastAsia="Calibri" w:hAnsi="Times New Roman" w:cs="Times New Roman"/>
        </w:rPr>
        <w:br/>
      </w:r>
      <w:r>
        <w:rPr>
          <w:rFonts w:ascii="Times New Roman" w:eastAsia="Calibri" w:hAnsi="Times New Roman" w:cs="Times New Roman"/>
        </w:rPr>
        <w:t>z</w:t>
      </w:r>
      <w:r w:rsidRPr="00621275">
        <w:rPr>
          <w:rFonts w:ascii="Times New Roman" w:eastAsia="Calibri" w:hAnsi="Times New Roman" w:cs="Times New Roman"/>
        </w:rPr>
        <w:t xml:space="preserve"> sieci korzystało 97% mieszkańców. Długość</w:t>
      </w:r>
      <w:r>
        <w:rPr>
          <w:rFonts w:ascii="Times New Roman" w:eastAsia="Calibri" w:hAnsi="Times New Roman" w:cs="Times New Roman"/>
        </w:rPr>
        <w:t xml:space="preserve"> sieci wodociągowej wynosiła 16</w:t>
      </w:r>
      <w:r w:rsidR="00DB0C13">
        <w:rPr>
          <w:rFonts w:ascii="Times New Roman" w:eastAsia="Calibri" w:hAnsi="Times New Roman" w:cs="Times New Roman"/>
        </w:rPr>
        <w:t>9</w:t>
      </w:r>
      <w:r>
        <w:rPr>
          <w:rFonts w:ascii="Times New Roman" w:eastAsia="Calibri" w:hAnsi="Times New Roman" w:cs="Times New Roman"/>
        </w:rPr>
        <w:t>,</w:t>
      </w:r>
      <w:r w:rsidR="00DB0C13">
        <w:rPr>
          <w:rFonts w:ascii="Times New Roman" w:eastAsia="Calibri" w:hAnsi="Times New Roman" w:cs="Times New Roman"/>
        </w:rPr>
        <w:t>1</w:t>
      </w:r>
      <w:r w:rsidRPr="00621275">
        <w:rPr>
          <w:rFonts w:ascii="Times New Roman" w:eastAsia="Calibri" w:hAnsi="Times New Roman" w:cs="Times New Roman"/>
        </w:rPr>
        <w:t xml:space="preserve"> kilometrów. Ujęcia wody (studnie) wraz ze stacjami uzdatniania wody znajdują się w:</w:t>
      </w:r>
      <w:r w:rsidR="00C50A05">
        <w:rPr>
          <w:rFonts w:ascii="Times New Roman" w:eastAsia="Calibri" w:hAnsi="Times New Roman" w:cs="Times New Roman"/>
        </w:rPr>
        <w:t>Barłominie,</w:t>
      </w:r>
      <w:r w:rsidRPr="00621275">
        <w:rPr>
          <w:rFonts w:ascii="Times New Roman" w:eastAsia="Calibri" w:hAnsi="Times New Roman" w:cs="Times New Roman"/>
        </w:rPr>
        <w:t xml:space="preserve"> Dąbrówce, Kębłowie, Kochanowie, Luzinie, Sychowie, </w:t>
      </w:r>
      <w:r w:rsidRPr="00621275">
        <w:rPr>
          <w:rFonts w:ascii="Times New Roman" w:eastAsia="Calibri" w:hAnsi="Times New Roman" w:cs="Times New Roman"/>
          <w:color w:val="000000" w:themeColor="text1"/>
        </w:rPr>
        <w:t xml:space="preserve">Wyszecinie i </w:t>
      </w:r>
      <w:proofErr w:type="spellStart"/>
      <w:r w:rsidRPr="00621275">
        <w:rPr>
          <w:rFonts w:ascii="Times New Roman" w:eastAsia="Calibri" w:hAnsi="Times New Roman" w:cs="Times New Roman"/>
          <w:color w:val="000000" w:themeColor="text1"/>
        </w:rPr>
        <w:t>Tępczu</w:t>
      </w:r>
      <w:proofErr w:type="spellEnd"/>
      <w:r w:rsidRPr="00621275">
        <w:rPr>
          <w:rFonts w:ascii="Times New Roman" w:eastAsia="Calibri" w:hAnsi="Times New Roman" w:cs="Times New Roman"/>
          <w:color w:val="000000" w:themeColor="text1"/>
        </w:rPr>
        <w:t xml:space="preserve">. </w:t>
      </w:r>
    </w:p>
    <w:p w14:paraId="10C6FD5B" w14:textId="17A629CB" w:rsidR="00FF3FEB" w:rsidRPr="00685D4D" w:rsidRDefault="0078411C" w:rsidP="00685D4D">
      <w:pPr>
        <w:spacing w:line="276" w:lineRule="auto"/>
        <w:jc w:val="both"/>
        <w:rPr>
          <w:rFonts w:ascii="Times New Roman" w:eastAsia="Calibri" w:hAnsi="Times New Roman" w:cs="Times New Roman"/>
          <w:color w:val="000000" w:themeColor="text1"/>
        </w:rPr>
      </w:pPr>
      <w:r w:rsidRPr="00621275">
        <w:rPr>
          <w:rFonts w:ascii="Times New Roman" w:eastAsia="Calibri" w:hAnsi="Times New Roman" w:cs="Times New Roman"/>
          <w:color w:val="000000" w:themeColor="text1"/>
        </w:rPr>
        <w:t>Na ter</w:t>
      </w:r>
      <w:r>
        <w:rPr>
          <w:rFonts w:ascii="Times New Roman" w:eastAsia="Calibri" w:hAnsi="Times New Roman" w:cs="Times New Roman"/>
          <w:color w:val="000000" w:themeColor="text1"/>
        </w:rPr>
        <w:t>e</w:t>
      </w:r>
      <w:r w:rsidRPr="00621275">
        <w:rPr>
          <w:rFonts w:ascii="Times New Roman" w:eastAsia="Calibri" w:hAnsi="Times New Roman" w:cs="Times New Roman"/>
          <w:color w:val="000000" w:themeColor="text1"/>
        </w:rPr>
        <w:t>nie Luzina i Kębłowa usytuowane s</w:t>
      </w:r>
      <w:r>
        <w:rPr>
          <w:rFonts w:ascii="Times New Roman" w:eastAsia="Calibri" w:hAnsi="Times New Roman" w:cs="Times New Roman"/>
          <w:color w:val="000000" w:themeColor="text1"/>
        </w:rPr>
        <w:t>ą</w:t>
      </w:r>
      <w:r w:rsidRPr="00621275">
        <w:rPr>
          <w:rFonts w:ascii="Times New Roman" w:eastAsia="Calibri" w:hAnsi="Times New Roman" w:cs="Times New Roman"/>
          <w:color w:val="000000" w:themeColor="text1"/>
        </w:rPr>
        <w:t xml:space="preserve"> automatyczne stacje uzdatniania wody.</w:t>
      </w:r>
      <w:r>
        <w:rPr>
          <w:rFonts w:ascii="Times New Roman" w:eastAsia="Calibri" w:hAnsi="Times New Roman" w:cs="Times New Roman"/>
          <w:color w:val="000000" w:themeColor="text1"/>
        </w:rPr>
        <w:t xml:space="preserve"> W ramach Programu Infrastruktura i Środowisko 2014 – 2020 w Kębłowie wybudowana została nowa, automatyczna stacja uzdatniania wody. Natomiast stara stacja </w:t>
      </w:r>
      <w:r w:rsidR="004F2041">
        <w:rPr>
          <w:rFonts w:ascii="Times New Roman" w:eastAsia="Calibri" w:hAnsi="Times New Roman" w:cs="Times New Roman"/>
          <w:color w:val="000000" w:themeColor="text1"/>
        </w:rPr>
        <w:t>uzdatniania wody została wyłączona</w:t>
      </w:r>
      <w:r w:rsidR="00DB0C13">
        <w:rPr>
          <w:rFonts w:ascii="Times New Roman" w:eastAsia="Calibri" w:hAnsi="Times New Roman" w:cs="Times New Roman"/>
          <w:color w:val="000000" w:themeColor="text1"/>
        </w:rPr>
        <w:t xml:space="preserve"> </w:t>
      </w:r>
      <w:r w:rsidR="00C50A05">
        <w:rPr>
          <w:rFonts w:ascii="Times New Roman" w:eastAsia="Calibri" w:hAnsi="Times New Roman" w:cs="Times New Roman"/>
          <w:color w:val="000000" w:themeColor="text1"/>
        </w:rPr>
        <w:br/>
      </w:r>
      <w:r w:rsidR="00DB0C13">
        <w:rPr>
          <w:rFonts w:ascii="Times New Roman" w:eastAsia="Calibri" w:hAnsi="Times New Roman" w:cs="Times New Roman"/>
          <w:color w:val="000000" w:themeColor="text1"/>
        </w:rPr>
        <w:t>z eksploatacji</w:t>
      </w:r>
      <w:r w:rsidR="004F2041">
        <w:rPr>
          <w:rFonts w:ascii="Times New Roman" w:eastAsia="Calibri" w:hAnsi="Times New Roman" w:cs="Times New Roman"/>
          <w:color w:val="000000" w:themeColor="text1"/>
        </w:rPr>
        <w:t>.</w:t>
      </w:r>
    </w:p>
    <w:p w14:paraId="2BB2F723" w14:textId="5C785E50" w:rsidR="0078411C" w:rsidRPr="00B822DF" w:rsidRDefault="0078411C" w:rsidP="007F3AB7">
      <w:pPr>
        <w:keepNext/>
        <w:spacing w:after="0" w:line="240" w:lineRule="auto"/>
        <w:rPr>
          <w:rFonts w:ascii="Times New Roman" w:eastAsia="Calibri" w:hAnsi="Times New Roman" w:cs="Times New Roman"/>
          <w:b/>
          <w:bCs/>
          <w:color w:val="000000" w:themeColor="text1"/>
          <w:sz w:val="20"/>
          <w:szCs w:val="20"/>
        </w:rPr>
      </w:pPr>
      <w:r w:rsidRPr="00B822DF">
        <w:rPr>
          <w:rFonts w:ascii="Times New Roman" w:eastAsia="Calibri" w:hAnsi="Times New Roman" w:cs="Times New Roman"/>
          <w:b/>
          <w:bCs/>
          <w:color w:val="000000" w:themeColor="text1"/>
          <w:sz w:val="20"/>
          <w:szCs w:val="20"/>
        </w:rPr>
        <w:t>Infrastruktura wodociągowa w gminie.</w:t>
      </w:r>
    </w:p>
    <w:p w14:paraId="0BBFC47F" w14:textId="77777777" w:rsidR="0078411C" w:rsidRPr="00996327" w:rsidRDefault="0078411C" w:rsidP="00960DCA">
      <w:pPr>
        <w:keepNext/>
        <w:spacing w:after="0" w:line="120" w:lineRule="auto"/>
        <w:rPr>
          <w:rFonts w:ascii="Times New Roman" w:eastAsia="Calibri" w:hAnsi="Times New Roman" w:cs="Times New Roman"/>
          <w:b/>
          <w:bCs/>
        </w:rPr>
      </w:pPr>
    </w:p>
    <w:tbl>
      <w:tblPr>
        <w:tblStyle w:val="Tabelasiatki4akcent3"/>
        <w:tblW w:w="9062" w:type="dxa"/>
        <w:tblLook w:val="04A0" w:firstRow="1" w:lastRow="0" w:firstColumn="1" w:lastColumn="0" w:noHBand="0" w:noVBand="1"/>
      </w:tblPr>
      <w:tblGrid>
        <w:gridCol w:w="4531"/>
        <w:gridCol w:w="2410"/>
        <w:gridCol w:w="2121"/>
      </w:tblGrid>
      <w:tr w:rsidR="0078411C" w:rsidRPr="00996327" w14:paraId="3A850E76" w14:textId="77777777" w:rsidTr="00F13CDA">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531" w:type="dxa"/>
          </w:tcPr>
          <w:p w14:paraId="56E1FA40" w14:textId="77777777" w:rsidR="0078411C" w:rsidRPr="001107E5" w:rsidRDefault="0078411C" w:rsidP="007F3AB7">
            <w:pPr>
              <w:jc w:val="center"/>
              <w:rPr>
                <w:rFonts w:ascii="Times New Roman" w:eastAsia="Calibri" w:hAnsi="Times New Roman" w:cs="Times New Roman"/>
                <w:color w:val="000000" w:themeColor="text1"/>
                <w:sz w:val="20"/>
                <w:szCs w:val="20"/>
              </w:rPr>
            </w:pPr>
            <w:r w:rsidRPr="001107E5">
              <w:rPr>
                <w:rFonts w:ascii="Times New Roman" w:eastAsia="Calibri" w:hAnsi="Times New Roman" w:cs="Times New Roman"/>
                <w:color w:val="000000" w:themeColor="text1"/>
                <w:sz w:val="20"/>
                <w:szCs w:val="20"/>
              </w:rPr>
              <w:t>Rok</w:t>
            </w:r>
          </w:p>
        </w:tc>
        <w:tc>
          <w:tcPr>
            <w:tcW w:w="2410" w:type="dxa"/>
          </w:tcPr>
          <w:p w14:paraId="364A5958" w14:textId="32EA7360" w:rsidR="0078411C" w:rsidRPr="00B822DF" w:rsidRDefault="0078411C" w:rsidP="007F3AB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B822DF">
              <w:rPr>
                <w:rFonts w:ascii="Times New Roman" w:eastAsia="Calibri" w:hAnsi="Times New Roman" w:cs="Times New Roman"/>
                <w:color w:val="000000" w:themeColor="text1"/>
                <w:sz w:val="20"/>
                <w:szCs w:val="20"/>
              </w:rPr>
              <w:t>stan na 31.XII.201</w:t>
            </w:r>
            <w:r w:rsidR="00DB0C13">
              <w:rPr>
                <w:rFonts w:ascii="Times New Roman" w:eastAsia="Calibri" w:hAnsi="Times New Roman" w:cs="Times New Roman"/>
                <w:color w:val="000000" w:themeColor="text1"/>
                <w:sz w:val="20"/>
                <w:szCs w:val="20"/>
              </w:rPr>
              <w:t>9</w:t>
            </w:r>
            <w:r w:rsidRPr="00B822DF">
              <w:rPr>
                <w:rFonts w:ascii="Times New Roman" w:eastAsia="Calibri" w:hAnsi="Times New Roman" w:cs="Times New Roman"/>
                <w:color w:val="000000" w:themeColor="text1"/>
                <w:sz w:val="20"/>
                <w:szCs w:val="20"/>
              </w:rPr>
              <w:t>r</w:t>
            </w:r>
            <w:r w:rsidR="00540526">
              <w:rPr>
                <w:rFonts w:ascii="Times New Roman" w:eastAsia="Calibri" w:hAnsi="Times New Roman" w:cs="Times New Roman"/>
                <w:color w:val="000000" w:themeColor="text1"/>
                <w:sz w:val="20"/>
                <w:szCs w:val="20"/>
              </w:rPr>
              <w:t>.</w:t>
            </w:r>
          </w:p>
        </w:tc>
        <w:tc>
          <w:tcPr>
            <w:tcW w:w="2121" w:type="dxa"/>
          </w:tcPr>
          <w:p w14:paraId="5D52549E" w14:textId="406C83DA" w:rsidR="0078411C" w:rsidRPr="001107E5" w:rsidRDefault="007F3AB7" w:rsidP="007F3AB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s</w:t>
            </w:r>
            <w:r w:rsidR="0078411C" w:rsidRPr="001107E5">
              <w:rPr>
                <w:rFonts w:ascii="Times New Roman" w:eastAsia="Calibri" w:hAnsi="Times New Roman" w:cs="Times New Roman"/>
                <w:color w:val="000000" w:themeColor="text1"/>
                <w:sz w:val="20"/>
                <w:szCs w:val="20"/>
              </w:rPr>
              <w:t>tan na 31.XII.20</w:t>
            </w:r>
            <w:r w:rsidR="00DB0C13">
              <w:rPr>
                <w:rFonts w:ascii="Times New Roman" w:eastAsia="Calibri" w:hAnsi="Times New Roman" w:cs="Times New Roman"/>
                <w:color w:val="000000" w:themeColor="text1"/>
                <w:sz w:val="20"/>
                <w:szCs w:val="20"/>
              </w:rPr>
              <w:t>20</w:t>
            </w:r>
            <w:r w:rsidR="0078411C" w:rsidRPr="001107E5">
              <w:rPr>
                <w:rFonts w:ascii="Times New Roman" w:eastAsia="Calibri" w:hAnsi="Times New Roman" w:cs="Times New Roman"/>
                <w:color w:val="000000" w:themeColor="text1"/>
                <w:sz w:val="20"/>
                <w:szCs w:val="20"/>
              </w:rPr>
              <w:t>r.</w:t>
            </w:r>
          </w:p>
        </w:tc>
      </w:tr>
      <w:tr w:rsidR="00DB0C13" w:rsidRPr="00996327" w14:paraId="499C335D" w14:textId="77777777" w:rsidTr="00F13C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531" w:type="dxa"/>
          </w:tcPr>
          <w:p w14:paraId="1D888F46" w14:textId="77777777" w:rsidR="00DB0C13" w:rsidRPr="00B822DF" w:rsidRDefault="00DB0C13" w:rsidP="00DB0C13">
            <w:pPr>
              <w:jc w:val="both"/>
              <w:rPr>
                <w:rFonts w:ascii="Times New Roman" w:eastAsia="Calibri" w:hAnsi="Times New Roman" w:cs="Times New Roman"/>
                <w:color w:val="000000" w:themeColor="text1"/>
                <w:sz w:val="20"/>
                <w:szCs w:val="20"/>
              </w:rPr>
            </w:pPr>
            <w:r w:rsidRPr="00B822DF">
              <w:rPr>
                <w:rFonts w:ascii="Times New Roman" w:eastAsia="Calibri" w:hAnsi="Times New Roman" w:cs="Times New Roman"/>
                <w:b w:val="0"/>
                <w:bCs w:val="0"/>
                <w:color w:val="000000" w:themeColor="text1"/>
                <w:sz w:val="20"/>
                <w:szCs w:val="20"/>
              </w:rPr>
              <w:t xml:space="preserve">Długość </w:t>
            </w:r>
            <w:r>
              <w:rPr>
                <w:rFonts w:ascii="Times New Roman" w:eastAsia="Calibri" w:hAnsi="Times New Roman" w:cs="Times New Roman"/>
                <w:b w:val="0"/>
                <w:bCs w:val="0"/>
                <w:color w:val="000000" w:themeColor="text1"/>
                <w:sz w:val="20"/>
                <w:szCs w:val="20"/>
              </w:rPr>
              <w:t>czynnej sieci rozdzielczej</w:t>
            </w:r>
          </w:p>
        </w:tc>
        <w:tc>
          <w:tcPr>
            <w:tcW w:w="2410" w:type="dxa"/>
          </w:tcPr>
          <w:p w14:paraId="1AED3212" w14:textId="15EDC904" w:rsidR="00DB0C13" w:rsidRPr="00A66DB2" w:rsidRDefault="00DB0C13" w:rsidP="00DB0C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66DB2">
              <w:rPr>
                <w:rFonts w:ascii="Times New Roman" w:eastAsia="Calibri" w:hAnsi="Times New Roman" w:cs="Times New Roman"/>
                <w:sz w:val="20"/>
                <w:szCs w:val="20"/>
              </w:rPr>
              <w:t>168,3</w:t>
            </w:r>
          </w:p>
        </w:tc>
        <w:tc>
          <w:tcPr>
            <w:tcW w:w="2121" w:type="dxa"/>
          </w:tcPr>
          <w:p w14:paraId="18A69483" w14:textId="2CC2D6B3" w:rsidR="00DB0C13" w:rsidRPr="00A66DB2" w:rsidRDefault="00DB0C13" w:rsidP="00DB0C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A66DB2">
              <w:rPr>
                <w:rFonts w:ascii="Times New Roman" w:eastAsia="Calibri" w:hAnsi="Times New Roman" w:cs="Times New Roman"/>
                <w:b/>
                <w:bCs/>
                <w:sz w:val="20"/>
                <w:szCs w:val="20"/>
              </w:rPr>
              <w:t>169,1</w:t>
            </w:r>
          </w:p>
        </w:tc>
      </w:tr>
      <w:tr w:rsidR="00DB0C13" w:rsidRPr="00996327" w14:paraId="6001E718" w14:textId="77777777" w:rsidTr="00F13CDA">
        <w:tc>
          <w:tcPr>
            <w:cnfStyle w:val="001000000000" w:firstRow="0" w:lastRow="0" w:firstColumn="1" w:lastColumn="0" w:oddVBand="0" w:evenVBand="0" w:oddHBand="0" w:evenHBand="0" w:firstRowFirstColumn="0" w:firstRowLastColumn="0" w:lastRowFirstColumn="0" w:lastRowLastColumn="0"/>
            <w:tcW w:w="4531" w:type="dxa"/>
          </w:tcPr>
          <w:p w14:paraId="086B6575" w14:textId="0C28BA0C" w:rsidR="00DB0C13" w:rsidRPr="00B822DF" w:rsidRDefault="00DB0C13" w:rsidP="00DB0C13">
            <w:pPr>
              <w:jc w:val="both"/>
              <w:rPr>
                <w:rFonts w:ascii="Times New Roman" w:eastAsia="Calibri" w:hAnsi="Times New Roman" w:cs="Times New Roman"/>
                <w:b w:val="0"/>
                <w:bCs w:val="0"/>
                <w:color w:val="000000" w:themeColor="text1"/>
                <w:sz w:val="20"/>
                <w:szCs w:val="20"/>
              </w:rPr>
            </w:pPr>
            <w:r w:rsidRPr="00B822DF">
              <w:rPr>
                <w:rFonts w:ascii="Times New Roman" w:eastAsia="Calibri" w:hAnsi="Times New Roman" w:cs="Times New Roman"/>
                <w:b w:val="0"/>
                <w:bCs w:val="0"/>
                <w:color w:val="000000" w:themeColor="text1"/>
                <w:sz w:val="20"/>
                <w:szCs w:val="20"/>
              </w:rPr>
              <w:t xml:space="preserve">Przyłącza prowadzące do budynków mieszkalnych </w:t>
            </w:r>
            <w:r>
              <w:rPr>
                <w:rFonts w:ascii="Times New Roman" w:eastAsia="Calibri" w:hAnsi="Times New Roman" w:cs="Times New Roman"/>
                <w:b w:val="0"/>
                <w:bCs w:val="0"/>
                <w:color w:val="000000" w:themeColor="text1"/>
                <w:sz w:val="20"/>
                <w:szCs w:val="20"/>
              </w:rPr>
              <w:br/>
            </w:r>
            <w:r w:rsidRPr="00B822DF">
              <w:rPr>
                <w:rFonts w:ascii="Times New Roman" w:eastAsia="Calibri" w:hAnsi="Times New Roman" w:cs="Times New Roman"/>
                <w:b w:val="0"/>
                <w:bCs w:val="0"/>
                <w:color w:val="000000" w:themeColor="text1"/>
                <w:sz w:val="20"/>
                <w:szCs w:val="20"/>
              </w:rPr>
              <w:t>i zbiorowego zamieszkania</w:t>
            </w:r>
          </w:p>
        </w:tc>
        <w:tc>
          <w:tcPr>
            <w:tcW w:w="2410" w:type="dxa"/>
          </w:tcPr>
          <w:p w14:paraId="1B1FF7D9" w14:textId="5E45500E" w:rsidR="00DB0C13" w:rsidRPr="00A66DB2" w:rsidRDefault="00DB0C13" w:rsidP="00DB0C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6DB2">
              <w:rPr>
                <w:rFonts w:ascii="Times New Roman" w:eastAsia="Calibri" w:hAnsi="Times New Roman" w:cs="Times New Roman"/>
                <w:sz w:val="20"/>
                <w:szCs w:val="20"/>
              </w:rPr>
              <w:t>4.148 szt.</w:t>
            </w:r>
          </w:p>
        </w:tc>
        <w:tc>
          <w:tcPr>
            <w:tcW w:w="2121" w:type="dxa"/>
          </w:tcPr>
          <w:p w14:paraId="3473F81B" w14:textId="49B3537D" w:rsidR="00DB0C13" w:rsidRPr="00A66DB2" w:rsidRDefault="00DB0C13" w:rsidP="00DB0C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A66DB2">
              <w:rPr>
                <w:rFonts w:ascii="Times New Roman" w:eastAsia="Calibri" w:hAnsi="Times New Roman" w:cs="Times New Roman"/>
                <w:b/>
                <w:bCs/>
                <w:sz w:val="20"/>
                <w:szCs w:val="20"/>
              </w:rPr>
              <w:t>4.209 szt.</w:t>
            </w:r>
          </w:p>
        </w:tc>
      </w:tr>
      <w:tr w:rsidR="00DB0C13" w:rsidRPr="00996327" w14:paraId="1BA4F328" w14:textId="77777777" w:rsidTr="00F1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40B61E7" w14:textId="77777777" w:rsidR="00DB0C13" w:rsidRPr="00B822DF" w:rsidRDefault="00DB0C13" w:rsidP="00DB0C13">
            <w:pPr>
              <w:jc w:val="both"/>
              <w:rPr>
                <w:rFonts w:ascii="Times New Roman" w:eastAsia="Calibri" w:hAnsi="Times New Roman" w:cs="Times New Roman"/>
                <w:b w:val="0"/>
                <w:bCs w:val="0"/>
                <w:color w:val="000000" w:themeColor="text1"/>
                <w:sz w:val="20"/>
                <w:szCs w:val="20"/>
              </w:rPr>
            </w:pPr>
            <w:r>
              <w:rPr>
                <w:rFonts w:ascii="Times New Roman" w:eastAsia="Calibri" w:hAnsi="Times New Roman" w:cs="Times New Roman"/>
                <w:b w:val="0"/>
                <w:bCs w:val="0"/>
                <w:color w:val="000000" w:themeColor="text1"/>
                <w:sz w:val="20"/>
                <w:szCs w:val="20"/>
              </w:rPr>
              <w:t xml:space="preserve">Woda  dostarczona do sieci wodociągowej </w:t>
            </w:r>
          </w:p>
        </w:tc>
        <w:tc>
          <w:tcPr>
            <w:tcW w:w="2410" w:type="dxa"/>
          </w:tcPr>
          <w:p w14:paraId="03B7C120" w14:textId="241D0C5E" w:rsidR="00DB0C13" w:rsidRPr="00A66DB2" w:rsidRDefault="00DB0C13" w:rsidP="00DB0C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66DB2">
              <w:rPr>
                <w:rFonts w:ascii="Times New Roman" w:eastAsia="Calibri" w:hAnsi="Times New Roman" w:cs="Times New Roman"/>
                <w:sz w:val="20"/>
                <w:szCs w:val="20"/>
              </w:rPr>
              <w:t>692.412 m</w:t>
            </w:r>
            <w:r w:rsidRPr="00A66DB2">
              <w:rPr>
                <w:rFonts w:ascii="Times New Roman" w:eastAsia="Calibri" w:hAnsi="Times New Roman" w:cs="Times New Roman"/>
                <w:sz w:val="20"/>
                <w:szCs w:val="20"/>
                <w:vertAlign w:val="superscript"/>
              </w:rPr>
              <w:t>3</w:t>
            </w:r>
          </w:p>
        </w:tc>
        <w:tc>
          <w:tcPr>
            <w:tcW w:w="2121" w:type="dxa"/>
          </w:tcPr>
          <w:p w14:paraId="3B7892CF" w14:textId="52919305" w:rsidR="00DB0C13" w:rsidRPr="00A66DB2" w:rsidRDefault="00845194" w:rsidP="00DB0C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vertAlign w:val="superscript"/>
              </w:rPr>
            </w:pPr>
            <w:r w:rsidRPr="00A66DB2">
              <w:rPr>
                <w:rFonts w:ascii="Times New Roman" w:eastAsia="Calibri" w:hAnsi="Times New Roman" w:cs="Times New Roman"/>
                <w:b/>
                <w:bCs/>
                <w:sz w:val="20"/>
                <w:szCs w:val="20"/>
              </w:rPr>
              <w:t>797.534</w:t>
            </w:r>
            <w:r w:rsidR="00DB0C13" w:rsidRPr="00A66DB2">
              <w:rPr>
                <w:rFonts w:ascii="Times New Roman" w:eastAsia="Calibri" w:hAnsi="Times New Roman" w:cs="Times New Roman"/>
                <w:b/>
                <w:bCs/>
                <w:sz w:val="20"/>
                <w:szCs w:val="20"/>
              </w:rPr>
              <w:t xml:space="preserve"> m</w:t>
            </w:r>
            <w:r w:rsidR="00DB0C13" w:rsidRPr="00A66DB2">
              <w:rPr>
                <w:rFonts w:ascii="Times New Roman" w:eastAsia="Calibri" w:hAnsi="Times New Roman" w:cs="Times New Roman"/>
                <w:b/>
                <w:bCs/>
                <w:sz w:val="20"/>
                <w:szCs w:val="20"/>
                <w:vertAlign w:val="superscript"/>
              </w:rPr>
              <w:t>3</w:t>
            </w:r>
          </w:p>
        </w:tc>
      </w:tr>
      <w:tr w:rsidR="00DB0C13" w:rsidRPr="00996327" w14:paraId="20CB28AE" w14:textId="77777777" w:rsidTr="00F13CDA">
        <w:tc>
          <w:tcPr>
            <w:cnfStyle w:val="001000000000" w:firstRow="0" w:lastRow="0" w:firstColumn="1" w:lastColumn="0" w:oddVBand="0" w:evenVBand="0" w:oddHBand="0" w:evenHBand="0" w:firstRowFirstColumn="0" w:firstRowLastColumn="0" w:lastRowFirstColumn="0" w:lastRowLastColumn="0"/>
            <w:tcW w:w="4531" w:type="dxa"/>
          </w:tcPr>
          <w:p w14:paraId="221104D9" w14:textId="77777777" w:rsidR="00DB0C13" w:rsidRPr="00B822DF" w:rsidRDefault="00DB0C13" w:rsidP="00DB0C13">
            <w:pPr>
              <w:jc w:val="both"/>
              <w:rPr>
                <w:rFonts w:ascii="Times New Roman" w:eastAsia="Calibri" w:hAnsi="Times New Roman" w:cs="Times New Roman"/>
                <w:b w:val="0"/>
                <w:bCs w:val="0"/>
                <w:color w:val="000000" w:themeColor="text1"/>
                <w:sz w:val="20"/>
                <w:szCs w:val="20"/>
              </w:rPr>
            </w:pPr>
            <w:r w:rsidRPr="00B822DF">
              <w:rPr>
                <w:rFonts w:ascii="Times New Roman" w:eastAsia="Calibri" w:hAnsi="Times New Roman" w:cs="Times New Roman"/>
                <w:b w:val="0"/>
                <w:bCs w:val="0"/>
                <w:color w:val="000000" w:themeColor="text1"/>
                <w:sz w:val="20"/>
                <w:szCs w:val="20"/>
              </w:rPr>
              <w:lastRenderedPageBreak/>
              <w:t xml:space="preserve">Ludność korzystająca z sieci </w:t>
            </w:r>
            <w:r>
              <w:rPr>
                <w:rFonts w:ascii="Times New Roman" w:eastAsia="Calibri" w:hAnsi="Times New Roman" w:cs="Times New Roman"/>
                <w:b w:val="0"/>
                <w:bCs w:val="0"/>
                <w:color w:val="000000" w:themeColor="text1"/>
                <w:sz w:val="20"/>
                <w:szCs w:val="20"/>
              </w:rPr>
              <w:t>wodociągowej</w:t>
            </w:r>
          </w:p>
        </w:tc>
        <w:tc>
          <w:tcPr>
            <w:tcW w:w="2410" w:type="dxa"/>
          </w:tcPr>
          <w:p w14:paraId="01F3BEF8" w14:textId="09703F7A" w:rsidR="00DB0C13" w:rsidRPr="00A66DB2" w:rsidRDefault="00DB0C13" w:rsidP="00DB0C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6DB2">
              <w:rPr>
                <w:rFonts w:ascii="Times New Roman" w:eastAsia="Calibri" w:hAnsi="Times New Roman" w:cs="Times New Roman"/>
                <w:sz w:val="20"/>
                <w:szCs w:val="20"/>
              </w:rPr>
              <w:t>15.583 osób</w:t>
            </w:r>
          </w:p>
        </w:tc>
        <w:tc>
          <w:tcPr>
            <w:tcW w:w="2121" w:type="dxa"/>
          </w:tcPr>
          <w:p w14:paraId="7EF1E42A" w14:textId="556A4D4A" w:rsidR="00DB0C13" w:rsidRPr="00A66DB2" w:rsidRDefault="00DB0C13" w:rsidP="00DB0C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A66DB2">
              <w:rPr>
                <w:rFonts w:ascii="Times New Roman" w:eastAsia="Calibri" w:hAnsi="Times New Roman" w:cs="Times New Roman"/>
                <w:b/>
                <w:bCs/>
                <w:sz w:val="20"/>
                <w:szCs w:val="20"/>
              </w:rPr>
              <w:t>16.188 m</w:t>
            </w:r>
            <w:r w:rsidRPr="00A66DB2">
              <w:rPr>
                <w:rFonts w:ascii="Times New Roman" w:eastAsia="Calibri" w:hAnsi="Times New Roman" w:cs="Times New Roman"/>
                <w:b/>
                <w:bCs/>
                <w:sz w:val="20"/>
                <w:szCs w:val="20"/>
                <w:vertAlign w:val="superscript"/>
              </w:rPr>
              <w:t>3</w:t>
            </w:r>
          </w:p>
        </w:tc>
      </w:tr>
      <w:tr w:rsidR="00DB0C13" w:rsidRPr="00996327" w14:paraId="00A970E0" w14:textId="77777777" w:rsidTr="00F1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CE46AB6" w14:textId="77777777" w:rsidR="00DB0C13" w:rsidRPr="00B822DF" w:rsidRDefault="00DB0C13" w:rsidP="00DB0C13">
            <w:pPr>
              <w:jc w:val="both"/>
              <w:rPr>
                <w:rFonts w:ascii="Times New Roman" w:eastAsia="Calibri" w:hAnsi="Times New Roman" w:cs="Times New Roman"/>
                <w:b w:val="0"/>
                <w:bCs w:val="0"/>
                <w:color w:val="000000" w:themeColor="text1"/>
                <w:sz w:val="20"/>
                <w:szCs w:val="20"/>
              </w:rPr>
            </w:pPr>
            <w:r>
              <w:rPr>
                <w:rFonts w:ascii="Times New Roman" w:eastAsia="Calibri" w:hAnsi="Times New Roman" w:cs="Times New Roman"/>
                <w:b w:val="0"/>
                <w:bCs w:val="0"/>
                <w:color w:val="000000" w:themeColor="text1"/>
                <w:sz w:val="20"/>
                <w:szCs w:val="20"/>
              </w:rPr>
              <w:t>Roczne zużycie wody w gospodarstwach domowych na osobę</w:t>
            </w:r>
          </w:p>
        </w:tc>
        <w:tc>
          <w:tcPr>
            <w:tcW w:w="2410" w:type="dxa"/>
          </w:tcPr>
          <w:p w14:paraId="51DE973E" w14:textId="323FF02E" w:rsidR="00DB0C13" w:rsidRPr="00A66DB2" w:rsidRDefault="00DB0C13" w:rsidP="00DB0C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66DB2">
              <w:rPr>
                <w:rFonts w:ascii="Times New Roman" w:eastAsia="Calibri" w:hAnsi="Times New Roman" w:cs="Times New Roman"/>
                <w:sz w:val="20"/>
                <w:szCs w:val="20"/>
              </w:rPr>
              <w:t>44,4 m</w:t>
            </w:r>
            <w:r w:rsidRPr="00A66DB2">
              <w:rPr>
                <w:rFonts w:ascii="Times New Roman" w:eastAsia="Calibri" w:hAnsi="Times New Roman" w:cs="Times New Roman"/>
                <w:sz w:val="20"/>
                <w:szCs w:val="20"/>
                <w:vertAlign w:val="superscript"/>
              </w:rPr>
              <w:t>3</w:t>
            </w:r>
          </w:p>
        </w:tc>
        <w:tc>
          <w:tcPr>
            <w:tcW w:w="2121" w:type="dxa"/>
          </w:tcPr>
          <w:p w14:paraId="635CF82B" w14:textId="759FD6B4" w:rsidR="00DB0C13" w:rsidRPr="00A66DB2" w:rsidRDefault="00A66DB2" w:rsidP="00DB0C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vertAlign w:val="superscript"/>
              </w:rPr>
            </w:pPr>
            <w:r w:rsidRPr="00A66DB2">
              <w:rPr>
                <w:rFonts w:ascii="Times New Roman" w:eastAsia="Calibri" w:hAnsi="Times New Roman" w:cs="Times New Roman"/>
                <w:b/>
                <w:bCs/>
                <w:sz w:val="20"/>
                <w:szCs w:val="20"/>
              </w:rPr>
              <w:t>49</w:t>
            </w:r>
            <w:r w:rsidR="00DB0C13" w:rsidRPr="00A66DB2">
              <w:rPr>
                <w:rFonts w:ascii="Times New Roman" w:eastAsia="Calibri" w:hAnsi="Times New Roman" w:cs="Times New Roman"/>
                <w:b/>
                <w:bCs/>
                <w:sz w:val="20"/>
                <w:szCs w:val="20"/>
              </w:rPr>
              <w:t xml:space="preserve"> m</w:t>
            </w:r>
            <w:r w:rsidR="00DB0C13" w:rsidRPr="00A66DB2">
              <w:rPr>
                <w:rFonts w:ascii="Times New Roman" w:eastAsia="Calibri" w:hAnsi="Times New Roman" w:cs="Times New Roman"/>
                <w:b/>
                <w:bCs/>
                <w:sz w:val="20"/>
                <w:szCs w:val="20"/>
                <w:vertAlign w:val="superscript"/>
              </w:rPr>
              <w:t>3</w:t>
            </w:r>
          </w:p>
        </w:tc>
      </w:tr>
    </w:tbl>
    <w:p w14:paraId="7F5C0063" w14:textId="110792E5" w:rsidR="0078411C" w:rsidRDefault="0078411C" w:rsidP="0078411C">
      <w:pPr>
        <w:keepNext/>
        <w:spacing w:after="0" w:line="240" w:lineRule="auto"/>
        <w:rPr>
          <w:rFonts w:ascii="Times New Roman" w:eastAsia="Calibri" w:hAnsi="Times New Roman" w:cs="Times New Roman"/>
          <w:b/>
          <w:bCs/>
          <w:i/>
          <w:iCs/>
          <w:color w:val="000000" w:themeColor="text1"/>
          <w:sz w:val="18"/>
          <w:szCs w:val="18"/>
        </w:rPr>
      </w:pPr>
    </w:p>
    <w:tbl>
      <w:tblPr>
        <w:tblStyle w:val="Tabelasiatki4akcent3"/>
        <w:tblW w:w="9101" w:type="dxa"/>
        <w:tblLayout w:type="fixed"/>
        <w:tblLook w:val="04A0" w:firstRow="1" w:lastRow="0" w:firstColumn="1" w:lastColumn="0" w:noHBand="0" w:noVBand="1"/>
      </w:tblPr>
      <w:tblGrid>
        <w:gridCol w:w="9101"/>
      </w:tblGrid>
      <w:tr w:rsidR="004247E1" w:rsidRPr="003B084D" w14:paraId="4F89FC27" w14:textId="77777777" w:rsidTr="004247E1">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101" w:type="dxa"/>
            <w:hideMark/>
          </w:tcPr>
          <w:p w14:paraId="4E0922D4" w14:textId="43589050" w:rsidR="004247E1" w:rsidRPr="003B084D" w:rsidRDefault="004247E1" w:rsidP="00767CF7">
            <w:pPr>
              <w:pStyle w:val="Default"/>
              <w:spacing w:line="360" w:lineRule="auto"/>
              <w:jc w:val="center"/>
              <w:rPr>
                <w:bCs w:val="0"/>
                <w:sz w:val="20"/>
                <w:szCs w:val="20"/>
              </w:rPr>
            </w:pPr>
            <w:r>
              <w:rPr>
                <w:bCs w:val="0"/>
                <w:sz w:val="20"/>
                <w:szCs w:val="20"/>
              </w:rPr>
              <w:t xml:space="preserve">Obiekty infrastruktury wodociągowej </w:t>
            </w:r>
          </w:p>
        </w:tc>
      </w:tr>
      <w:tr w:rsidR="004247E1" w:rsidRPr="00C51F91" w14:paraId="0C61D304" w14:textId="77777777" w:rsidTr="004247E1">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101" w:type="dxa"/>
          </w:tcPr>
          <w:p w14:paraId="7B9B3589" w14:textId="53CD2EA4" w:rsidR="004247E1" w:rsidRPr="004247E1" w:rsidRDefault="004247E1" w:rsidP="00767CF7">
            <w:pPr>
              <w:pStyle w:val="Default"/>
              <w:spacing w:line="360" w:lineRule="auto"/>
              <w:rPr>
                <w:b w:val="0"/>
                <w:bCs w:val="0"/>
                <w:sz w:val="20"/>
                <w:szCs w:val="20"/>
              </w:rPr>
            </w:pPr>
            <w:r w:rsidRPr="004247E1">
              <w:rPr>
                <w:b w:val="0"/>
                <w:bCs w:val="0"/>
                <w:sz w:val="20"/>
                <w:szCs w:val="20"/>
              </w:rPr>
              <w:t>S</w:t>
            </w:r>
            <w:r>
              <w:rPr>
                <w:b w:val="0"/>
                <w:bCs w:val="0"/>
                <w:sz w:val="20"/>
                <w:szCs w:val="20"/>
              </w:rPr>
              <w:t xml:space="preserve">tacja </w:t>
            </w:r>
            <w:r w:rsidRPr="004247E1">
              <w:rPr>
                <w:b w:val="0"/>
                <w:bCs w:val="0"/>
                <w:sz w:val="20"/>
                <w:szCs w:val="20"/>
              </w:rPr>
              <w:t>U</w:t>
            </w:r>
            <w:r>
              <w:rPr>
                <w:b w:val="0"/>
                <w:bCs w:val="0"/>
                <w:sz w:val="20"/>
                <w:szCs w:val="20"/>
              </w:rPr>
              <w:t xml:space="preserve">zdatniania </w:t>
            </w:r>
            <w:r w:rsidRPr="004247E1">
              <w:rPr>
                <w:b w:val="0"/>
                <w:bCs w:val="0"/>
                <w:sz w:val="20"/>
                <w:szCs w:val="20"/>
              </w:rPr>
              <w:t>W</w:t>
            </w:r>
            <w:r>
              <w:rPr>
                <w:b w:val="0"/>
                <w:bCs w:val="0"/>
                <w:sz w:val="20"/>
                <w:szCs w:val="20"/>
              </w:rPr>
              <w:t xml:space="preserve">ody </w:t>
            </w:r>
            <w:r w:rsidRPr="004247E1">
              <w:rPr>
                <w:b w:val="0"/>
                <w:bCs w:val="0"/>
                <w:sz w:val="20"/>
                <w:szCs w:val="20"/>
              </w:rPr>
              <w:t>Barłomino ul .Ks. Twardowskiego</w:t>
            </w:r>
          </w:p>
        </w:tc>
      </w:tr>
      <w:tr w:rsidR="004247E1" w14:paraId="47A07A99" w14:textId="77777777" w:rsidTr="004247E1">
        <w:trPr>
          <w:trHeight w:val="227"/>
        </w:trPr>
        <w:tc>
          <w:tcPr>
            <w:cnfStyle w:val="001000000000" w:firstRow="0" w:lastRow="0" w:firstColumn="1" w:lastColumn="0" w:oddVBand="0" w:evenVBand="0" w:oddHBand="0" w:evenHBand="0" w:firstRowFirstColumn="0" w:firstRowLastColumn="0" w:lastRowFirstColumn="0" w:lastRowLastColumn="0"/>
            <w:tcW w:w="9101" w:type="dxa"/>
          </w:tcPr>
          <w:p w14:paraId="1FE8F8E0" w14:textId="7A30D0C6" w:rsidR="004247E1" w:rsidRPr="004247E1" w:rsidRDefault="004247E1" w:rsidP="00767CF7">
            <w:pPr>
              <w:pStyle w:val="Default"/>
              <w:spacing w:line="360" w:lineRule="auto"/>
              <w:rPr>
                <w:b w:val="0"/>
                <w:bCs w:val="0"/>
                <w:sz w:val="20"/>
                <w:szCs w:val="20"/>
              </w:rPr>
            </w:pPr>
            <w:r w:rsidRPr="004247E1">
              <w:rPr>
                <w:b w:val="0"/>
                <w:bCs w:val="0"/>
                <w:sz w:val="20"/>
                <w:szCs w:val="20"/>
              </w:rPr>
              <w:t>S</w:t>
            </w:r>
            <w:r>
              <w:rPr>
                <w:b w:val="0"/>
                <w:bCs w:val="0"/>
                <w:sz w:val="20"/>
                <w:szCs w:val="20"/>
              </w:rPr>
              <w:t xml:space="preserve">tacja </w:t>
            </w:r>
            <w:r w:rsidRPr="004247E1">
              <w:rPr>
                <w:b w:val="0"/>
                <w:bCs w:val="0"/>
                <w:sz w:val="20"/>
                <w:szCs w:val="20"/>
              </w:rPr>
              <w:t>U</w:t>
            </w:r>
            <w:r>
              <w:rPr>
                <w:b w:val="0"/>
                <w:bCs w:val="0"/>
                <w:sz w:val="20"/>
                <w:szCs w:val="20"/>
              </w:rPr>
              <w:t xml:space="preserve">zdatniania </w:t>
            </w:r>
            <w:r w:rsidRPr="004247E1">
              <w:rPr>
                <w:b w:val="0"/>
                <w:bCs w:val="0"/>
                <w:sz w:val="20"/>
                <w:szCs w:val="20"/>
              </w:rPr>
              <w:t>W</w:t>
            </w:r>
            <w:r>
              <w:rPr>
                <w:b w:val="0"/>
                <w:bCs w:val="0"/>
                <w:sz w:val="20"/>
                <w:szCs w:val="20"/>
              </w:rPr>
              <w:t xml:space="preserve">ody </w:t>
            </w:r>
            <w:r w:rsidRPr="004247E1">
              <w:rPr>
                <w:b w:val="0"/>
                <w:bCs w:val="0"/>
                <w:sz w:val="20"/>
                <w:szCs w:val="20"/>
              </w:rPr>
              <w:t xml:space="preserve"> Wyszecino ul. Zachodnia</w:t>
            </w:r>
          </w:p>
        </w:tc>
      </w:tr>
      <w:tr w:rsidR="004247E1" w14:paraId="03229CA3" w14:textId="77777777" w:rsidTr="004247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01" w:type="dxa"/>
          </w:tcPr>
          <w:p w14:paraId="728C1586" w14:textId="0F50B455" w:rsidR="004247E1" w:rsidRPr="004247E1" w:rsidRDefault="004247E1" w:rsidP="00767CF7">
            <w:pPr>
              <w:pStyle w:val="Default"/>
              <w:spacing w:line="360" w:lineRule="auto"/>
              <w:rPr>
                <w:b w:val="0"/>
                <w:bCs w:val="0"/>
                <w:sz w:val="20"/>
                <w:szCs w:val="20"/>
              </w:rPr>
            </w:pPr>
            <w:r w:rsidRPr="004247E1">
              <w:rPr>
                <w:b w:val="0"/>
                <w:bCs w:val="0"/>
                <w:sz w:val="20"/>
                <w:szCs w:val="20"/>
              </w:rPr>
              <w:t>S</w:t>
            </w:r>
            <w:r>
              <w:rPr>
                <w:b w:val="0"/>
                <w:bCs w:val="0"/>
                <w:sz w:val="20"/>
                <w:szCs w:val="20"/>
              </w:rPr>
              <w:t xml:space="preserve">tacja </w:t>
            </w:r>
            <w:r w:rsidRPr="004247E1">
              <w:rPr>
                <w:b w:val="0"/>
                <w:bCs w:val="0"/>
                <w:sz w:val="20"/>
                <w:szCs w:val="20"/>
              </w:rPr>
              <w:t>U</w:t>
            </w:r>
            <w:r>
              <w:rPr>
                <w:b w:val="0"/>
                <w:bCs w:val="0"/>
                <w:sz w:val="20"/>
                <w:szCs w:val="20"/>
              </w:rPr>
              <w:t xml:space="preserve">zdatniania </w:t>
            </w:r>
            <w:r w:rsidRPr="004247E1">
              <w:rPr>
                <w:b w:val="0"/>
                <w:bCs w:val="0"/>
                <w:sz w:val="20"/>
                <w:szCs w:val="20"/>
              </w:rPr>
              <w:t>W</w:t>
            </w:r>
            <w:r>
              <w:rPr>
                <w:b w:val="0"/>
                <w:bCs w:val="0"/>
                <w:sz w:val="20"/>
                <w:szCs w:val="20"/>
              </w:rPr>
              <w:t>ody</w:t>
            </w:r>
            <w:r w:rsidRPr="004247E1">
              <w:rPr>
                <w:b w:val="0"/>
                <w:bCs w:val="0"/>
                <w:sz w:val="20"/>
                <w:szCs w:val="20"/>
              </w:rPr>
              <w:t xml:space="preserve"> Kochanowo ul. Ks. Borysewicza</w:t>
            </w:r>
          </w:p>
        </w:tc>
      </w:tr>
      <w:tr w:rsidR="004247E1" w14:paraId="5F4F8FE8" w14:textId="77777777" w:rsidTr="004247E1">
        <w:trPr>
          <w:trHeight w:val="227"/>
        </w:trPr>
        <w:tc>
          <w:tcPr>
            <w:cnfStyle w:val="001000000000" w:firstRow="0" w:lastRow="0" w:firstColumn="1" w:lastColumn="0" w:oddVBand="0" w:evenVBand="0" w:oddHBand="0" w:evenHBand="0" w:firstRowFirstColumn="0" w:firstRowLastColumn="0" w:lastRowFirstColumn="0" w:lastRowLastColumn="0"/>
            <w:tcW w:w="9101" w:type="dxa"/>
          </w:tcPr>
          <w:p w14:paraId="61DFBC81" w14:textId="3A624690" w:rsidR="004247E1" w:rsidRPr="004247E1" w:rsidRDefault="004247E1" w:rsidP="00767CF7">
            <w:pPr>
              <w:pStyle w:val="Default"/>
              <w:spacing w:line="360" w:lineRule="auto"/>
              <w:rPr>
                <w:b w:val="0"/>
                <w:bCs w:val="0"/>
                <w:sz w:val="20"/>
                <w:szCs w:val="20"/>
              </w:rPr>
            </w:pPr>
            <w:r w:rsidRPr="004247E1">
              <w:rPr>
                <w:b w:val="0"/>
                <w:bCs w:val="0"/>
                <w:sz w:val="20"/>
                <w:szCs w:val="20"/>
              </w:rPr>
              <w:t>S</w:t>
            </w:r>
            <w:r>
              <w:rPr>
                <w:b w:val="0"/>
                <w:bCs w:val="0"/>
                <w:sz w:val="20"/>
                <w:szCs w:val="20"/>
              </w:rPr>
              <w:t xml:space="preserve">tacja </w:t>
            </w:r>
            <w:r w:rsidRPr="004247E1">
              <w:rPr>
                <w:b w:val="0"/>
                <w:bCs w:val="0"/>
                <w:sz w:val="20"/>
                <w:szCs w:val="20"/>
              </w:rPr>
              <w:t>U</w:t>
            </w:r>
            <w:r>
              <w:rPr>
                <w:b w:val="0"/>
                <w:bCs w:val="0"/>
                <w:sz w:val="20"/>
                <w:szCs w:val="20"/>
              </w:rPr>
              <w:t>zdatniania Wody</w:t>
            </w:r>
            <w:r w:rsidRPr="004247E1">
              <w:rPr>
                <w:b w:val="0"/>
                <w:bCs w:val="0"/>
                <w:sz w:val="20"/>
                <w:szCs w:val="20"/>
              </w:rPr>
              <w:t xml:space="preserve"> </w:t>
            </w:r>
            <w:proofErr w:type="spellStart"/>
            <w:r w:rsidRPr="004247E1">
              <w:rPr>
                <w:b w:val="0"/>
                <w:bCs w:val="0"/>
                <w:sz w:val="20"/>
                <w:szCs w:val="20"/>
              </w:rPr>
              <w:t>Tępcz</w:t>
            </w:r>
            <w:proofErr w:type="spellEnd"/>
          </w:p>
        </w:tc>
      </w:tr>
      <w:tr w:rsidR="004247E1" w14:paraId="54684F8E" w14:textId="77777777" w:rsidTr="004247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01" w:type="dxa"/>
          </w:tcPr>
          <w:p w14:paraId="0A50AF78" w14:textId="3C84E390" w:rsidR="004247E1" w:rsidRPr="004247E1" w:rsidRDefault="004247E1" w:rsidP="00767CF7">
            <w:pPr>
              <w:pStyle w:val="Default"/>
              <w:spacing w:line="360" w:lineRule="auto"/>
              <w:rPr>
                <w:b w:val="0"/>
                <w:bCs w:val="0"/>
                <w:sz w:val="20"/>
                <w:szCs w:val="20"/>
              </w:rPr>
            </w:pPr>
            <w:r w:rsidRPr="004247E1">
              <w:rPr>
                <w:b w:val="0"/>
                <w:bCs w:val="0"/>
                <w:sz w:val="20"/>
                <w:szCs w:val="20"/>
              </w:rPr>
              <w:t>S</w:t>
            </w:r>
            <w:r>
              <w:rPr>
                <w:b w:val="0"/>
                <w:bCs w:val="0"/>
                <w:sz w:val="20"/>
                <w:szCs w:val="20"/>
              </w:rPr>
              <w:t xml:space="preserve">tacja </w:t>
            </w:r>
            <w:r w:rsidRPr="004247E1">
              <w:rPr>
                <w:b w:val="0"/>
                <w:bCs w:val="0"/>
                <w:sz w:val="20"/>
                <w:szCs w:val="20"/>
              </w:rPr>
              <w:t>U</w:t>
            </w:r>
            <w:r>
              <w:rPr>
                <w:b w:val="0"/>
                <w:bCs w:val="0"/>
                <w:sz w:val="20"/>
                <w:szCs w:val="20"/>
              </w:rPr>
              <w:t xml:space="preserve">zdatniania </w:t>
            </w:r>
            <w:r w:rsidRPr="004247E1">
              <w:rPr>
                <w:b w:val="0"/>
                <w:bCs w:val="0"/>
                <w:sz w:val="20"/>
                <w:szCs w:val="20"/>
              </w:rPr>
              <w:t>W</w:t>
            </w:r>
            <w:r>
              <w:rPr>
                <w:b w:val="0"/>
                <w:bCs w:val="0"/>
                <w:sz w:val="20"/>
                <w:szCs w:val="20"/>
              </w:rPr>
              <w:t>ody</w:t>
            </w:r>
            <w:r w:rsidRPr="004247E1">
              <w:rPr>
                <w:b w:val="0"/>
                <w:bCs w:val="0"/>
                <w:sz w:val="20"/>
                <w:szCs w:val="20"/>
              </w:rPr>
              <w:t xml:space="preserve"> Luzino ul. Kryształowa</w:t>
            </w:r>
          </w:p>
        </w:tc>
      </w:tr>
      <w:tr w:rsidR="004247E1" w14:paraId="43682B53" w14:textId="77777777" w:rsidTr="004247E1">
        <w:trPr>
          <w:trHeight w:val="227"/>
        </w:trPr>
        <w:tc>
          <w:tcPr>
            <w:cnfStyle w:val="001000000000" w:firstRow="0" w:lastRow="0" w:firstColumn="1" w:lastColumn="0" w:oddVBand="0" w:evenVBand="0" w:oddHBand="0" w:evenHBand="0" w:firstRowFirstColumn="0" w:firstRowLastColumn="0" w:lastRowFirstColumn="0" w:lastRowLastColumn="0"/>
            <w:tcW w:w="9101" w:type="dxa"/>
          </w:tcPr>
          <w:p w14:paraId="40C0E6EF" w14:textId="01A1BB11" w:rsidR="004247E1" w:rsidRPr="004247E1" w:rsidRDefault="004247E1" w:rsidP="00767CF7">
            <w:pPr>
              <w:pStyle w:val="Default"/>
              <w:spacing w:line="360" w:lineRule="auto"/>
              <w:rPr>
                <w:b w:val="0"/>
                <w:bCs w:val="0"/>
                <w:sz w:val="20"/>
                <w:szCs w:val="20"/>
              </w:rPr>
            </w:pPr>
            <w:r w:rsidRPr="004247E1">
              <w:rPr>
                <w:b w:val="0"/>
                <w:bCs w:val="0"/>
                <w:sz w:val="20"/>
                <w:szCs w:val="20"/>
              </w:rPr>
              <w:t>S</w:t>
            </w:r>
            <w:r>
              <w:rPr>
                <w:b w:val="0"/>
                <w:bCs w:val="0"/>
                <w:sz w:val="20"/>
                <w:szCs w:val="20"/>
              </w:rPr>
              <w:t xml:space="preserve">tacja </w:t>
            </w:r>
            <w:r w:rsidRPr="004247E1">
              <w:rPr>
                <w:b w:val="0"/>
                <w:bCs w:val="0"/>
                <w:sz w:val="20"/>
                <w:szCs w:val="20"/>
              </w:rPr>
              <w:t>U</w:t>
            </w:r>
            <w:r>
              <w:rPr>
                <w:b w:val="0"/>
                <w:bCs w:val="0"/>
                <w:sz w:val="20"/>
                <w:szCs w:val="20"/>
              </w:rPr>
              <w:t xml:space="preserve">zdatniania </w:t>
            </w:r>
            <w:r w:rsidRPr="004247E1">
              <w:rPr>
                <w:b w:val="0"/>
                <w:bCs w:val="0"/>
                <w:sz w:val="20"/>
                <w:szCs w:val="20"/>
              </w:rPr>
              <w:t>W</w:t>
            </w:r>
            <w:r>
              <w:rPr>
                <w:b w:val="0"/>
                <w:bCs w:val="0"/>
                <w:sz w:val="20"/>
                <w:szCs w:val="20"/>
              </w:rPr>
              <w:t xml:space="preserve">ody </w:t>
            </w:r>
            <w:r w:rsidRPr="004247E1">
              <w:rPr>
                <w:b w:val="0"/>
                <w:bCs w:val="0"/>
                <w:sz w:val="20"/>
                <w:szCs w:val="20"/>
              </w:rPr>
              <w:t xml:space="preserve"> Dąbrówka ul. ppłk R. </w:t>
            </w:r>
            <w:proofErr w:type="spellStart"/>
            <w:r w:rsidRPr="004247E1">
              <w:rPr>
                <w:b w:val="0"/>
                <w:bCs w:val="0"/>
                <w:sz w:val="20"/>
                <w:szCs w:val="20"/>
              </w:rPr>
              <w:t>Lubowiedzkiego</w:t>
            </w:r>
            <w:proofErr w:type="spellEnd"/>
          </w:p>
        </w:tc>
      </w:tr>
      <w:tr w:rsidR="004247E1" w14:paraId="205EEBD1" w14:textId="77777777" w:rsidTr="004247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01" w:type="dxa"/>
          </w:tcPr>
          <w:p w14:paraId="0E52FA74" w14:textId="4048FA35" w:rsidR="004247E1" w:rsidRPr="004247E1" w:rsidRDefault="004247E1" w:rsidP="00767CF7">
            <w:pPr>
              <w:pStyle w:val="Default"/>
              <w:spacing w:line="360" w:lineRule="auto"/>
              <w:rPr>
                <w:b w:val="0"/>
                <w:bCs w:val="0"/>
                <w:sz w:val="20"/>
                <w:szCs w:val="20"/>
              </w:rPr>
            </w:pPr>
            <w:r w:rsidRPr="004247E1">
              <w:rPr>
                <w:b w:val="0"/>
                <w:bCs w:val="0"/>
                <w:sz w:val="20"/>
                <w:szCs w:val="20"/>
              </w:rPr>
              <w:t>S</w:t>
            </w:r>
            <w:r>
              <w:rPr>
                <w:b w:val="0"/>
                <w:bCs w:val="0"/>
                <w:sz w:val="20"/>
                <w:szCs w:val="20"/>
              </w:rPr>
              <w:t xml:space="preserve">tacja </w:t>
            </w:r>
            <w:r w:rsidRPr="004247E1">
              <w:rPr>
                <w:b w:val="0"/>
                <w:bCs w:val="0"/>
                <w:sz w:val="20"/>
                <w:szCs w:val="20"/>
              </w:rPr>
              <w:t>U</w:t>
            </w:r>
            <w:r>
              <w:rPr>
                <w:b w:val="0"/>
                <w:bCs w:val="0"/>
                <w:sz w:val="20"/>
                <w:szCs w:val="20"/>
              </w:rPr>
              <w:t xml:space="preserve">zdatniania </w:t>
            </w:r>
            <w:r w:rsidRPr="004247E1">
              <w:rPr>
                <w:b w:val="0"/>
                <w:bCs w:val="0"/>
                <w:sz w:val="20"/>
                <w:szCs w:val="20"/>
              </w:rPr>
              <w:t>W</w:t>
            </w:r>
            <w:r>
              <w:rPr>
                <w:b w:val="0"/>
                <w:bCs w:val="0"/>
                <w:sz w:val="20"/>
                <w:szCs w:val="20"/>
              </w:rPr>
              <w:t>ody</w:t>
            </w:r>
            <w:r w:rsidRPr="004247E1">
              <w:rPr>
                <w:b w:val="0"/>
                <w:bCs w:val="0"/>
                <w:sz w:val="20"/>
                <w:szCs w:val="20"/>
              </w:rPr>
              <w:t xml:space="preserve"> Sychowo ul. Wejherowska</w:t>
            </w:r>
          </w:p>
        </w:tc>
      </w:tr>
      <w:tr w:rsidR="004247E1" w14:paraId="55A137CE" w14:textId="77777777" w:rsidTr="004247E1">
        <w:trPr>
          <w:trHeight w:val="227"/>
        </w:trPr>
        <w:tc>
          <w:tcPr>
            <w:cnfStyle w:val="001000000000" w:firstRow="0" w:lastRow="0" w:firstColumn="1" w:lastColumn="0" w:oddVBand="0" w:evenVBand="0" w:oddHBand="0" w:evenHBand="0" w:firstRowFirstColumn="0" w:firstRowLastColumn="0" w:lastRowFirstColumn="0" w:lastRowLastColumn="0"/>
            <w:tcW w:w="9101" w:type="dxa"/>
          </w:tcPr>
          <w:p w14:paraId="748962D3" w14:textId="0FFCAFBB" w:rsidR="004247E1" w:rsidRPr="004247E1" w:rsidRDefault="004247E1" w:rsidP="00767CF7">
            <w:pPr>
              <w:pStyle w:val="Default"/>
              <w:spacing w:line="360" w:lineRule="auto"/>
              <w:rPr>
                <w:b w:val="0"/>
                <w:bCs w:val="0"/>
                <w:sz w:val="20"/>
                <w:szCs w:val="20"/>
              </w:rPr>
            </w:pPr>
            <w:r w:rsidRPr="004247E1">
              <w:rPr>
                <w:b w:val="0"/>
                <w:bCs w:val="0"/>
                <w:sz w:val="20"/>
                <w:szCs w:val="20"/>
              </w:rPr>
              <w:t>S</w:t>
            </w:r>
            <w:r>
              <w:rPr>
                <w:b w:val="0"/>
                <w:bCs w:val="0"/>
                <w:sz w:val="20"/>
                <w:szCs w:val="20"/>
              </w:rPr>
              <w:t xml:space="preserve">tacja </w:t>
            </w:r>
            <w:r w:rsidRPr="004247E1">
              <w:rPr>
                <w:b w:val="0"/>
                <w:bCs w:val="0"/>
                <w:sz w:val="20"/>
                <w:szCs w:val="20"/>
              </w:rPr>
              <w:t>U</w:t>
            </w:r>
            <w:r>
              <w:rPr>
                <w:b w:val="0"/>
                <w:bCs w:val="0"/>
                <w:sz w:val="20"/>
                <w:szCs w:val="20"/>
              </w:rPr>
              <w:t xml:space="preserve">zdatniania </w:t>
            </w:r>
            <w:r w:rsidRPr="004247E1">
              <w:rPr>
                <w:b w:val="0"/>
                <w:bCs w:val="0"/>
                <w:sz w:val="20"/>
                <w:szCs w:val="20"/>
              </w:rPr>
              <w:t>W</w:t>
            </w:r>
            <w:r>
              <w:rPr>
                <w:b w:val="0"/>
                <w:bCs w:val="0"/>
                <w:sz w:val="20"/>
                <w:szCs w:val="20"/>
              </w:rPr>
              <w:t>ody</w:t>
            </w:r>
            <w:r w:rsidRPr="004247E1">
              <w:rPr>
                <w:b w:val="0"/>
                <w:bCs w:val="0"/>
                <w:sz w:val="20"/>
                <w:szCs w:val="20"/>
              </w:rPr>
              <w:t xml:space="preserve"> Kębłowo ul. Wiejska</w:t>
            </w:r>
            <w:r w:rsidR="00845194">
              <w:rPr>
                <w:b w:val="0"/>
                <w:bCs w:val="0"/>
                <w:sz w:val="20"/>
                <w:szCs w:val="20"/>
              </w:rPr>
              <w:t xml:space="preserve"> (w trakcie likwid</w:t>
            </w:r>
            <w:r w:rsidR="00A66DB2">
              <w:rPr>
                <w:b w:val="0"/>
                <w:bCs w:val="0"/>
                <w:sz w:val="20"/>
                <w:szCs w:val="20"/>
              </w:rPr>
              <w:t>a</w:t>
            </w:r>
            <w:r w:rsidR="00845194">
              <w:rPr>
                <w:b w:val="0"/>
                <w:bCs w:val="0"/>
                <w:sz w:val="20"/>
                <w:szCs w:val="20"/>
              </w:rPr>
              <w:t>cji)</w:t>
            </w:r>
          </w:p>
        </w:tc>
      </w:tr>
      <w:tr w:rsidR="004247E1" w14:paraId="42F1F539" w14:textId="77777777" w:rsidTr="004247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01" w:type="dxa"/>
          </w:tcPr>
          <w:p w14:paraId="24E6BD1E" w14:textId="4DE488CF" w:rsidR="004247E1" w:rsidRPr="004247E1" w:rsidRDefault="004247E1" w:rsidP="00767CF7">
            <w:pPr>
              <w:pStyle w:val="Default"/>
              <w:spacing w:line="360" w:lineRule="auto"/>
              <w:rPr>
                <w:b w:val="0"/>
                <w:bCs w:val="0"/>
                <w:sz w:val="20"/>
                <w:szCs w:val="20"/>
              </w:rPr>
            </w:pPr>
            <w:r w:rsidRPr="004247E1">
              <w:rPr>
                <w:b w:val="0"/>
                <w:bCs w:val="0"/>
                <w:sz w:val="20"/>
                <w:szCs w:val="20"/>
              </w:rPr>
              <w:t>S</w:t>
            </w:r>
            <w:r>
              <w:rPr>
                <w:b w:val="0"/>
                <w:bCs w:val="0"/>
                <w:sz w:val="20"/>
                <w:szCs w:val="20"/>
              </w:rPr>
              <w:t xml:space="preserve">tacja </w:t>
            </w:r>
            <w:r w:rsidRPr="004247E1">
              <w:rPr>
                <w:b w:val="0"/>
                <w:bCs w:val="0"/>
                <w:sz w:val="20"/>
                <w:szCs w:val="20"/>
              </w:rPr>
              <w:t>U</w:t>
            </w:r>
            <w:r>
              <w:rPr>
                <w:b w:val="0"/>
                <w:bCs w:val="0"/>
                <w:sz w:val="20"/>
                <w:szCs w:val="20"/>
              </w:rPr>
              <w:t xml:space="preserve">zdatniana </w:t>
            </w:r>
            <w:r w:rsidRPr="004247E1">
              <w:rPr>
                <w:b w:val="0"/>
                <w:bCs w:val="0"/>
                <w:sz w:val="20"/>
                <w:szCs w:val="20"/>
              </w:rPr>
              <w:t>W Kębłowo ul. Ludowa</w:t>
            </w:r>
          </w:p>
        </w:tc>
      </w:tr>
      <w:tr w:rsidR="004247E1" w14:paraId="1E345F88" w14:textId="77777777" w:rsidTr="004247E1">
        <w:trPr>
          <w:trHeight w:val="227"/>
        </w:trPr>
        <w:tc>
          <w:tcPr>
            <w:cnfStyle w:val="001000000000" w:firstRow="0" w:lastRow="0" w:firstColumn="1" w:lastColumn="0" w:oddVBand="0" w:evenVBand="0" w:oddHBand="0" w:evenHBand="0" w:firstRowFirstColumn="0" w:firstRowLastColumn="0" w:lastRowFirstColumn="0" w:lastRowLastColumn="0"/>
            <w:tcW w:w="9101" w:type="dxa"/>
          </w:tcPr>
          <w:p w14:paraId="575976EE" w14:textId="3FF47194" w:rsidR="004247E1" w:rsidRPr="004247E1" w:rsidRDefault="004247E1" w:rsidP="00767CF7">
            <w:pPr>
              <w:pStyle w:val="Default"/>
              <w:spacing w:line="360" w:lineRule="auto"/>
              <w:rPr>
                <w:b w:val="0"/>
                <w:bCs w:val="0"/>
                <w:sz w:val="20"/>
                <w:szCs w:val="20"/>
              </w:rPr>
            </w:pPr>
            <w:r>
              <w:rPr>
                <w:b w:val="0"/>
                <w:bCs w:val="0"/>
                <w:sz w:val="20"/>
                <w:szCs w:val="20"/>
              </w:rPr>
              <w:t xml:space="preserve">Magazyn </w:t>
            </w:r>
            <w:r w:rsidRPr="004247E1">
              <w:rPr>
                <w:b w:val="0"/>
                <w:bCs w:val="0"/>
                <w:sz w:val="20"/>
                <w:szCs w:val="20"/>
              </w:rPr>
              <w:t>Luzino ul. Szkolna</w:t>
            </w:r>
          </w:p>
        </w:tc>
      </w:tr>
    </w:tbl>
    <w:p w14:paraId="0787CCF5" w14:textId="77777777" w:rsidR="0078411C" w:rsidRPr="001107E5" w:rsidRDefault="0078411C" w:rsidP="0078411C">
      <w:pPr>
        <w:keepNext/>
        <w:spacing w:after="0" w:line="240" w:lineRule="auto"/>
        <w:rPr>
          <w:rFonts w:ascii="Times New Roman" w:eastAsia="Calibri" w:hAnsi="Times New Roman" w:cs="Times New Roman"/>
          <w:b/>
          <w:bCs/>
          <w:color w:val="000000" w:themeColor="text1"/>
        </w:rPr>
      </w:pPr>
    </w:p>
    <w:p w14:paraId="7FCE7CBC" w14:textId="7A5E4BD8" w:rsidR="0078411C" w:rsidRDefault="0078411C" w:rsidP="0078411C">
      <w:pPr>
        <w:spacing w:after="120" w:line="276" w:lineRule="auto"/>
        <w:jc w:val="both"/>
        <w:rPr>
          <w:rFonts w:ascii="Times New Roman" w:eastAsia="Calibri" w:hAnsi="Times New Roman" w:cs="Times New Roman"/>
          <w:color w:val="000000" w:themeColor="text1"/>
        </w:rPr>
      </w:pPr>
      <w:r w:rsidRPr="00621275">
        <w:rPr>
          <w:rFonts w:ascii="Times New Roman" w:eastAsia="Calibri" w:hAnsi="Times New Roman" w:cs="Times New Roman"/>
          <w:color w:val="000000" w:themeColor="text1"/>
        </w:rPr>
        <w:t xml:space="preserve">Hydrofornie </w:t>
      </w:r>
      <w:r>
        <w:rPr>
          <w:rFonts w:ascii="Times New Roman" w:eastAsia="Calibri" w:hAnsi="Times New Roman" w:cs="Times New Roman"/>
          <w:color w:val="000000" w:themeColor="text1"/>
        </w:rPr>
        <w:t xml:space="preserve">w  Kochanowie, </w:t>
      </w:r>
      <w:proofErr w:type="spellStart"/>
      <w:r>
        <w:rPr>
          <w:rFonts w:ascii="Times New Roman" w:eastAsia="Calibri" w:hAnsi="Times New Roman" w:cs="Times New Roman"/>
          <w:color w:val="000000" w:themeColor="text1"/>
        </w:rPr>
        <w:t>Tępczu</w:t>
      </w:r>
      <w:proofErr w:type="spellEnd"/>
      <w:r>
        <w:rPr>
          <w:rFonts w:ascii="Times New Roman" w:eastAsia="Calibri" w:hAnsi="Times New Roman" w:cs="Times New Roman"/>
          <w:color w:val="000000" w:themeColor="text1"/>
        </w:rPr>
        <w:t>,  Wyszecinie z</w:t>
      </w:r>
      <w:r w:rsidRPr="00621275">
        <w:rPr>
          <w:rFonts w:ascii="Times New Roman" w:eastAsia="Calibri" w:hAnsi="Times New Roman" w:cs="Times New Roman"/>
          <w:color w:val="000000" w:themeColor="text1"/>
        </w:rPr>
        <w:t>ostały wybudowane przed rokiem 1990</w:t>
      </w:r>
      <w:r>
        <w:rPr>
          <w:rFonts w:ascii="Times New Roman" w:eastAsia="Calibri" w:hAnsi="Times New Roman" w:cs="Times New Roman"/>
          <w:color w:val="000000" w:themeColor="text1"/>
        </w:rPr>
        <w:t xml:space="preserve">, a </w:t>
      </w:r>
      <w:r w:rsidRPr="00621275">
        <w:rPr>
          <w:rFonts w:ascii="Times New Roman" w:eastAsia="Calibri" w:hAnsi="Times New Roman" w:cs="Times New Roman"/>
          <w:color w:val="000000" w:themeColor="text1"/>
        </w:rPr>
        <w:t xml:space="preserve">w </w:t>
      </w:r>
      <w:r>
        <w:rPr>
          <w:rFonts w:ascii="Times New Roman" w:eastAsia="Calibri" w:hAnsi="Times New Roman" w:cs="Times New Roman"/>
          <w:color w:val="000000" w:themeColor="text1"/>
        </w:rPr>
        <w:t xml:space="preserve">latach </w:t>
      </w:r>
      <w:r w:rsidRPr="00621275">
        <w:rPr>
          <w:rFonts w:ascii="Times New Roman" w:eastAsia="Calibri" w:hAnsi="Times New Roman" w:cs="Times New Roman"/>
          <w:color w:val="000000" w:themeColor="text1"/>
        </w:rPr>
        <w:t>1999 – 2002</w:t>
      </w:r>
      <w:r>
        <w:rPr>
          <w:rFonts w:ascii="Times New Roman" w:eastAsia="Calibri" w:hAnsi="Times New Roman" w:cs="Times New Roman"/>
          <w:color w:val="000000" w:themeColor="text1"/>
        </w:rPr>
        <w:t>, przeszły modernizacje</w:t>
      </w:r>
      <w:r w:rsidRPr="00621275">
        <w:rPr>
          <w:rFonts w:ascii="Times New Roman" w:eastAsia="Calibri" w:hAnsi="Times New Roman" w:cs="Times New Roman"/>
          <w:color w:val="000000" w:themeColor="text1"/>
        </w:rPr>
        <w:t xml:space="preserve">. </w:t>
      </w:r>
      <w:r>
        <w:rPr>
          <w:rFonts w:ascii="Times New Roman" w:eastAsia="Calibri" w:hAnsi="Times New Roman" w:cs="Times New Roman"/>
        </w:rPr>
        <w:t>Przeprowadzone m</w:t>
      </w:r>
      <w:r w:rsidRPr="00621275">
        <w:rPr>
          <w:rFonts w:ascii="Times New Roman" w:eastAsia="Calibri" w:hAnsi="Times New Roman" w:cs="Times New Roman"/>
          <w:color w:val="000000" w:themeColor="text1"/>
        </w:rPr>
        <w:t>odernizacj</w:t>
      </w:r>
      <w:r>
        <w:rPr>
          <w:rFonts w:ascii="Times New Roman" w:eastAsia="Calibri" w:hAnsi="Times New Roman" w:cs="Times New Roman"/>
          <w:color w:val="000000" w:themeColor="text1"/>
        </w:rPr>
        <w:t>e</w:t>
      </w:r>
      <w:r w:rsidRPr="00621275">
        <w:rPr>
          <w:rFonts w:ascii="Times New Roman" w:eastAsia="Calibri" w:hAnsi="Times New Roman" w:cs="Times New Roman"/>
          <w:color w:val="000000" w:themeColor="text1"/>
        </w:rPr>
        <w:t xml:space="preserve"> miał</w:t>
      </w:r>
      <w:r>
        <w:rPr>
          <w:rFonts w:ascii="Times New Roman" w:eastAsia="Calibri" w:hAnsi="Times New Roman" w:cs="Times New Roman"/>
          <w:color w:val="000000" w:themeColor="text1"/>
        </w:rPr>
        <w:t>y</w:t>
      </w:r>
      <w:r w:rsidRPr="00621275">
        <w:rPr>
          <w:rFonts w:ascii="Times New Roman" w:eastAsia="Calibri" w:hAnsi="Times New Roman" w:cs="Times New Roman"/>
          <w:color w:val="000000" w:themeColor="text1"/>
        </w:rPr>
        <w:t xml:space="preserve"> na celu polepszenie  jakości wody oraz warunków cieplnych budynków</w:t>
      </w:r>
      <w:r w:rsidR="0057343F">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 Hydrofornia w </w:t>
      </w:r>
      <w:r w:rsidRPr="00621275">
        <w:rPr>
          <w:rFonts w:ascii="Times New Roman" w:eastAsia="Calibri" w:hAnsi="Times New Roman" w:cs="Times New Roman"/>
          <w:color w:val="000000" w:themeColor="text1"/>
        </w:rPr>
        <w:t>Dąbrów</w:t>
      </w:r>
      <w:r>
        <w:rPr>
          <w:rFonts w:ascii="Times New Roman" w:eastAsia="Calibri" w:hAnsi="Times New Roman" w:cs="Times New Roman"/>
          <w:color w:val="000000" w:themeColor="text1"/>
        </w:rPr>
        <w:t>ce</w:t>
      </w:r>
      <w:r w:rsidRPr="00621275">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została wybudowana </w:t>
      </w:r>
      <w:r w:rsidRPr="00621275">
        <w:rPr>
          <w:rFonts w:ascii="Times New Roman" w:eastAsia="Calibri" w:hAnsi="Times New Roman" w:cs="Times New Roman"/>
          <w:color w:val="000000" w:themeColor="text1"/>
        </w:rPr>
        <w:t>w 1993</w:t>
      </w:r>
      <w:r>
        <w:rPr>
          <w:rFonts w:ascii="Times New Roman" w:eastAsia="Calibri" w:hAnsi="Times New Roman" w:cs="Times New Roman"/>
          <w:color w:val="000000" w:themeColor="text1"/>
        </w:rPr>
        <w:t xml:space="preserve">r., </w:t>
      </w:r>
      <w:r w:rsidR="00A93E72">
        <w:rPr>
          <w:rFonts w:ascii="Times New Roman" w:eastAsia="Calibri" w:hAnsi="Times New Roman" w:cs="Times New Roman"/>
          <w:color w:val="000000" w:themeColor="text1"/>
        </w:rPr>
        <w:br/>
      </w:r>
      <w:r>
        <w:rPr>
          <w:rFonts w:ascii="Times New Roman" w:eastAsia="Calibri" w:hAnsi="Times New Roman" w:cs="Times New Roman"/>
          <w:color w:val="000000" w:themeColor="text1"/>
        </w:rPr>
        <w:t>a w Sychowie wraz z pompownią wody w Milwinie w 1998 r.</w:t>
      </w:r>
      <w:r w:rsidRPr="00621275">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A</w:t>
      </w:r>
      <w:r w:rsidRPr="00621275">
        <w:rPr>
          <w:rFonts w:ascii="Times New Roman" w:eastAsia="Calibri" w:hAnsi="Times New Roman" w:cs="Times New Roman"/>
          <w:color w:val="000000" w:themeColor="text1"/>
        </w:rPr>
        <w:t>utomatyczn</w:t>
      </w:r>
      <w:r w:rsidR="004F2041">
        <w:rPr>
          <w:rFonts w:ascii="Times New Roman" w:eastAsia="Calibri" w:hAnsi="Times New Roman" w:cs="Times New Roman"/>
          <w:color w:val="000000" w:themeColor="text1"/>
        </w:rPr>
        <w:t>a</w:t>
      </w:r>
      <w:r w:rsidRPr="00621275">
        <w:rPr>
          <w:rFonts w:ascii="Times New Roman" w:eastAsia="Calibri" w:hAnsi="Times New Roman" w:cs="Times New Roman"/>
          <w:color w:val="000000" w:themeColor="text1"/>
        </w:rPr>
        <w:t xml:space="preserve"> stacj</w:t>
      </w:r>
      <w:r w:rsidR="004F2041">
        <w:rPr>
          <w:rFonts w:ascii="Times New Roman" w:eastAsia="Calibri" w:hAnsi="Times New Roman" w:cs="Times New Roman"/>
          <w:color w:val="000000" w:themeColor="text1"/>
        </w:rPr>
        <w:t>a</w:t>
      </w:r>
      <w:r w:rsidRPr="00621275">
        <w:rPr>
          <w:rFonts w:ascii="Times New Roman" w:eastAsia="Calibri" w:hAnsi="Times New Roman" w:cs="Times New Roman"/>
          <w:color w:val="000000" w:themeColor="text1"/>
        </w:rPr>
        <w:t xml:space="preserve"> uzdatniania wody </w:t>
      </w:r>
      <w:r w:rsidR="0000390B">
        <w:rPr>
          <w:rFonts w:ascii="Times New Roman" w:eastAsia="Calibri" w:hAnsi="Times New Roman" w:cs="Times New Roman"/>
          <w:color w:val="000000" w:themeColor="text1"/>
        </w:rPr>
        <w:br/>
      </w:r>
      <w:r w:rsidR="004F2041">
        <w:rPr>
          <w:rFonts w:ascii="Times New Roman" w:eastAsia="Calibri" w:hAnsi="Times New Roman" w:cs="Times New Roman"/>
          <w:color w:val="000000" w:themeColor="text1"/>
        </w:rPr>
        <w:t xml:space="preserve">w Luzinie </w:t>
      </w:r>
      <w:r>
        <w:rPr>
          <w:rFonts w:ascii="Times New Roman" w:eastAsia="Calibri" w:hAnsi="Times New Roman" w:cs="Times New Roman"/>
          <w:color w:val="000000" w:themeColor="text1"/>
        </w:rPr>
        <w:t>powstał</w:t>
      </w:r>
      <w:r w:rsidR="004F2041">
        <w:rPr>
          <w:rFonts w:ascii="Times New Roman" w:eastAsia="Calibri" w:hAnsi="Times New Roman" w:cs="Times New Roman"/>
          <w:color w:val="000000" w:themeColor="text1"/>
        </w:rPr>
        <w:t xml:space="preserve">a </w:t>
      </w:r>
      <w:r w:rsidRPr="00621275">
        <w:rPr>
          <w:rFonts w:ascii="Times New Roman" w:eastAsia="Calibri" w:hAnsi="Times New Roman" w:cs="Times New Roman"/>
          <w:color w:val="000000" w:themeColor="text1"/>
        </w:rPr>
        <w:t>w roku 1994</w:t>
      </w:r>
      <w:r w:rsidR="0057343F">
        <w:rPr>
          <w:rFonts w:ascii="Times New Roman" w:eastAsia="Calibri" w:hAnsi="Times New Roman" w:cs="Times New Roman"/>
          <w:color w:val="000000" w:themeColor="text1"/>
        </w:rPr>
        <w:t xml:space="preserve"> i jest</w:t>
      </w:r>
      <w:r w:rsidRPr="00621275">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po modernizacji i rozbudowie </w:t>
      </w:r>
      <w:r w:rsidR="004F2041">
        <w:rPr>
          <w:rFonts w:ascii="Times New Roman" w:eastAsia="Calibri" w:hAnsi="Times New Roman" w:cs="Times New Roman"/>
          <w:color w:val="000000" w:themeColor="text1"/>
        </w:rPr>
        <w:t xml:space="preserve">sieci wodociągowej </w:t>
      </w:r>
      <w:r>
        <w:rPr>
          <w:rFonts w:ascii="Times New Roman" w:eastAsia="Calibri" w:hAnsi="Times New Roman" w:cs="Times New Roman"/>
          <w:color w:val="000000" w:themeColor="text1"/>
        </w:rPr>
        <w:t>w 2015</w:t>
      </w:r>
      <w:r w:rsidRPr="00CF7E6E">
        <w:rPr>
          <w:rFonts w:ascii="Times New Roman" w:eastAsia="Calibri" w:hAnsi="Times New Roman" w:cs="Times New Roman"/>
        </w:rPr>
        <w:t xml:space="preserve">r.  </w:t>
      </w:r>
      <w:r w:rsidR="00DB0C13">
        <w:rPr>
          <w:rFonts w:ascii="Times New Roman" w:eastAsia="Calibri" w:hAnsi="Times New Roman" w:cs="Times New Roman"/>
        </w:rPr>
        <w:br/>
        <w:t xml:space="preserve">W Kębłowie przy ul. Wiejskiej 94 w 2020r. powstała </w:t>
      </w:r>
      <w:r w:rsidR="00A93E72">
        <w:rPr>
          <w:rFonts w:ascii="Times New Roman" w:eastAsia="Calibri" w:hAnsi="Times New Roman" w:cs="Times New Roman"/>
        </w:rPr>
        <w:t xml:space="preserve">nowa </w:t>
      </w:r>
      <w:r w:rsidR="00DB0C13">
        <w:rPr>
          <w:rFonts w:ascii="Times New Roman" w:eastAsia="Calibri" w:hAnsi="Times New Roman" w:cs="Times New Roman"/>
        </w:rPr>
        <w:t>automatyczna stacja uzdatniania wody,</w:t>
      </w:r>
      <w:r w:rsidR="00A66DB2">
        <w:rPr>
          <w:rFonts w:ascii="Times New Roman" w:eastAsia="Calibri" w:hAnsi="Times New Roman" w:cs="Times New Roman"/>
        </w:rPr>
        <w:t xml:space="preserve"> </w:t>
      </w:r>
      <w:r w:rsidR="00A66DB2">
        <w:rPr>
          <w:rFonts w:ascii="Times New Roman" w:eastAsia="Calibri" w:hAnsi="Times New Roman" w:cs="Times New Roman"/>
        </w:rPr>
        <w:br/>
        <w:t>z drugim zbiornikiem wody, dwiema nowymi studniami głębinowymi,</w:t>
      </w:r>
      <w:r w:rsidR="00845194">
        <w:rPr>
          <w:rFonts w:ascii="Times New Roman" w:eastAsia="Calibri" w:hAnsi="Times New Roman" w:cs="Times New Roman"/>
        </w:rPr>
        <w:t xml:space="preserve"> która obsługuje miejscowość Kębłowo oraz Zelewo.</w:t>
      </w:r>
      <w:r w:rsidR="00DB0C13">
        <w:rPr>
          <w:rFonts w:ascii="Times New Roman" w:eastAsia="Calibri" w:hAnsi="Times New Roman" w:cs="Times New Roman"/>
        </w:rPr>
        <w:t xml:space="preserve"> </w:t>
      </w:r>
    </w:p>
    <w:p w14:paraId="2F943F2B" w14:textId="0451FC7A" w:rsidR="0078411C" w:rsidRPr="00DB0C13" w:rsidRDefault="0078411C" w:rsidP="0078411C">
      <w:pPr>
        <w:spacing w:after="120" w:line="276" w:lineRule="auto"/>
        <w:jc w:val="both"/>
        <w:rPr>
          <w:rFonts w:ascii="Times New Roman" w:eastAsia="Calibri" w:hAnsi="Times New Roman" w:cs="Times New Roman"/>
          <w:color w:val="FF0000"/>
        </w:rPr>
      </w:pPr>
      <w:r>
        <w:rPr>
          <w:rFonts w:ascii="Times New Roman" w:eastAsia="Calibri" w:hAnsi="Times New Roman" w:cs="Times New Roman"/>
          <w:color w:val="000000" w:themeColor="text1"/>
        </w:rPr>
        <w:t>P</w:t>
      </w:r>
      <w:r w:rsidRPr="00621275">
        <w:rPr>
          <w:rFonts w:ascii="Times New Roman" w:eastAsia="Calibri" w:hAnsi="Times New Roman" w:cs="Times New Roman"/>
          <w:color w:val="000000" w:themeColor="text1"/>
        </w:rPr>
        <w:t>arametry wody produkowanej w stacj</w:t>
      </w:r>
      <w:r>
        <w:rPr>
          <w:rFonts w:ascii="Times New Roman" w:eastAsia="Calibri" w:hAnsi="Times New Roman" w:cs="Times New Roman"/>
          <w:color w:val="000000" w:themeColor="text1"/>
        </w:rPr>
        <w:t>ach</w:t>
      </w:r>
      <w:r w:rsidRPr="00621275">
        <w:rPr>
          <w:rFonts w:ascii="Times New Roman" w:eastAsia="Calibri" w:hAnsi="Times New Roman" w:cs="Times New Roman"/>
          <w:color w:val="000000" w:themeColor="text1"/>
        </w:rPr>
        <w:t xml:space="preserve"> uzdatniania wody odpowiadają parametrom określonym </w:t>
      </w:r>
      <w:r w:rsidR="00E15D8B">
        <w:rPr>
          <w:rFonts w:ascii="Times New Roman" w:eastAsia="Calibri" w:hAnsi="Times New Roman" w:cs="Times New Roman"/>
          <w:color w:val="000000" w:themeColor="text1"/>
        </w:rPr>
        <w:br/>
      </w:r>
      <w:r w:rsidRPr="00920EEE">
        <w:rPr>
          <w:rFonts w:ascii="Times New Roman" w:eastAsia="Calibri" w:hAnsi="Times New Roman" w:cs="Times New Roman"/>
        </w:rPr>
        <w:t xml:space="preserve">w rozporządzeniu Ministra Zdrowia z dnia 07 grudnia 2017r. w sprawie jakości wody przeznaczonej do spożycia przez ludzi. W roku 2017 z eksploatacji została wyłączona studnia nr 1 w Wyszecinie. Obecnie, ujęcie </w:t>
      </w:r>
      <w:r w:rsidRPr="00621275">
        <w:rPr>
          <w:rFonts w:ascii="Times New Roman" w:eastAsia="Calibri" w:hAnsi="Times New Roman" w:cs="Times New Roman"/>
          <w:color w:val="000000" w:themeColor="text1"/>
        </w:rPr>
        <w:t xml:space="preserve">pracuje na </w:t>
      </w:r>
      <w:r>
        <w:rPr>
          <w:rFonts w:ascii="Times New Roman" w:eastAsia="Calibri" w:hAnsi="Times New Roman" w:cs="Times New Roman"/>
          <w:color w:val="000000" w:themeColor="text1"/>
        </w:rPr>
        <w:t>drugiej</w:t>
      </w:r>
      <w:r w:rsidRPr="00621275">
        <w:rPr>
          <w:rFonts w:ascii="Times New Roman" w:eastAsia="Calibri" w:hAnsi="Times New Roman" w:cs="Times New Roman"/>
          <w:color w:val="000000" w:themeColor="text1"/>
        </w:rPr>
        <w:t xml:space="preserve"> studni</w:t>
      </w:r>
      <w:r>
        <w:rPr>
          <w:rFonts w:ascii="Times New Roman" w:eastAsia="Calibri" w:hAnsi="Times New Roman" w:cs="Times New Roman"/>
          <w:color w:val="000000" w:themeColor="text1"/>
        </w:rPr>
        <w:t xml:space="preserve">, nr 2. Połączone zostały </w:t>
      </w:r>
      <w:r w:rsidRPr="00621275">
        <w:rPr>
          <w:rFonts w:ascii="Times New Roman" w:eastAsia="Calibri" w:hAnsi="Times New Roman" w:cs="Times New Roman"/>
          <w:color w:val="000000" w:themeColor="text1"/>
        </w:rPr>
        <w:t>wodociąg</w:t>
      </w:r>
      <w:r>
        <w:rPr>
          <w:rFonts w:ascii="Times New Roman" w:eastAsia="Calibri" w:hAnsi="Times New Roman" w:cs="Times New Roman"/>
          <w:color w:val="000000" w:themeColor="text1"/>
        </w:rPr>
        <w:t>i</w:t>
      </w:r>
      <w:r w:rsidRPr="00621275">
        <w:rPr>
          <w:rFonts w:ascii="Times New Roman" w:eastAsia="Calibri" w:hAnsi="Times New Roman" w:cs="Times New Roman"/>
          <w:color w:val="000000" w:themeColor="text1"/>
        </w:rPr>
        <w:t xml:space="preserve"> pomiędzy Wyszecinem a </w:t>
      </w:r>
      <w:proofErr w:type="spellStart"/>
      <w:r w:rsidRPr="00621275">
        <w:rPr>
          <w:rFonts w:ascii="Times New Roman" w:eastAsia="Calibri" w:hAnsi="Times New Roman" w:cs="Times New Roman"/>
          <w:color w:val="000000" w:themeColor="text1"/>
        </w:rPr>
        <w:t>Tępczem</w:t>
      </w:r>
      <w:proofErr w:type="spellEnd"/>
      <w:r w:rsidRPr="00621275">
        <w:rPr>
          <w:rFonts w:ascii="Times New Roman" w:eastAsia="Calibri" w:hAnsi="Times New Roman" w:cs="Times New Roman"/>
          <w:color w:val="000000" w:themeColor="text1"/>
        </w:rPr>
        <w:t xml:space="preserve">, gdzie funkcjonują </w:t>
      </w:r>
      <w:r>
        <w:rPr>
          <w:rFonts w:ascii="Times New Roman" w:eastAsia="Calibri" w:hAnsi="Times New Roman" w:cs="Times New Roman"/>
          <w:color w:val="000000" w:themeColor="text1"/>
        </w:rPr>
        <w:t xml:space="preserve"> 2</w:t>
      </w:r>
      <w:r w:rsidRPr="00621275">
        <w:rPr>
          <w:rFonts w:ascii="Times New Roman" w:eastAsia="Calibri" w:hAnsi="Times New Roman" w:cs="Times New Roman"/>
          <w:color w:val="000000" w:themeColor="text1"/>
        </w:rPr>
        <w:t xml:space="preserve"> studnie głębinowe. </w:t>
      </w:r>
      <w:r>
        <w:rPr>
          <w:rFonts w:ascii="Times New Roman" w:eastAsia="Calibri" w:hAnsi="Times New Roman" w:cs="Times New Roman"/>
          <w:color w:val="000000" w:themeColor="text1"/>
        </w:rPr>
        <w:t xml:space="preserve">W przyszłości niezbędne jest rozbudowanie </w:t>
      </w:r>
      <w:r w:rsidRPr="00621275">
        <w:rPr>
          <w:rFonts w:ascii="Times New Roman" w:eastAsia="Calibri" w:hAnsi="Times New Roman" w:cs="Times New Roman"/>
          <w:color w:val="000000" w:themeColor="text1"/>
        </w:rPr>
        <w:t xml:space="preserve"> ujęcia wody </w:t>
      </w:r>
      <w:r w:rsidR="00E15D8B">
        <w:rPr>
          <w:rFonts w:ascii="Times New Roman" w:eastAsia="Calibri" w:hAnsi="Times New Roman" w:cs="Times New Roman"/>
          <w:color w:val="000000" w:themeColor="text1"/>
        </w:rPr>
        <w:br/>
      </w:r>
      <w:r w:rsidRPr="00621275">
        <w:rPr>
          <w:rFonts w:ascii="Times New Roman" w:eastAsia="Calibri" w:hAnsi="Times New Roman" w:cs="Times New Roman"/>
          <w:color w:val="000000" w:themeColor="text1"/>
        </w:rPr>
        <w:t>w Wyszecinie o nowe studnie głębinowe.</w:t>
      </w:r>
      <w:r>
        <w:rPr>
          <w:rFonts w:ascii="Times New Roman" w:eastAsia="Calibri" w:hAnsi="Times New Roman" w:cs="Times New Roman"/>
          <w:color w:val="000000" w:themeColor="text1"/>
        </w:rPr>
        <w:t xml:space="preserve"> </w:t>
      </w:r>
    </w:p>
    <w:p w14:paraId="65482CA9" w14:textId="584F755D" w:rsidR="0078411C" w:rsidRDefault="0078411C" w:rsidP="0078411C">
      <w:pPr>
        <w:spacing w:after="120" w:line="276"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 roku 2019, nie występowały dłuższe okresy przerw w dostawie wody.  Natomiast występowały chwilowe wyłączenia</w:t>
      </w:r>
      <w:r w:rsidR="00E15D8B">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 </w:t>
      </w:r>
      <w:r w:rsidRPr="00621275">
        <w:rPr>
          <w:rFonts w:ascii="Times New Roman" w:eastAsia="Calibri" w:hAnsi="Times New Roman" w:cs="Times New Roman"/>
          <w:color w:val="000000" w:themeColor="text1"/>
        </w:rPr>
        <w:t xml:space="preserve"> spowodowane drobnymi awariam</w:t>
      </w:r>
      <w:r>
        <w:rPr>
          <w:rFonts w:ascii="Times New Roman" w:eastAsia="Calibri" w:hAnsi="Times New Roman" w:cs="Times New Roman"/>
          <w:color w:val="000000" w:themeColor="text1"/>
        </w:rPr>
        <w:t>i</w:t>
      </w:r>
      <w:r w:rsidRPr="00621275">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n</w:t>
      </w:r>
      <w:r w:rsidRPr="00621275">
        <w:rPr>
          <w:rFonts w:ascii="Times New Roman" w:eastAsia="Calibri" w:hAnsi="Times New Roman" w:cs="Times New Roman"/>
          <w:color w:val="000000" w:themeColor="text1"/>
        </w:rPr>
        <w:t>a sieci lub ujęciach</w:t>
      </w:r>
      <w:r>
        <w:rPr>
          <w:rFonts w:ascii="Times New Roman" w:eastAsia="Calibri" w:hAnsi="Times New Roman" w:cs="Times New Roman"/>
          <w:color w:val="000000" w:themeColor="text1"/>
        </w:rPr>
        <w:t xml:space="preserve">, które na bieżąco usuwano. </w:t>
      </w:r>
      <w:r w:rsidRPr="00621275">
        <w:rPr>
          <w:rFonts w:ascii="Times New Roman" w:eastAsia="Calibri" w:hAnsi="Times New Roman" w:cs="Times New Roman"/>
          <w:color w:val="000000" w:themeColor="text1"/>
        </w:rPr>
        <w:t>Woda do badań  pobierana jest raz w miesiącu</w:t>
      </w:r>
      <w:r>
        <w:rPr>
          <w:rFonts w:ascii="Times New Roman" w:eastAsia="Calibri" w:hAnsi="Times New Roman" w:cs="Times New Roman"/>
          <w:color w:val="000000" w:themeColor="text1"/>
        </w:rPr>
        <w:t xml:space="preserve">, bądź częściej przez Akredytowane Laboratorium Wody i Ścieków COVER z Wejherowa. </w:t>
      </w:r>
      <w:r w:rsidRPr="00621275">
        <w:rPr>
          <w:rFonts w:ascii="Times New Roman" w:eastAsia="Calibri" w:hAnsi="Times New Roman" w:cs="Times New Roman"/>
          <w:color w:val="000000" w:themeColor="text1"/>
        </w:rPr>
        <w:t xml:space="preserve"> </w:t>
      </w:r>
      <w:r w:rsidR="004F2041">
        <w:rPr>
          <w:rFonts w:ascii="Times New Roman" w:eastAsia="Calibri" w:hAnsi="Times New Roman" w:cs="Times New Roman"/>
          <w:color w:val="000000" w:themeColor="text1"/>
        </w:rPr>
        <w:t>Ponadto</w:t>
      </w:r>
      <w:r>
        <w:rPr>
          <w:rFonts w:ascii="Times New Roman" w:eastAsia="Calibri" w:hAnsi="Times New Roman" w:cs="Times New Roman"/>
          <w:color w:val="000000" w:themeColor="text1"/>
        </w:rPr>
        <w:t xml:space="preserve">, niezależne badania przeprowadza Sanepid, według swojego harmonogramu. </w:t>
      </w:r>
    </w:p>
    <w:p w14:paraId="12D5D71A" w14:textId="42074F29" w:rsidR="00DB0C13" w:rsidRPr="00B92D14" w:rsidRDefault="0078411C" w:rsidP="00DB0C13">
      <w:pPr>
        <w:spacing w:after="120" w:line="276" w:lineRule="auto"/>
        <w:jc w:val="both"/>
        <w:rPr>
          <w:rFonts w:ascii="Times New Roman" w:eastAsia="Calibri" w:hAnsi="Times New Roman" w:cs="Times New Roman"/>
          <w:color w:val="FF0000"/>
        </w:rPr>
      </w:pPr>
      <w:r w:rsidRPr="00621275">
        <w:rPr>
          <w:rFonts w:ascii="Times New Roman" w:eastAsia="Calibri" w:hAnsi="Times New Roman" w:cs="Times New Roman"/>
          <w:color w:val="000000" w:themeColor="text1"/>
        </w:rPr>
        <w:t xml:space="preserve">W </w:t>
      </w:r>
      <w:r>
        <w:rPr>
          <w:rFonts w:ascii="Times New Roman" w:eastAsia="Calibri" w:hAnsi="Times New Roman" w:cs="Times New Roman"/>
          <w:color w:val="000000" w:themeColor="text1"/>
        </w:rPr>
        <w:t>kolejnych latach,</w:t>
      </w:r>
      <w:r w:rsidRPr="00621275">
        <w:rPr>
          <w:rFonts w:ascii="Times New Roman" w:eastAsia="Calibri" w:hAnsi="Times New Roman" w:cs="Times New Roman"/>
          <w:color w:val="000000" w:themeColor="text1"/>
        </w:rPr>
        <w:t xml:space="preserve"> powinn</w:t>
      </w:r>
      <w:r>
        <w:rPr>
          <w:rFonts w:ascii="Times New Roman" w:eastAsia="Calibri" w:hAnsi="Times New Roman" w:cs="Times New Roman"/>
          <w:color w:val="000000" w:themeColor="text1"/>
        </w:rPr>
        <w:t>a</w:t>
      </w:r>
      <w:r w:rsidRPr="00621275">
        <w:rPr>
          <w:rFonts w:ascii="Times New Roman" w:eastAsia="Calibri" w:hAnsi="Times New Roman" w:cs="Times New Roman"/>
          <w:color w:val="000000" w:themeColor="text1"/>
        </w:rPr>
        <w:t xml:space="preserve"> być realizowana  modernizacja sieci wodociągowej</w:t>
      </w:r>
      <w:r>
        <w:rPr>
          <w:rFonts w:ascii="Times New Roman" w:eastAsia="Calibri" w:hAnsi="Times New Roman" w:cs="Times New Roman"/>
          <w:color w:val="000000" w:themeColor="text1"/>
        </w:rPr>
        <w:t xml:space="preserve"> w Wyszecinie, gdzie jest potrzeba wybicia drugiej studni, w nowym miejscu i instalacja zbiornika wody czystej. W Sychowie i Milwinie wymiany będą wymagały </w:t>
      </w:r>
      <w:r w:rsidRPr="00621275">
        <w:rPr>
          <w:rFonts w:ascii="Times New Roman" w:eastAsia="Calibri" w:hAnsi="Times New Roman" w:cs="Times New Roman"/>
          <w:color w:val="000000" w:themeColor="text1"/>
        </w:rPr>
        <w:t>zestaw</w:t>
      </w:r>
      <w:r>
        <w:rPr>
          <w:rFonts w:ascii="Times New Roman" w:eastAsia="Calibri" w:hAnsi="Times New Roman" w:cs="Times New Roman"/>
          <w:color w:val="000000" w:themeColor="text1"/>
        </w:rPr>
        <w:t>y</w:t>
      </w:r>
      <w:r w:rsidRPr="00621275">
        <w:rPr>
          <w:rFonts w:ascii="Times New Roman" w:eastAsia="Calibri" w:hAnsi="Times New Roman" w:cs="Times New Roman"/>
          <w:color w:val="000000" w:themeColor="text1"/>
        </w:rPr>
        <w:t xml:space="preserve"> hydroforow</w:t>
      </w:r>
      <w:r>
        <w:rPr>
          <w:rFonts w:ascii="Times New Roman" w:eastAsia="Calibri" w:hAnsi="Times New Roman" w:cs="Times New Roman"/>
          <w:color w:val="000000" w:themeColor="text1"/>
        </w:rPr>
        <w:t>e</w:t>
      </w:r>
      <w:r w:rsidRPr="00621275">
        <w:rPr>
          <w:rFonts w:ascii="Times New Roman" w:eastAsia="Calibri" w:hAnsi="Times New Roman" w:cs="Times New Roman"/>
          <w:color w:val="000000" w:themeColor="text1"/>
        </w:rPr>
        <w:t xml:space="preserve"> na bardziej wydajne i </w:t>
      </w:r>
      <w:r>
        <w:rPr>
          <w:rFonts w:ascii="Times New Roman" w:eastAsia="Calibri" w:hAnsi="Times New Roman" w:cs="Times New Roman"/>
          <w:color w:val="000000" w:themeColor="text1"/>
        </w:rPr>
        <w:t>będzie</w:t>
      </w:r>
      <w:r w:rsidR="004F2041">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potrzeba </w:t>
      </w:r>
      <w:r w:rsidRPr="00621275">
        <w:rPr>
          <w:rFonts w:ascii="Times New Roman" w:eastAsia="Calibri" w:hAnsi="Times New Roman" w:cs="Times New Roman"/>
          <w:color w:val="000000" w:themeColor="text1"/>
        </w:rPr>
        <w:t>instalacji zbiornik</w:t>
      </w:r>
      <w:r>
        <w:rPr>
          <w:rFonts w:ascii="Times New Roman" w:eastAsia="Calibri" w:hAnsi="Times New Roman" w:cs="Times New Roman"/>
          <w:color w:val="000000" w:themeColor="text1"/>
        </w:rPr>
        <w:t>ó</w:t>
      </w:r>
      <w:r w:rsidRPr="00621275">
        <w:rPr>
          <w:rFonts w:ascii="Times New Roman" w:eastAsia="Calibri" w:hAnsi="Times New Roman" w:cs="Times New Roman"/>
          <w:color w:val="000000" w:themeColor="text1"/>
        </w:rPr>
        <w:t>w wody czystej</w:t>
      </w:r>
      <w:r>
        <w:rPr>
          <w:rFonts w:ascii="Times New Roman" w:eastAsia="Calibri" w:hAnsi="Times New Roman" w:cs="Times New Roman"/>
          <w:color w:val="000000" w:themeColor="text1"/>
        </w:rPr>
        <w:t>.</w:t>
      </w:r>
      <w:r w:rsidRPr="00621275">
        <w:rPr>
          <w:rFonts w:ascii="Times New Roman" w:eastAsia="Calibri" w:hAnsi="Times New Roman" w:cs="Times New Roman"/>
          <w:color w:val="000000" w:themeColor="text1"/>
        </w:rPr>
        <w:t xml:space="preserve"> </w:t>
      </w:r>
      <w:r w:rsidR="004F2041">
        <w:rPr>
          <w:rFonts w:ascii="Times New Roman" w:eastAsia="Calibri" w:hAnsi="Times New Roman" w:cs="Times New Roman"/>
          <w:color w:val="000000" w:themeColor="text1"/>
        </w:rPr>
        <w:t xml:space="preserve"> </w:t>
      </w:r>
      <w:r w:rsidR="00B92D14" w:rsidRPr="00B92D14">
        <w:rPr>
          <w:rFonts w:ascii="Times New Roman" w:eastAsia="Calibri" w:hAnsi="Times New Roman" w:cs="Times New Roman"/>
          <w:color w:val="FF0000"/>
        </w:rPr>
        <w:t xml:space="preserve"> </w:t>
      </w:r>
    </w:p>
    <w:p w14:paraId="65D62723" w14:textId="29B4735D" w:rsidR="004F2041" w:rsidRDefault="004F2041" w:rsidP="00DB0C13">
      <w:pPr>
        <w:spacing w:after="120" w:line="276"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 zakresie rozbudowy sieci wodociągowej b</w:t>
      </w:r>
      <w:r w:rsidR="0078411C" w:rsidRPr="00621275">
        <w:rPr>
          <w:rFonts w:ascii="Times New Roman" w:eastAsia="Calibri" w:hAnsi="Times New Roman" w:cs="Times New Roman"/>
          <w:color w:val="000000" w:themeColor="text1"/>
        </w:rPr>
        <w:t xml:space="preserve">yły realizowane wnioski złożone przez mieszkańców </w:t>
      </w:r>
      <w:r w:rsidR="0057343F">
        <w:rPr>
          <w:rFonts w:ascii="Times New Roman" w:eastAsia="Calibri" w:hAnsi="Times New Roman" w:cs="Times New Roman"/>
          <w:color w:val="000000" w:themeColor="text1"/>
        </w:rPr>
        <w:br/>
      </w:r>
      <w:r w:rsidR="0078411C" w:rsidRPr="00621275">
        <w:rPr>
          <w:rFonts w:ascii="Times New Roman" w:eastAsia="Calibri" w:hAnsi="Times New Roman" w:cs="Times New Roman"/>
          <w:color w:val="000000" w:themeColor="text1"/>
        </w:rPr>
        <w:t>w latach poprzednich tj. z roku 201</w:t>
      </w:r>
      <w:r w:rsidR="00DB0C13">
        <w:rPr>
          <w:rFonts w:ascii="Times New Roman" w:eastAsia="Calibri" w:hAnsi="Times New Roman" w:cs="Times New Roman"/>
          <w:color w:val="000000" w:themeColor="text1"/>
        </w:rPr>
        <w:t>7</w:t>
      </w:r>
      <w:r w:rsidR="0078411C">
        <w:rPr>
          <w:rFonts w:ascii="Times New Roman" w:eastAsia="Calibri" w:hAnsi="Times New Roman" w:cs="Times New Roman"/>
          <w:color w:val="000000" w:themeColor="text1"/>
        </w:rPr>
        <w:t>, 201</w:t>
      </w:r>
      <w:r w:rsidR="00DB0C13">
        <w:rPr>
          <w:rFonts w:ascii="Times New Roman" w:eastAsia="Calibri" w:hAnsi="Times New Roman" w:cs="Times New Roman"/>
          <w:color w:val="000000" w:themeColor="text1"/>
        </w:rPr>
        <w:t>8</w:t>
      </w:r>
      <w:r w:rsidR="0078411C">
        <w:rPr>
          <w:rFonts w:ascii="Times New Roman" w:eastAsia="Calibri" w:hAnsi="Times New Roman" w:cs="Times New Roman"/>
          <w:color w:val="000000" w:themeColor="text1"/>
        </w:rPr>
        <w:t>,</w:t>
      </w:r>
      <w:r w:rsidR="0057343F">
        <w:rPr>
          <w:rFonts w:ascii="Times New Roman" w:eastAsia="Calibri" w:hAnsi="Times New Roman" w:cs="Times New Roman"/>
          <w:color w:val="000000" w:themeColor="text1"/>
        </w:rPr>
        <w:t xml:space="preserve"> </w:t>
      </w:r>
      <w:r w:rsidR="0078411C">
        <w:rPr>
          <w:rFonts w:ascii="Times New Roman" w:eastAsia="Calibri" w:hAnsi="Times New Roman" w:cs="Times New Roman"/>
          <w:color w:val="000000" w:themeColor="text1"/>
        </w:rPr>
        <w:t>201</w:t>
      </w:r>
      <w:r w:rsidR="00DB0C13">
        <w:rPr>
          <w:rFonts w:ascii="Times New Roman" w:eastAsia="Calibri" w:hAnsi="Times New Roman" w:cs="Times New Roman"/>
          <w:color w:val="000000" w:themeColor="text1"/>
        </w:rPr>
        <w:t>9</w:t>
      </w:r>
      <w:r w:rsidR="0078411C">
        <w:rPr>
          <w:rFonts w:ascii="Times New Roman" w:eastAsia="Calibri" w:hAnsi="Times New Roman" w:cs="Times New Roman"/>
          <w:color w:val="000000" w:themeColor="text1"/>
        </w:rPr>
        <w:t>. Nie wszystkie wnioski zostały zrealizowane, zarówno z 20</w:t>
      </w:r>
      <w:r w:rsidR="00DB0C13">
        <w:rPr>
          <w:rFonts w:ascii="Times New Roman" w:eastAsia="Calibri" w:hAnsi="Times New Roman" w:cs="Times New Roman"/>
          <w:color w:val="000000" w:themeColor="text1"/>
        </w:rPr>
        <w:t>20</w:t>
      </w:r>
      <w:r w:rsidR="0078411C" w:rsidRPr="00621275">
        <w:rPr>
          <w:rFonts w:ascii="Times New Roman" w:eastAsia="Calibri" w:hAnsi="Times New Roman" w:cs="Times New Roman"/>
          <w:color w:val="000000" w:themeColor="text1"/>
        </w:rPr>
        <w:t xml:space="preserve"> jak i sprzed tego roku</w:t>
      </w:r>
      <w:r w:rsidR="0078411C">
        <w:rPr>
          <w:rFonts w:ascii="Times New Roman" w:eastAsia="Calibri" w:hAnsi="Times New Roman" w:cs="Times New Roman"/>
          <w:color w:val="000000" w:themeColor="text1"/>
        </w:rPr>
        <w:t xml:space="preserve">. Powodem były niewystarczające środki finansowe. </w:t>
      </w:r>
      <w:r w:rsidR="0078411C" w:rsidRPr="00621275">
        <w:rPr>
          <w:rFonts w:ascii="Times New Roman" w:eastAsia="Calibri" w:hAnsi="Times New Roman" w:cs="Times New Roman"/>
          <w:color w:val="000000" w:themeColor="text1"/>
        </w:rPr>
        <w:t xml:space="preserve"> </w:t>
      </w:r>
      <w:r w:rsidR="0078411C">
        <w:rPr>
          <w:rFonts w:ascii="Times New Roman" w:eastAsia="Calibri" w:hAnsi="Times New Roman" w:cs="Times New Roman"/>
          <w:color w:val="000000" w:themeColor="text1"/>
        </w:rPr>
        <w:t xml:space="preserve">W pierwszej kolejności realizowano te odcinki sieci, gdzie zostały wybudowane budynki mieszkalne i </w:t>
      </w:r>
      <w:r w:rsidR="0078411C" w:rsidRPr="00621275">
        <w:rPr>
          <w:rFonts w:ascii="Times New Roman" w:eastAsia="Calibri" w:hAnsi="Times New Roman" w:cs="Times New Roman"/>
          <w:color w:val="000000" w:themeColor="text1"/>
        </w:rPr>
        <w:t xml:space="preserve"> zostały </w:t>
      </w:r>
      <w:r w:rsidR="0078411C">
        <w:rPr>
          <w:rFonts w:ascii="Times New Roman" w:eastAsia="Calibri" w:hAnsi="Times New Roman" w:cs="Times New Roman"/>
          <w:color w:val="000000" w:themeColor="text1"/>
        </w:rPr>
        <w:t xml:space="preserve">zamieszkane. Pozostałe wnioski, nadal są wnioskami oczekującymi na realizację. </w:t>
      </w:r>
    </w:p>
    <w:p w14:paraId="38FCCF0A" w14:textId="551193B7" w:rsidR="0078411C" w:rsidRDefault="0078411C" w:rsidP="00DB0C13">
      <w:pPr>
        <w:spacing w:after="120" w:line="276" w:lineRule="auto"/>
        <w:jc w:val="both"/>
        <w:rPr>
          <w:rFonts w:ascii="Times New Roman" w:eastAsia="Calibri" w:hAnsi="Times New Roman" w:cs="Times New Roman"/>
          <w:color w:val="000000" w:themeColor="text1"/>
        </w:rPr>
      </w:pPr>
      <w:r w:rsidRPr="00621275">
        <w:rPr>
          <w:rFonts w:ascii="Times New Roman" w:eastAsia="Calibri" w:hAnsi="Times New Roman" w:cs="Times New Roman"/>
          <w:color w:val="000000" w:themeColor="text1"/>
        </w:rPr>
        <w:lastRenderedPageBreak/>
        <w:t>Na bieżąco realizowana jest modernizacj</w:t>
      </w:r>
      <w:r>
        <w:rPr>
          <w:rFonts w:ascii="Times New Roman" w:eastAsia="Calibri" w:hAnsi="Times New Roman" w:cs="Times New Roman"/>
          <w:color w:val="000000" w:themeColor="text1"/>
        </w:rPr>
        <w:t>a</w:t>
      </w:r>
      <w:r w:rsidRPr="00621275">
        <w:rPr>
          <w:rFonts w:ascii="Times New Roman" w:eastAsia="Calibri" w:hAnsi="Times New Roman" w:cs="Times New Roman"/>
          <w:color w:val="000000" w:themeColor="text1"/>
        </w:rPr>
        <w:t xml:space="preserve"> sieci, polegaj</w:t>
      </w:r>
      <w:r>
        <w:rPr>
          <w:rFonts w:ascii="Times New Roman" w:eastAsia="Calibri" w:hAnsi="Times New Roman" w:cs="Times New Roman"/>
          <w:color w:val="000000" w:themeColor="text1"/>
        </w:rPr>
        <w:t>ą</w:t>
      </w:r>
      <w:r w:rsidRPr="00621275">
        <w:rPr>
          <w:rFonts w:ascii="Times New Roman" w:eastAsia="Calibri" w:hAnsi="Times New Roman" w:cs="Times New Roman"/>
          <w:color w:val="000000" w:themeColor="text1"/>
        </w:rPr>
        <w:t>ca na wymi</w:t>
      </w:r>
      <w:r>
        <w:rPr>
          <w:rFonts w:ascii="Times New Roman" w:eastAsia="Calibri" w:hAnsi="Times New Roman" w:cs="Times New Roman"/>
          <w:color w:val="000000" w:themeColor="text1"/>
        </w:rPr>
        <w:t>a</w:t>
      </w:r>
      <w:r w:rsidRPr="00621275">
        <w:rPr>
          <w:rFonts w:ascii="Times New Roman" w:eastAsia="Calibri" w:hAnsi="Times New Roman" w:cs="Times New Roman"/>
          <w:color w:val="000000" w:themeColor="text1"/>
        </w:rPr>
        <w:t>nie przekrojów rurociąg</w:t>
      </w:r>
      <w:r>
        <w:rPr>
          <w:rFonts w:ascii="Times New Roman" w:eastAsia="Calibri" w:hAnsi="Times New Roman" w:cs="Times New Roman"/>
          <w:color w:val="000000" w:themeColor="text1"/>
        </w:rPr>
        <w:t>ó</w:t>
      </w:r>
      <w:r w:rsidRPr="00621275">
        <w:rPr>
          <w:rFonts w:ascii="Times New Roman" w:eastAsia="Calibri" w:hAnsi="Times New Roman" w:cs="Times New Roman"/>
          <w:color w:val="000000" w:themeColor="text1"/>
        </w:rPr>
        <w:t xml:space="preserve">w. </w:t>
      </w:r>
    </w:p>
    <w:p w14:paraId="559F862D" w14:textId="7045E9F7" w:rsidR="0078411C" w:rsidRDefault="0078411C" w:rsidP="00DB0C13">
      <w:pPr>
        <w:spacing w:after="120" w:line="276" w:lineRule="auto"/>
        <w:jc w:val="both"/>
        <w:rPr>
          <w:rFonts w:ascii="Times New Roman" w:eastAsia="Calibri" w:hAnsi="Times New Roman" w:cs="Times New Roman"/>
        </w:rPr>
      </w:pPr>
      <w:r w:rsidRPr="00D65147">
        <w:rPr>
          <w:rFonts w:ascii="Times New Roman" w:eastAsia="Calibri" w:hAnsi="Times New Roman" w:cs="Times New Roman"/>
        </w:rPr>
        <w:t>Opłaty z tytułu korzys</w:t>
      </w:r>
      <w:r>
        <w:rPr>
          <w:rFonts w:ascii="Times New Roman" w:eastAsia="Calibri" w:hAnsi="Times New Roman" w:cs="Times New Roman"/>
        </w:rPr>
        <w:t>tania ze środowiska  w roku 20</w:t>
      </w:r>
      <w:r w:rsidR="00C412E7">
        <w:rPr>
          <w:rFonts w:ascii="Times New Roman" w:eastAsia="Calibri" w:hAnsi="Times New Roman" w:cs="Times New Roman"/>
        </w:rPr>
        <w:t>20</w:t>
      </w:r>
      <w:r>
        <w:rPr>
          <w:rFonts w:ascii="Times New Roman" w:eastAsia="Calibri" w:hAnsi="Times New Roman" w:cs="Times New Roman"/>
        </w:rPr>
        <w:t xml:space="preserve"> wynosiły łącznie </w:t>
      </w:r>
      <w:r w:rsidR="00C412E7">
        <w:rPr>
          <w:rFonts w:ascii="Times New Roman" w:eastAsia="Calibri" w:hAnsi="Times New Roman" w:cs="Times New Roman"/>
        </w:rPr>
        <w:t xml:space="preserve">170.047,00zł (w 2019r. – </w:t>
      </w:r>
      <w:r>
        <w:rPr>
          <w:rFonts w:ascii="Times New Roman" w:eastAsia="Calibri" w:hAnsi="Times New Roman" w:cs="Times New Roman"/>
        </w:rPr>
        <w:t>136</w:t>
      </w:r>
      <w:r w:rsidR="004F2041">
        <w:rPr>
          <w:rFonts w:ascii="Times New Roman" w:eastAsia="Calibri" w:hAnsi="Times New Roman" w:cs="Times New Roman"/>
        </w:rPr>
        <w:t>.</w:t>
      </w:r>
      <w:r>
        <w:rPr>
          <w:rFonts w:ascii="Times New Roman" w:eastAsia="Calibri" w:hAnsi="Times New Roman" w:cs="Times New Roman"/>
        </w:rPr>
        <w:t>306,00</w:t>
      </w:r>
      <w:r w:rsidR="004F2041">
        <w:rPr>
          <w:rFonts w:ascii="Times New Roman" w:eastAsia="Calibri" w:hAnsi="Times New Roman" w:cs="Times New Roman"/>
        </w:rPr>
        <w:t>zł</w:t>
      </w:r>
      <w:r w:rsidR="00C412E7">
        <w:rPr>
          <w:rFonts w:ascii="Times New Roman" w:eastAsia="Calibri" w:hAnsi="Times New Roman" w:cs="Times New Roman"/>
        </w:rPr>
        <w:t>)</w:t>
      </w:r>
      <w:r w:rsidR="004F2041">
        <w:rPr>
          <w:rFonts w:ascii="Times New Roman" w:eastAsia="Calibri" w:hAnsi="Times New Roman" w:cs="Times New Roman"/>
        </w:rPr>
        <w:t>,</w:t>
      </w:r>
      <w:r>
        <w:rPr>
          <w:rFonts w:ascii="Times New Roman" w:eastAsia="Calibri" w:hAnsi="Times New Roman" w:cs="Times New Roman"/>
        </w:rPr>
        <w:t xml:space="preserve"> w tym:</w:t>
      </w:r>
    </w:p>
    <w:p w14:paraId="63EB5A7E" w14:textId="18ACC4D1" w:rsidR="0078411C" w:rsidRDefault="00C412E7" w:rsidP="004B0D76">
      <w:pPr>
        <w:pStyle w:val="Akapitzlist"/>
        <w:numPr>
          <w:ilvl w:val="0"/>
          <w:numId w:val="12"/>
        </w:numPr>
        <w:spacing w:after="120"/>
        <w:jc w:val="both"/>
        <w:rPr>
          <w:rFonts w:ascii="Times New Roman" w:eastAsia="Calibri" w:hAnsi="Times New Roman" w:cs="Times New Roman"/>
        </w:rPr>
      </w:pPr>
      <w:r>
        <w:rPr>
          <w:rFonts w:ascii="Times New Roman" w:eastAsia="Calibri" w:hAnsi="Times New Roman" w:cs="Times New Roman"/>
        </w:rPr>
        <w:t xml:space="preserve">1.450,00zł </w:t>
      </w:r>
      <w:r w:rsidR="0078411C">
        <w:rPr>
          <w:rFonts w:ascii="Times New Roman" w:eastAsia="Calibri" w:hAnsi="Times New Roman" w:cs="Times New Roman"/>
        </w:rPr>
        <w:t>opłaty środowiskowe,</w:t>
      </w:r>
    </w:p>
    <w:p w14:paraId="06BA30EF" w14:textId="39BA0B68" w:rsidR="0078411C" w:rsidRDefault="00C412E7" w:rsidP="004B0D76">
      <w:pPr>
        <w:pStyle w:val="Akapitzlist"/>
        <w:numPr>
          <w:ilvl w:val="0"/>
          <w:numId w:val="12"/>
        </w:numPr>
        <w:spacing w:after="120"/>
        <w:jc w:val="both"/>
        <w:rPr>
          <w:rFonts w:ascii="Times New Roman" w:eastAsia="Calibri" w:hAnsi="Times New Roman" w:cs="Times New Roman"/>
        </w:rPr>
      </w:pPr>
      <w:r>
        <w:rPr>
          <w:rFonts w:ascii="Times New Roman" w:eastAsia="Calibri" w:hAnsi="Times New Roman" w:cs="Times New Roman"/>
        </w:rPr>
        <w:t>135.819,00zł</w:t>
      </w:r>
      <w:r w:rsidR="0078411C">
        <w:rPr>
          <w:rFonts w:ascii="Times New Roman" w:eastAsia="Calibri" w:hAnsi="Times New Roman" w:cs="Times New Roman"/>
        </w:rPr>
        <w:t xml:space="preserve"> opłaty za pobór wód podziemnych,</w:t>
      </w:r>
    </w:p>
    <w:p w14:paraId="2FF4017D" w14:textId="70AD1C32" w:rsidR="0078411C" w:rsidRPr="004325A0" w:rsidRDefault="00C412E7" w:rsidP="004B0D76">
      <w:pPr>
        <w:pStyle w:val="Akapitzlist"/>
        <w:numPr>
          <w:ilvl w:val="0"/>
          <w:numId w:val="12"/>
        </w:numPr>
        <w:spacing w:after="120"/>
        <w:jc w:val="both"/>
        <w:rPr>
          <w:rFonts w:ascii="Times New Roman" w:eastAsia="Calibri" w:hAnsi="Times New Roman" w:cs="Times New Roman"/>
        </w:rPr>
      </w:pPr>
      <w:r>
        <w:rPr>
          <w:rFonts w:ascii="Times New Roman" w:eastAsia="Calibri" w:hAnsi="Times New Roman" w:cs="Times New Roman"/>
        </w:rPr>
        <w:t>32.778,00</w:t>
      </w:r>
      <w:r w:rsidR="0078411C">
        <w:rPr>
          <w:rFonts w:ascii="Times New Roman" w:eastAsia="Calibri" w:hAnsi="Times New Roman" w:cs="Times New Roman"/>
        </w:rPr>
        <w:t>zł opłaty za zrzut oczyszczonych ścieków.</w:t>
      </w:r>
    </w:p>
    <w:p w14:paraId="3EE9E8E2" w14:textId="1D70A45A" w:rsidR="0078411C" w:rsidRPr="00621275" w:rsidRDefault="004F2041" w:rsidP="0078411C">
      <w:pPr>
        <w:spacing w:after="120" w:line="276"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Na koniec 20</w:t>
      </w:r>
      <w:r w:rsidR="00C412E7">
        <w:rPr>
          <w:rFonts w:ascii="Times New Roman" w:eastAsia="Calibri" w:hAnsi="Times New Roman" w:cs="Times New Roman"/>
          <w:color w:val="000000" w:themeColor="text1"/>
        </w:rPr>
        <w:t>20</w:t>
      </w:r>
      <w:r>
        <w:rPr>
          <w:rFonts w:ascii="Times New Roman" w:eastAsia="Calibri" w:hAnsi="Times New Roman" w:cs="Times New Roman"/>
          <w:color w:val="000000" w:themeColor="text1"/>
        </w:rPr>
        <w:t>r. d</w:t>
      </w:r>
      <w:r w:rsidR="0078411C" w:rsidRPr="00621275">
        <w:rPr>
          <w:rFonts w:ascii="Times New Roman" w:eastAsia="Calibri" w:hAnsi="Times New Roman" w:cs="Times New Roman"/>
          <w:color w:val="000000" w:themeColor="text1"/>
        </w:rPr>
        <w:t>ługość sieci kanalizacji sanitarn</w:t>
      </w:r>
      <w:r w:rsidR="0078411C">
        <w:rPr>
          <w:rFonts w:ascii="Times New Roman" w:eastAsia="Calibri" w:hAnsi="Times New Roman" w:cs="Times New Roman"/>
          <w:color w:val="000000" w:themeColor="text1"/>
        </w:rPr>
        <w:t>ej na terenie Luzina wynosiła 40,4</w:t>
      </w:r>
      <w:r w:rsidR="0078411C" w:rsidRPr="00621275">
        <w:rPr>
          <w:rFonts w:ascii="Times New Roman" w:eastAsia="Calibri" w:hAnsi="Times New Roman" w:cs="Times New Roman"/>
          <w:color w:val="000000" w:themeColor="text1"/>
        </w:rPr>
        <w:t>km</w:t>
      </w:r>
      <w:r>
        <w:rPr>
          <w:rFonts w:ascii="Times New Roman" w:eastAsia="Calibri" w:hAnsi="Times New Roman" w:cs="Times New Roman"/>
          <w:color w:val="000000" w:themeColor="text1"/>
        </w:rPr>
        <w:t>, a</w:t>
      </w:r>
      <w:r w:rsidR="0078411C">
        <w:rPr>
          <w:rFonts w:ascii="Times New Roman" w:eastAsia="Calibri" w:hAnsi="Times New Roman" w:cs="Times New Roman"/>
          <w:color w:val="000000" w:themeColor="text1"/>
        </w:rPr>
        <w:t xml:space="preserve"> korzystało </w:t>
      </w:r>
      <w:r w:rsidR="0000390B">
        <w:rPr>
          <w:rFonts w:ascii="Times New Roman" w:eastAsia="Calibri" w:hAnsi="Times New Roman" w:cs="Times New Roman"/>
          <w:color w:val="000000" w:themeColor="text1"/>
        </w:rPr>
        <w:br/>
      </w:r>
      <w:r w:rsidR="0078411C">
        <w:rPr>
          <w:rFonts w:ascii="Times New Roman" w:eastAsia="Calibri" w:hAnsi="Times New Roman" w:cs="Times New Roman"/>
          <w:color w:val="000000" w:themeColor="text1"/>
        </w:rPr>
        <w:t>z niej 85% mieszkańców Luzina</w:t>
      </w:r>
      <w:r w:rsidR="00E15D8B">
        <w:rPr>
          <w:rFonts w:ascii="Times New Roman" w:eastAsia="Calibri" w:hAnsi="Times New Roman" w:cs="Times New Roman"/>
          <w:color w:val="000000" w:themeColor="text1"/>
        </w:rPr>
        <w:t>.</w:t>
      </w:r>
      <w:r w:rsidR="0078411C">
        <w:rPr>
          <w:rFonts w:ascii="Times New Roman" w:eastAsia="Calibri" w:hAnsi="Times New Roman" w:cs="Times New Roman"/>
          <w:color w:val="000000" w:themeColor="text1"/>
        </w:rPr>
        <w:t xml:space="preserve"> </w:t>
      </w:r>
      <w:r w:rsidR="00E15D8B">
        <w:rPr>
          <w:rFonts w:ascii="Times New Roman" w:eastAsia="Calibri" w:hAnsi="Times New Roman" w:cs="Times New Roman"/>
          <w:color w:val="000000" w:themeColor="text1"/>
        </w:rPr>
        <w:t>N</w:t>
      </w:r>
      <w:r w:rsidR="0078411C">
        <w:rPr>
          <w:rFonts w:ascii="Times New Roman" w:eastAsia="Calibri" w:hAnsi="Times New Roman" w:cs="Times New Roman"/>
          <w:color w:val="000000" w:themeColor="text1"/>
        </w:rPr>
        <w:t xml:space="preserve">atomiast na terenie miejscowości Kębłowo </w:t>
      </w:r>
      <w:r>
        <w:rPr>
          <w:rFonts w:ascii="Times New Roman" w:eastAsia="Calibri" w:hAnsi="Times New Roman" w:cs="Times New Roman"/>
          <w:color w:val="000000" w:themeColor="text1"/>
        </w:rPr>
        <w:t>długość sieci kanalizacji sanitarnej wynosiła</w:t>
      </w:r>
      <w:r w:rsidR="0078411C">
        <w:rPr>
          <w:rFonts w:ascii="Times New Roman" w:eastAsia="Calibri" w:hAnsi="Times New Roman" w:cs="Times New Roman"/>
          <w:color w:val="000000" w:themeColor="text1"/>
        </w:rPr>
        <w:t xml:space="preserve"> 32,1km </w:t>
      </w:r>
      <w:r>
        <w:rPr>
          <w:rFonts w:ascii="Times New Roman" w:eastAsia="Calibri" w:hAnsi="Times New Roman" w:cs="Times New Roman"/>
          <w:color w:val="000000" w:themeColor="text1"/>
        </w:rPr>
        <w:t xml:space="preserve">i </w:t>
      </w:r>
      <w:r w:rsidR="0078411C">
        <w:rPr>
          <w:rFonts w:ascii="Times New Roman" w:eastAsia="Calibri" w:hAnsi="Times New Roman" w:cs="Times New Roman"/>
          <w:color w:val="000000" w:themeColor="text1"/>
        </w:rPr>
        <w:t>korzystało</w:t>
      </w:r>
      <w:r w:rsidR="0078411C" w:rsidRPr="00621275">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z niej </w:t>
      </w:r>
      <w:r w:rsidR="0078411C">
        <w:rPr>
          <w:rFonts w:ascii="Times New Roman" w:eastAsia="Calibri" w:hAnsi="Times New Roman" w:cs="Times New Roman"/>
          <w:color w:val="000000" w:themeColor="text1"/>
        </w:rPr>
        <w:t>88% mieszkańców Kębłowa. W 2020 roku zosta</w:t>
      </w:r>
      <w:r w:rsidR="00C412E7">
        <w:rPr>
          <w:rFonts w:ascii="Times New Roman" w:eastAsia="Calibri" w:hAnsi="Times New Roman" w:cs="Times New Roman"/>
          <w:color w:val="000000" w:themeColor="text1"/>
        </w:rPr>
        <w:t>ła</w:t>
      </w:r>
      <w:r w:rsidR="0078411C">
        <w:rPr>
          <w:rFonts w:ascii="Times New Roman" w:eastAsia="Calibri" w:hAnsi="Times New Roman" w:cs="Times New Roman"/>
          <w:color w:val="000000" w:themeColor="text1"/>
        </w:rPr>
        <w:t xml:space="preserve"> </w:t>
      </w:r>
      <w:r w:rsidR="00C412E7">
        <w:rPr>
          <w:rFonts w:ascii="Times New Roman" w:eastAsia="Calibri" w:hAnsi="Times New Roman" w:cs="Times New Roman"/>
          <w:color w:val="000000" w:themeColor="text1"/>
        </w:rPr>
        <w:t xml:space="preserve">oddana do użytku sieć kanalizacji sanitarnej w miejscowości Robakowo. </w:t>
      </w:r>
      <w:r w:rsidR="00C412E7" w:rsidRPr="00EF4386">
        <w:rPr>
          <w:rFonts w:ascii="Times New Roman" w:eastAsia="Calibri" w:hAnsi="Times New Roman" w:cs="Times New Roman"/>
        </w:rPr>
        <w:t xml:space="preserve">Długość tej sieci wynosi 4,4km, </w:t>
      </w:r>
      <w:r w:rsidR="00EF4386">
        <w:rPr>
          <w:rFonts w:ascii="Times New Roman" w:eastAsia="Calibri" w:hAnsi="Times New Roman" w:cs="Times New Roman"/>
        </w:rPr>
        <w:br/>
      </w:r>
      <w:r w:rsidR="00C412E7" w:rsidRPr="00EF4386">
        <w:rPr>
          <w:rFonts w:ascii="Times New Roman" w:eastAsia="Calibri" w:hAnsi="Times New Roman" w:cs="Times New Roman"/>
        </w:rPr>
        <w:t>w ramach której wykonanych zostało 178 przyłączy kanalizacyjnych,</w:t>
      </w:r>
      <w:r w:rsidR="00C412E7">
        <w:rPr>
          <w:rFonts w:ascii="Times New Roman" w:eastAsia="Calibri" w:hAnsi="Times New Roman" w:cs="Times New Roman"/>
          <w:color w:val="000000" w:themeColor="text1"/>
        </w:rPr>
        <w:t xml:space="preserve"> co pozwoliło na podłączenie 76% mieszkańców miejscowości Robakowo. </w:t>
      </w:r>
      <w:r w:rsidR="0078411C" w:rsidRPr="00621275">
        <w:rPr>
          <w:rFonts w:ascii="Times New Roman" w:eastAsia="Calibri" w:hAnsi="Times New Roman" w:cs="Times New Roman"/>
          <w:color w:val="000000" w:themeColor="text1"/>
        </w:rPr>
        <w:t>Ścieki odprowadzane są do oczyszczalni mechaniczno-biologicznej zlokalizowanej w Luzinie przy ul. Polnej</w:t>
      </w:r>
      <w:r w:rsidR="0078411C">
        <w:rPr>
          <w:rFonts w:ascii="Times New Roman" w:eastAsia="Calibri" w:hAnsi="Times New Roman" w:cs="Times New Roman"/>
          <w:color w:val="000000" w:themeColor="text1"/>
        </w:rPr>
        <w:t xml:space="preserve"> 24</w:t>
      </w:r>
      <w:r w:rsidR="0078411C" w:rsidRPr="00621275">
        <w:rPr>
          <w:rFonts w:ascii="Times New Roman" w:eastAsia="Calibri" w:hAnsi="Times New Roman" w:cs="Times New Roman"/>
          <w:color w:val="000000" w:themeColor="text1"/>
        </w:rPr>
        <w:t>.</w:t>
      </w:r>
    </w:p>
    <w:p w14:paraId="2E980317" w14:textId="77777777" w:rsidR="0078411C" w:rsidRDefault="0078411C" w:rsidP="00A43F3C">
      <w:pPr>
        <w:keepNext/>
        <w:spacing w:after="0" w:line="120" w:lineRule="auto"/>
        <w:rPr>
          <w:rFonts w:ascii="Times New Roman" w:eastAsia="Calibri" w:hAnsi="Times New Roman" w:cs="Times New Roman"/>
          <w:b/>
          <w:bCs/>
        </w:rPr>
      </w:pPr>
    </w:p>
    <w:p w14:paraId="18BB4CCB" w14:textId="1A8D094E" w:rsidR="0078411C" w:rsidRPr="00B822DF" w:rsidRDefault="0078411C" w:rsidP="0078411C">
      <w:pPr>
        <w:keepNext/>
        <w:spacing w:after="0" w:line="240" w:lineRule="auto"/>
        <w:rPr>
          <w:rFonts w:ascii="Times New Roman" w:eastAsia="Calibri" w:hAnsi="Times New Roman" w:cs="Times New Roman"/>
          <w:b/>
          <w:bCs/>
          <w:sz w:val="20"/>
          <w:szCs w:val="20"/>
        </w:rPr>
      </w:pPr>
      <w:r w:rsidRPr="00B822DF">
        <w:rPr>
          <w:rFonts w:ascii="Times New Roman" w:eastAsia="Calibri" w:hAnsi="Times New Roman" w:cs="Times New Roman"/>
          <w:b/>
          <w:bCs/>
          <w:sz w:val="20"/>
          <w:szCs w:val="20"/>
        </w:rPr>
        <w:t xml:space="preserve">Infrastruktura kanalizacyjna w Gminie Luzino. </w:t>
      </w:r>
    </w:p>
    <w:p w14:paraId="647DCD81" w14:textId="77777777" w:rsidR="0078411C" w:rsidRPr="00996327" w:rsidRDefault="0078411C" w:rsidP="00D922F4">
      <w:pPr>
        <w:keepNext/>
        <w:spacing w:after="0" w:line="120" w:lineRule="auto"/>
        <w:rPr>
          <w:rFonts w:ascii="Times New Roman" w:eastAsia="Calibri" w:hAnsi="Times New Roman" w:cs="Times New Roman"/>
          <w:b/>
          <w:bCs/>
        </w:rPr>
      </w:pPr>
    </w:p>
    <w:tbl>
      <w:tblPr>
        <w:tblStyle w:val="Tabelasiatki4akcent3"/>
        <w:tblW w:w="0" w:type="auto"/>
        <w:tblLook w:val="04A0" w:firstRow="1" w:lastRow="0" w:firstColumn="1" w:lastColumn="0" w:noHBand="0" w:noVBand="1"/>
      </w:tblPr>
      <w:tblGrid>
        <w:gridCol w:w="4106"/>
        <w:gridCol w:w="2552"/>
        <w:gridCol w:w="2404"/>
      </w:tblGrid>
      <w:tr w:rsidR="0078411C" w:rsidRPr="00996327" w14:paraId="6E3B5D44" w14:textId="77777777" w:rsidTr="00F13CDA">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06" w:type="dxa"/>
          </w:tcPr>
          <w:p w14:paraId="4941ABD3" w14:textId="77777777" w:rsidR="0078411C" w:rsidRPr="001107E5" w:rsidRDefault="0078411C" w:rsidP="007645CA">
            <w:pPr>
              <w:jc w:val="center"/>
              <w:rPr>
                <w:rFonts w:ascii="Times New Roman" w:eastAsia="Calibri" w:hAnsi="Times New Roman" w:cs="Times New Roman"/>
                <w:color w:val="000000" w:themeColor="text1"/>
                <w:sz w:val="20"/>
                <w:szCs w:val="20"/>
              </w:rPr>
            </w:pPr>
            <w:r w:rsidRPr="001107E5">
              <w:rPr>
                <w:rFonts w:ascii="Times New Roman" w:eastAsia="Calibri" w:hAnsi="Times New Roman" w:cs="Times New Roman"/>
                <w:color w:val="000000" w:themeColor="text1"/>
                <w:sz w:val="20"/>
                <w:szCs w:val="20"/>
              </w:rPr>
              <w:t>Rok</w:t>
            </w:r>
          </w:p>
        </w:tc>
        <w:tc>
          <w:tcPr>
            <w:tcW w:w="2552" w:type="dxa"/>
          </w:tcPr>
          <w:p w14:paraId="77698EF2" w14:textId="4F14D783" w:rsidR="0078411C" w:rsidRPr="00B822DF" w:rsidRDefault="0078411C" w:rsidP="007645C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sz w:val="20"/>
                <w:szCs w:val="20"/>
              </w:rPr>
            </w:pPr>
            <w:r w:rsidRPr="001107E5">
              <w:rPr>
                <w:rFonts w:ascii="Times New Roman" w:eastAsia="Calibri" w:hAnsi="Times New Roman" w:cs="Times New Roman"/>
                <w:color w:val="auto"/>
                <w:sz w:val="20"/>
                <w:szCs w:val="20"/>
              </w:rPr>
              <w:t>stan na 31 XII 201</w:t>
            </w:r>
            <w:r w:rsidR="00C412E7">
              <w:rPr>
                <w:rFonts w:ascii="Times New Roman" w:eastAsia="Calibri" w:hAnsi="Times New Roman" w:cs="Times New Roman"/>
                <w:color w:val="auto"/>
                <w:sz w:val="20"/>
                <w:szCs w:val="20"/>
              </w:rPr>
              <w:t>9</w:t>
            </w:r>
          </w:p>
        </w:tc>
        <w:tc>
          <w:tcPr>
            <w:tcW w:w="2404" w:type="dxa"/>
          </w:tcPr>
          <w:p w14:paraId="279DDD31" w14:textId="1CD7768E" w:rsidR="0078411C" w:rsidRPr="00B822DF" w:rsidRDefault="007645CA" w:rsidP="007645C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s</w:t>
            </w:r>
            <w:r w:rsidR="0078411C" w:rsidRPr="001107E5">
              <w:rPr>
                <w:rFonts w:ascii="Times New Roman" w:eastAsia="Calibri" w:hAnsi="Times New Roman" w:cs="Times New Roman"/>
                <w:color w:val="000000" w:themeColor="text1"/>
                <w:sz w:val="20"/>
                <w:szCs w:val="20"/>
              </w:rPr>
              <w:t>tan na 31.XII.20</w:t>
            </w:r>
            <w:r w:rsidR="00C412E7">
              <w:rPr>
                <w:rFonts w:ascii="Times New Roman" w:eastAsia="Calibri" w:hAnsi="Times New Roman" w:cs="Times New Roman"/>
                <w:color w:val="000000" w:themeColor="text1"/>
                <w:sz w:val="20"/>
                <w:szCs w:val="20"/>
              </w:rPr>
              <w:t>20</w:t>
            </w:r>
            <w:r w:rsidR="0078411C" w:rsidRPr="001107E5">
              <w:rPr>
                <w:rFonts w:ascii="Times New Roman" w:eastAsia="Calibri" w:hAnsi="Times New Roman" w:cs="Times New Roman"/>
                <w:color w:val="000000" w:themeColor="text1"/>
                <w:sz w:val="20"/>
                <w:szCs w:val="20"/>
              </w:rPr>
              <w:t>r</w:t>
            </w:r>
          </w:p>
        </w:tc>
      </w:tr>
      <w:tr w:rsidR="00C412E7" w:rsidRPr="00996327" w14:paraId="4A015598" w14:textId="77777777" w:rsidTr="00F13C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06" w:type="dxa"/>
          </w:tcPr>
          <w:p w14:paraId="7675E9F1" w14:textId="77777777" w:rsidR="00C412E7" w:rsidRPr="00B822DF" w:rsidRDefault="00C412E7" w:rsidP="00C412E7">
            <w:pPr>
              <w:spacing w:line="360" w:lineRule="auto"/>
              <w:jc w:val="both"/>
              <w:rPr>
                <w:rFonts w:ascii="Times New Roman" w:eastAsia="Calibri" w:hAnsi="Times New Roman" w:cs="Times New Roman"/>
                <w:color w:val="000000" w:themeColor="text1"/>
                <w:sz w:val="20"/>
                <w:szCs w:val="20"/>
              </w:rPr>
            </w:pPr>
            <w:r w:rsidRPr="00B822DF">
              <w:rPr>
                <w:rFonts w:ascii="Times New Roman" w:eastAsia="Calibri" w:hAnsi="Times New Roman" w:cs="Times New Roman"/>
                <w:b w:val="0"/>
                <w:bCs w:val="0"/>
                <w:color w:val="000000" w:themeColor="text1"/>
                <w:sz w:val="20"/>
                <w:szCs w:val="20"/>
              </w:rPr>
              <w:t>Długość czynnej sieci kanalizacyjnej</w:t>
            </w:r>
          </w:p>
        </w:tc>
        <w:tc>
          <w:tcPr>
            <w:tcW w:w="2552" w:type="dxa"/>
          </w:tcPr>
          <w:p w14:paraId="249CC6A7" w14:textId="0FFADF41" w:rsidR="00C412E7" w:rsidRPr="00EF4386" w:rsidRDefault="00C412E7" w:rsidP="00C412E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sidRPr="00EF4386">
              <w:rPr>
                <w:rFonts w:ascii="Times New Roman" w:eastAsia="Calibri" w:hAnsi="Times New Roman" w:cs="Times New Roman"/>
                <w:color w:val="000000" w:themeColor="text1"/>
                <w:sz w:val="20"/>
                <w:szCs w:val="20"/>
              </w:rPr>
              <w:t>72,50 km</w:t>
            </w:r>
          </w:p>
        </w:tc>
        <w:tc>
          <w:tcPr>
            <w:tcW w:w="2404" w:type="dxa"/>
          </w:tcPr>
          <w:p w14:paraId="2D7DB123" w14:textId="154EDABF" w:rsidR="00C412E7" w:rsidRPr="007645CA" w:rsidRDefault="00C412E7" w:rsidP="00C412E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76,90 km</w:t>
            </w:r>
          </w:p>
        </w:tc>
      </w:tr>
      <w:tr w:rsidR="00C412E7" w:rsidRPr="00996327" w14:paraId="60412808" w14:textId="77777777" w:rsidTr="00F13CDA">
        <w:tc>
          <w:tcPr>
            <w:cnfStyle w:val="001000000000" w:firstRow="0" w:lastRow="0" w:firstColumn="1" w:lastColumn="0" w:oddVBand="0" w:evenVBand="0" w:oddHBand="0" w:evenHBand="0" w:firstRowFirstColumn="0" w:firstRowLastColumn="0" w:lastRowFirstColumn="0" w:lastRowLastColumn="0"/>
            <w:tcW w:w="4106" w:type="dxa"/>
          </w:tcPr>
          <w:p w14:paraId="303D85CE" w14:textId="77777777" w:rsidR="00C412E7" w:rsidRPr="00B822DF" w:rsidRDefault="00C412E7" w:rsidP="00D57648">
            <w:pPr>
              <w:jc w:val="both"/>
              <w:rPr>
                <w:rFonts w:ascii="Times New Roman" w:eastAsia="Calibri" w:hAnsi="Times New Roman" w:cs="Times New Roman"/>
                <w:b w:val="0"/>
                <w:bCs w:val="0"/>
                <w:color w:val="000000" w:themeColor="text1"/>
                <w:sz w:val="20"/>
                <w:szCs w:val="20"/>
              </w:rPr>
            </w:pPr>
            <w:r w:rsidRPr="00B822DF">
              <w:rPr>
                <w:rFonts w:ascii="Times New Roman" w:eastAsia="Calibri" w:hAnsi="Times New Roman" w:cs="Times New Roman"/>
                <w:b w:val="0"/>
                <w:bCs w:val="0"/>
                <w:color w:val="000000" w:themeColor="text1"/>
                <w:sz w:val="20"/>
                <w:szCs w:val="20"/>
              </w:rPr>
              <w:t>Przyłącza prowadzące do budynków mieszkalnych i zbiorowego zamieszkania</w:t>
            </w:r>
          </w:p>
        </w:tc>
        <w:tc>
          <w:tcPr>
            <w:tcW w:w="2552" w:type="dxa"/>
          </w:tcPr>
          <w:p w14:paraId="434304A8" w14:textId="26537F41" w:rsidR="00C412E7" w:rsidRPr="00EF4386" w:rsidRDefault="00C412E7" w:rsidP="00C412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EF4386">
              <w:rPr>
                <w:rFonts w:ascii="Times New Roman" w:eastAsia="Calibri" w:hAnsi="Times New Roman" w:cs="Times New Roman"/>
                <w:sz w:val="20"/>
                <w:szCs w:val="20"/>
              </w:rPr>
              <w:t>2.733 szt.</w:t>
            </w:r>
          </w:p>
        </w:tc>
        <w:tc>
          <w:tcPr>
            <w:tcW w:w="2404" w:type="dxa"/>
          </w:tcPr>
          <w:p w14:paraId="7D166C2E" w14:textId="3C7ED914" w:rsidR="00C412E7" w:rsidRPr="00EF4386" w:rsidRDefault="00C412E7" w:rsidP="00C412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EF4386">
              <w:rPr>
                <w:rFonts w:ascii="Times New Roman" w:eastAsia="Calibri" w:hAnsi="Times New Roman" w:cs="Times New Roman"/>
                <w:b/>
                <w:bCs/>
                <w:sz w:val="20"/>
                <w:szCs w:val="20"/>
              </w:rPr>
              <w:t>2.</w:t>
            </w:r>
            <w:r w:rsidR="00EF4386" w:rsidRPr="00EF4386">
              <w:rPr>
                <w:rFonts w:ascii="Times New Roman" w:eastAsia="Calibri" w:hAnsi="Times New Roman" w:cs="Times New Roman"/>
                <w:b/>
                <w:bCs/>
                <w:sz w:val="20"/>
                <w:szCs w:val="20"/>
              </w:rPr>
              <w:t>934 szt.</w:t>
            </w:r>
          </w:p>
        </w:tc>
      </w:tr>
      <w:tr w:rsidR="00C412E7" w:rsidRPr="00996327" w14:paraId="6846E032" w14:textId="77777777" w:rsidTr="00F1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EA9968B" w14:textId="77777777" w:rsidR="00C412E7" w:rsidRPr="00B822DF" w:rsidRDefault="00C412E7" w:rsidP="00C412E7">
            <w:pPr>
              <w:spacing w:line="360" w:lineRule="auto"/>
              <w:jc w:val="both"/>
              <w:rPr>
                <w:rFonts w:ascii="Times New Roman" w:eastAsia="Calibri" w:hAnsi="Times New Roman" w:cs="Times New Roman"/>
                <w:b w:val="0"/>
                <w:bCs w:val="0"/>
                <w:color w:val="000000" w:themeColor="text1"/>
                <w:sz w:val="20"/>
                <w:szCs w:val="20"/>
              </w:rPr>
            </w:pPr>
            <w:r w:rsidRPr="00B822DF">
              <w:rPr>
                <w:rFonts w:ascii="Times New Roman" w:eastAsia="Calibri" w:hAnsi="Times New Roman" w:cs="Times New Roman"/>
                <w:b w:val="0"/>
                <w:bCs w:val="0"/>
                <w:color w:val="000000" w:themeColor="text1"/>
                <w:sz w:val="20"/>
                <w:szCs w:val="20"/>
              </w:rPr>
              <w:t>Ścieki odprowadzone</w:t>
            </w:r>
          </w:p>
        </w:tc>
        <w:tc>
          <w:tcPr>
            <w:tcW w:w="2552" w:type="dxa"/>
          </w:tcPr>
          <w:p w14:paraId="0B0131F5" w14:textId="6C45B4C1" w:rsidR="00C412E7" w:rsidRPr="00EF4386" w:rsidRDefault="00C412E7" w:rsidP="00C412E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rPr>
            </w:pPr>
            <w:r w:rsidRPr="00EF4386">
              <w:rPr>
                <w:rFonts w:ascii="Times New Roman" w:eastAsia="Calibri" w:hAnsi="Times New Roman" w:cs="Times New Roman"/>
                <w:sz w:val="20"/>
                <w:szCs w:val="20"/>
              </w:rPr>
              <w:t>439.000 m</w:t>
            </w:r>
            <w:r w:rsidRPr="00EF4386">
              <w:rPr>
                <w:rFonts w:ascii="Times New Roman" w:eastAsia="Calibri" w:hAnsi="Times New Roman" w:cs="Times New Roman"/>
                <w:sz w:val="20"/>
                <w:szCs w:val="20"/>
                <w:vertAlign w:val="superscript"/>
              </w:rPr>
              <w:t>3</w:t>
            </w:r>
          </w:p>
        </w:tc>
        <w:tc>
          <w:tcPr>
            <w:tcW w:w="2404" w:type="dxa"/>
          </w:tcPr>
          <w:p w14:paraId="47E64737" w14:textId="347135DD" w:rsidR="00C412E7" w:rsidRPr="007645CA" w:rsidRDefault="00C412E7" w:rsidP="00C412E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themeColor="text1"/>
                <w:sz w:val="20"/>
                <w:szCs w:val="20"/>
                <w:vertAlign w:val="superscript"/>
              </w:rPr>
            </w:pPr>
            <w:r>
              <w:rPr>
                <w:rFonts w:ascii="Times New Roman" w:eastAsia="Calibri" w:hAnsi="Times New Roman" w:cs="Times New Roman"/>
                <w:b/>
                <w:bCs/>
                <w:color w:val="000000" w:themeColor="text1"/>
                <w:sz w:val="20"/>
                <w:szCs w:val="20"/>
              </w:rPr>
              <w:t>515.000 m</w:t>
            </w:r>
            <w:r>
              <w:rPr>
                <w:rFonts w:ascii="Times New Roman" w:eastAsia="Calibri" w:hAnsi="Times New Roman" w:cs="Times New Roman"/>
                <w:b/>
                <w:bCs/>
                <w:color w:val="000000" w:themeColor="text1"/>
                <w:sz w:val="20"/>
                <w:szCs w:val="20"/>
                <w:vertAlign w:val="superscript"/>
              </w:rPr>
              <w:t>3</w:t>
            </w:r>
          </w:p>
        </w:tc>
      </w:tr>
      <w:tr w:rsidR="00C412E7" w:rsidRPr="00996327" w14:paraId="52B89F3B" w14:textId="77777777" w:rsidTr="00F13CDA">
        <w:tc>
          <w:tcPr>
            <w:cnfStyle w:val="001000000000" w:firstRow="0" w:lastRow="0" w:firstColumn="1" w:lastColumn="0" w:oddVBand="0" w:evenVBand="0" w:oddHBand="0" w:evenHBand="0" w:firstRowFirstColumn="0" w:firstRowLastColumn="0" w:lastRowFirstColumn="0" w:lastRowLastColumn="0"/>
            <w:tcW w:w="4106" w:type="dxa"/>
          </w:tcPr>
          <w:p w14:paraId="0213C87E" w14:textId="77777777" w:rsidR="00C412E7" w:rsidRPr="00B822DF" w:rsidRDefault="00C412E7" w:rsidP="00C412E7">
            <w:pPr>
              <w:spacing w:line="360" w:lineRule="auto"/>
              <w:jc w:val="both"/>
              <w:rPr>
                <w:rFonts w:ascii="Times New Roman" w:eastAsia="Calibri" w:hAnsi="Times New Roman" w:cs="Times New Roman"/>
                <w:b w:val="0"/>
                <w:bCs w:val="0"/>
                <w:color w:val="000000" w:themeColor="text1"/>
                <w:sz w:val="20"/>
                <w:szCs w:val="20"/>
              </w:rPr>
            </w:pPr>
            <w:r w:rsidRPr="00B822DF">
              <w:rPr>
                <w:rFonts w:ascii="Times New Roman" w:eastAsia="Calibri" w:hAnsi="Times New Roman" w:cs="Times New Roman"/>
                <w:b w:val="0"/>
                <w:bCs w:val="0"/>
                <w:color w:val="000000" w:themeColor="text1"/>
                <w:sz w:val="20"/>
                <w:szCs w:val="20"/>
              </w:rPr>
              <w:t>Ludność korzystająca z sieci kanalizacyjnej</w:t>
            </w:r>
          </w:p>
        </w:tc>
        <w:tc>
          <w:tcPr>
            <w:tcW w:w="2552" w:type="dxa"/>
          </w:tcPr>
          <w:p w14:paraId="4BFF3395" w14:textId="49344FA4" w:rsidR="00C412E7" w:rsidRPr="00EF4386" w:rsidRDefault="00C412E7" w:rsidP="00C412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EF4386">
              <w:rPr>
                <w:rFonts w:ascii="Times New Roman" w:eastAsia="Calibri" w:hAnsi="Times New Roman" w:cs="Times New Roman"/>
                <w:color w:val="000000" w:themeColor="text1"/>
                <w:sz w:val="20"/>
                <w:szCs w:val="20"/>
              </w:rPr>
              <w:t>9 936 osób</w:t>
            </w:r>
          </w:p>
        </w:tc>
        <w:tc>
          <w:tcPr>
            <w:tcW w:w="2404" w:type="dxa"/>
          </w:tcPr>
          <w:p w14:paraId="186AC29C" w14:textId="762C1D79" w:rsidR="00C412E7" w:rsidRPr="007645CA" w:rsidRDefault="00C412E7" w:rsidP="00C412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10 923 osób</w:t>
            </w:r>
          </w:p>
        </w:tc>
      </w:tr>
    </w:tbl>
    <w:p w14:paraId="0FC17BFE" w14:textId="4D87AD38" w:rsidR="0078411C" w:rsidRPr="00B822DF" w:rsidRDefault="0078411C" w:rsidP="00D27247">
      <w:pPr>
        <w:spacing w:after="120" w:line="240" w:lineRule="auto"/>
        <w:jc w:val="both"/>
        <w:rPr>
          <w:rFonts w:ascii="Times New Roman" w:eastAsia="Calibri" w:hAnsi="Times New Roman" w:cs="Times New Roman"/>
          <w:i/>
          <w:iCs/>
          <w:color w:val="000000" w:themeColor="text1"/>
          <w:sz w:val="18"/>
          <w:szCs w:val="18"/>
        </w:rPr>
      </w:pPr>
    </w:p>
    <w:tbl>
      <w:tblPr>
        <w:tblStyle w:val="Tabelasiatki4akcent3"/>
        <w:tblW w:w="9101" w:type="dxa"/>
        <w:tblLayout w:type="fixed"/>
        <w:tblLook w:val="04A0" w:firstRow="1" w:lastRow="0" w:firstColumn="1" w:lastColumn="0" w:noHBand="0" w:noVBand="1"/>
      </w:tblPr>
      <w:tblGrid>
        <w:gridCol w:w="9101"/>
      </w:tblGrid>
      <w:tr w:rsidR="003E086B" w:rsidRPr="003B084D" w14:paraId="16A6B02D" w14:textId="77777777" w:rsidTr="00D57648">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101" w:type="dxa"/>
          </w:tcPr>
          <w:p w14:paraId="6457C829" w14:textId="3C6A918E" w:rsidR="003E086B" w:rsidRPr="003B084D" w:rsidRDefault="003E086B" w:rsidP="00767CF7">
            <w:pPr>
              <w:pStyle w:val="Default"/>
              <w:spacing w:line="360" w:lineRule="auto"/>
              <w:jc w:val="center"/>
              <w:rPr>
                <w:bCs w:val="0"/>
                <w:sz w:val="20"/>
                <w:szCs w:val="20"/>
              </w:rPr>
            </w:pPr>
            <w:r>
              <w:rPr>
                <w:bCs w:val="0"/>
                <w:sz w:val="20"/>
                <w:szCs w:val="20"/>
              </w:rPr>
              <w:t>Obiekty infrastruktury kanalizacyjnej</w:t>
            </w:r>
          </w:p>
        </w:tc>
      </w:tr>
      <w:tr w:rsidR="003E086B" w:rsidRPr="001E659A" w14:paraId="00B260B6" w14:textId="77777777" w:rsidTr="00D57648">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101" w:type="dxa"/>
          </w:tcPr>
          <w:p w14:paraId="13C17BAD" w14:textId="77777777" w:rsidR="003E086B" w:rsidRPr="001E659A" w:rsidRDefault="003E086B" w:rsidP="00D57648">
            <w:pPr>
              <w:spacing w:line="276" w:lineRule="auto"/>
              <w:rPr>
                <w:rFonts w:ascii="Times New Roman" w:hAnsi="Times New Roman" w:cs="Times New Roman"/>
                <w:b w:val="0"/>
                <w:bCs w:val="0"/>
              </w:rPr>
            </w:pPr>
            <w:r w:rsidRPr="001A6262">
              <w:rPr>
                <w:rFonts w:ascii="Times New Roman" w:hAnsi="Times New Roman" w:cs="Times New Roman"/>
                <w:b w:val="0"/>
                <w:bCs w:val="0"/>
              </w:rPr>
              <w:t>Oczyszczalnia ścieków przy ul. Polnej w Luzinie (dwa reaktory biologiczne, budynek technologiczno-socjalny, budynek garażu)</w:t>
            </w:r>
          </w:p>
        </w:tc>
      </w:tr>
      <w:tr w:rsidR="003E086B" w:rsidRPr="001A6262" w14:paraId="442212AD" w14:textId="77777777" w:rsidTr="00D57648">
        <w:trPr>
          <w:trHeight w:val="227"/>
        </w:trPr>
        <w:tc>
          <w:tcPr>
            <w:cnfStyle w:val="001000000000" w:firstRow="0" w:lastRow="0" w:firstColumn="1" w:lastColumn="0" w:oddVBand="0" w:evenVBand="0" w:oddHBand="0" w:evenHBand="0" w:firstRowFirstColumn="0" w:firstRowLastColumn="0" w:lastRowFirstColumn="0" w:lastRowLastColumn="0"/>
            <w:tcW w:w="9101" w:type="dxa"/>
          </w:tcPr>
          <w:p w14:paraId="5634D6D2" w14:textId="77777777" w:rsidR="003E086B" w:rsidRPr="001A6262" w:rsidRDefault="003E086B" w:rsidP="00D57648">
            <w:pPr>
              <w:spacing w:line="276" w:lineRule="auto"/>
              <w:rPr>
                <w:rFonts w:ascii="Times New Roman" w:hAnsi="Times New Roman" w:cs="Times New Roman"/>
                <w:b w:val="0"/>
                <w:bCs w:val="0"/>
              </w:rPr>
            </w:pPr>
            <w:r w:rsidRPr="001A6262">
              <w:rPr>
                <w:rFonts w:ascii="Times New Roman" w:hAnsi="Times New Roman" w:cs="Times New Roman"/>
                <w:b w:val="0"/>
                <w:bCs w:val="0"/>
              </w:rPr>
              <w:t>Pompownia ścieków główna na oczyszczalni</w:t>
            </w:r>
          </w:p>
        </w:tc>
      </w:tr>
      <w:tr w:rsidR="003E086B" w:rsidRPr="001A6262" w14:paraId="4F2C7047" w14:textId="77777777" w:rsidTr="00D5764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01" w:type="dxa"/>
          </w:tcPr>
          <w:p w14:paraId="6A335ABA" w14:textId="77777777" w:rsidR="003E086B" w:rsidRPr="001A6262" w:rsidRDefault="003E086B" w:rsidP="00D57648">
            <w:pPr>
              <w:spacing w:line="276" w:lineRule="auto"/>
              <w:rPr>
                <w:rFonts w:ascii="Times New Roman" w:hAnsi="Times New Roman" w:cs="Times New Roman"/>
                <w:b w:val="0"/>
                <w:bCs w:val="0"/>
              </w:rPr>
            </w:pPr>
            <w:r w:rsidRPr="001A6262">
              <w:rPr>
                <w:rFonts w:ascii="Times New Roman" w:hAnsi="Times New Roman" w:cs="Times New Roman"/>
                <w:b w:val="0"/>
                <w:bCs w:val="0"/>
              </w:rPr>
              <w:t xml:space="preserve">Pompownia ścieków przy ul. </w:t>
            </w:r>
            <w:proofErr w:type="spellStart"/>
            <w:r w:rsidRPr="001A6262">
              <w:rPr>
                <w:rFonts w:ascii="Times New Roman" w:hAnsi="Times New Roman" w:cs="Times New Roman"/>
                <w:b w:val="0"/>
                <w:bCs w:val="0"/>
              </w:rPr>
              <w:t>Paraszyńskiej</w:t>
            </w:r>
            <w:proofErr w:type="spellEnd"/>
            <w:r w:rsidRPr="001A6262">
              <w:rPr>
                <w:rFonts w:ascii="Times New Roman" w:hAnsi="Times New Roman" w:cs="Times New Roman"/>
                <w:b w:val="0"/>
                <w:bCs w:val="0"/>
              </w:rPr>
              <w:t xml:space="preserve"> w Luzinie</w:t>
            </w:r>
          </w:p>
        </w:tc>
      </w:tr>
      <w:tr w:rsidR="003E086B" w:rsidRPr="001A6262" w14:paraId="7B394A34" w14:textId="77777777" w:rsidTr="00D57648">
        <w:trPr>
          <w:trHeight w:val="227"/>
        </w:trPr>
        <w:tc>
          <w:tcPr>
            <w:cnfStyle w:val="001000000000" w:firstRow="0" w:lastRow="0" w:firstColumn="1" w:lastColumn="0" w:oddVBand="0" w:evenVBand="0" w:oddHBand="0" w:evenHBand="0" w:firstRowFirstColumn="0" w:firstRowLastColumn="0" w:lastRowFirstColumn="0" w:lastRowLastColumn="0"/>
            <w:tcW w:w="9101" w:type="dxa"/>
          </w:tcPr>
          <w:p w14:paraId="76DC4468" w14:textId="77777777" w:rsidR="003E086B" w:rsidRPr="001A6262" w:rsidRDefault="003E086B" w:rsidP="00D57648">
            <w:pPr>
              <w:spacing w:line="276" w:lineRule="auto"/>
              <w:rPr>
                <w:rFonts w:ascii="Times New Roman" w:hAnsi="Times New Roman" w:cs="Times New Roman"/>
                <w:b w:val="0"/>
                <w:bCs w:val="0"/>
              </w:rPr>
            </w:pPr>
            <w:r w:rsidRPr="001A6262">
              <w:rPr>
                <w:rFonts w:ascii="Times New Roman" w:hAnsi="Times New Roman" w:cs="Times New Roman"/>
                <w:b w:val="0"/>
                <w:bCs w:val="0"/>
              </w:rPr>
              <w:t>Pompownia ścieków przy ul. gen. Hallera w Luzinie</w:t>
            </w:r>
          </w:p>
        </w:tc>
      </w:tr>
      <w:tr w:rsidR="003E086B" w:rsidRPr="001A6262" w14:paraId="4B4BAD39" w14:textId="77777777" w:rsidTr="00D5764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01" w:type="dxa"/>
          </w:tcPr>
          <w:p w14:paraId="5FE0B9FB" w14:textId="77777777" w:rsidR="003E086B" w:rsidRPr="001A6262" w:rsidRDefault="003E086B" w:rsidP="00D57648">
            <w:pPr>
              <w:spacing w:line="276" w:lineRule="auto"/>
              <w:rPr>
                <w:rFonts w:ascii="Times New Roman" w:hAnsi="Times New Roman" w:cs="Times New Roman"/>
                <w:b w:val="0"/>
                <w:bCs w:val="0"/>
              </w:rPr>
            </w:pPr>
            <w:r w:rsidRPr="001A6262">
              <w:rPr>
                <w:rFonts w:ascii="Times New Roman" w:hAnsi="Times New Roman" w:cs="Times New Roman"/>
                <w:b w:val="0"/>
                <w:bCs w:val="0"/>
              </w:rPr>
              <w:t>Tłocznia ścieków przy ul. Krótkiej w Luzinie</w:t>
            </w:r>
          </w:p>
        </w:tc>
      </w:tr>
      <w:tr w:rsidR="003E086B" w:rsidRPr="001A6262" w14:paraId="2D1FA9D6" w14:textId="77777777" w:rsidTr="00D57648">
        <w:trPr>
          <w:trHeight w:val="227"/>
        </w:trPr>
        <w:tc>
          <w:tcPr>
            <w:cnfStyle w:val="001000000000" w:firstRow="0" w:lastRow="0" w:firstColumn="1" w:lastColumn="0" w:oddVBand="0" w:evenVBand="0" w:oddHBand="0" w:evenHBand="0" w:firstRowFirstColumn="0" w:firstRowLastColumn="0" w:lastRowFirstColumn="0" w:lastRowLastColumn="0"/>
            <w:tcW w:w="9101" w:type="dxa"/>
          </w:tcPr>
          <w:p w14:paraId="314131C9" w14:textId="77777777" w:rsidR="003E086B" w:rsidRPr="001A6262" w:rsidRDefault="003E086B" w:rsidP="00D57648">
            <w:pPr>
              <w:spacing w:line="276" w:lineRule="auto"/>
              <w:rPr>
                <w:rFonts w:ascii="Times New Roman" w:hAnsi="Times New Roman" w:cs="Times New Roman"/>
                <w:b w:val="0"/>
                <w:bCs w:val="0"/>
              </w:rPr>
            </w:pPr>
            <w:r w:rsidRPr="001A6262">
              <w:rPr>
                <w:rFonts w:ascii="Times New Roman" w:hAnsi="Times New Roman" w:cs="Times New Roman"/>
                <w:b w:val="0"/>
                <w:bCs w:val="0"/>
              </w:rPr>
              <w:t>Tłocznia ścieków przy ul. Rzecznej w Luzinie</w:t>
            </w:r>
          </w:p>
        </w:tc>
      </w:tr>
      <w:tr w:rsidR="003E086B" w:rsidRPr="001E659A" w14:paraId="091F9F81" w14:textId="77777777" w:rsidTr="00D5764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01" w:type="dxa"/>
          </w:tcPr>
          <w:p w14:paraId="32C34AF6" w14:textId="77777777" w:rsidR="003E086B" w:rsidRPr="001E659A" w:rsidRDefault="003E086B" w:rsidP="00D57648">
            <w:pPr>
              <w:spacing w:line="276" w:lineRule="auto"/>
              <w:rPr>
                <w:rFonts w:ascii="Times New Roman" w:hAnsi="Times New Roman" w:cs="Times New Roman"/>
                <w:b w:val="0"/>
                <w:bCs w:val="0"/>
              </w:rPr>
            </w:pPr>
            <w:r w:rsidRPr="001A6262">
              <w:rPr>
                <w:rFonts w:ascii="Times New Roman" w:hAnsi="Times New Roman" w:cs="Times New Roman"/>
                <w:b w:val="0"/>
                <w:bCs w:val="0"/>
              </w:rPr>
              <w:t>Tłocznia ścieków przy ul. Wejherowskiej w Kębłowie</w:t>
            </w:r>
          </w:p>
        </w:tc>
      </w:tr>
      <w:tr w:rsidR="003E086B" w:rsidRPr="001E659A" w14:paraId="5A65B74D" w14:textId="77777777" w:rsidTr="00D57648">
        <w:trPr>
          <w:trHeight w:val="227"/>
        </w:trPr>
        <w:tc>
          <w:tcPr>
            <w:cnfStyle w:val="001000000000" w:firstRow="0" w:lastRow="0" w:firstColumn="1" w:lastColumn="0" w:oddVBand="0" w:evenVBand="0" w:oddHBand="0" w:evenHBand="0" w:firstRowFirstColumn="0" w:firstRowLastColumn="0" w:lastRowFirstColumn="0" w:lastRowLastColumn="0"/>
            <w:tcW w:w="9101" w:type="dxa"/>
          </w:tcPr>
          <w:p w14:paraId="1D36CD11" w14:textId="77777777" w:rsidR="003E086B" w:rsidRPr="001E659A" w:rsidRDefault="003E086B" w:rsidP="00D57648">
            <w:pPr>
              <w:spacing w:line="276" w:lineRule="auto"/>
              <w:rPr>
                <w:rFonts w:ascii="Times New Roman" w:hAnsi="Times New Roman" w:cs="Times New Roman"/>
                <w:b w:val="0"/>
                <w:bCs w:val="0"/>
              </w:rPr>
            </w:pPr>
            <w:r w:rsidRPr="001A6262">
              <w:rPr>
                <w:rFonts w:ascii="Times New Roman" w:hAnsi="Times New Roman" w:cs="Times New Roman"/>
                <w:b w:val="0"/>
                <w:bCs w:val="0"/>
              </w:rPr>
              <w:t>Tłocznia ścieków przy ul. Zagrodowej w Kębłowie</w:t>
            </w:r>
          </w:p>
        </w:tc>
      </w:tr>
      <w:tr w:rsidR="003E086B" w:rsidRPr="001E659A" w14:paraId="2FAB60F7" w14:textId="77777777" w:rsidTr="00D5764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01" w:type="dxa"/>
          </w:tcPr>
          <w:p w14:paraId="0B35F2AC" w14:textId="77777777" w:rsidR="003E086B" w:rsidRPr="001E659A" w:rsidRDefault="003E086B" w:rsidP="00D57648">
            <w:pPr>
              <w:spacing w:line="276" w:lineRule="auto"/>
              <w:rPr>
                <w:rFonts w:ascii="Times New Roman" w:hAnsi="Times New Roman" w:cs="Times New Roman"/>
                <w:b w:val="0"/>
                <w:bCs w:val="0"/>
              </w:rPr>
            </w:pPr>
            <w:r w:rsidRPr="001A6262">
              <w:rPr>
                <w:rFonts w:ascii="Times New Roman" w:hAnsi="Times New Roman" w:cs="Times New Roman"/>
                <w:b w:val="0"/>
                <w:bCs w:val="0"/>
              </w:rPr>
              <w:t>Tłocznia ścieków przy ul. Wejherowskiej w Kębłowie (przy Chacie)</w:t>
            </w:r>
          </w:p>
        </w:tc>
      </w:tr>
      <w:tr w:rsidR="003E086B" w:rsidRPr="001E659A" w14:paraId="73BC1B65" w14:textId="77777777" w:rsidTr="00D57648">
        <w:trPr>
          <w:trHeight w:val="227"/>
        </w:trPr>
        <w:tc>
          <w:tcPr>
            <w:cnfStyle w:val="001000000000" w:firstRow="0" w:lastRow="0" w:firstColumn="1" w:lastColumn="0" w:oddVBand="0" w:evenVBand="0" w:oddHBand="0" w:evenHBand="0" w:firstRowFirstColumn="0" w:firstRowLastColumn="0" w:lastRowFirstColumn="0" w:lastRowLastColumn="0"/>
            <w:tcW w:w="9101" w:type="dxa"/>
          </w:tcPr>
          <w:p w14:paraId="5CB3AB36" w14:textId="77777777" w:rsidR="003E086B" w:rsidRPr="001E659A" w:rsidRDefault="003E086B" w:rsidP="00D57648">
            <w:pPr>
              <w:spacing w:line="276" w:lineRule="auto"/>
              <w:rPr>
                <w:rFonts w:ascii="Times New Roman" w:hAnsi="Times New Roman" w:cs="Times New Roman"/>
                <w:b w:val="0"/>
                <w:bCs w:val="0"/>
              </w:rPr>
            </w:pPr>
            <w:r w:rsidRPr="001A6262">
              <w:rPr>
                <w:rFonts w:ascii="Times New Roman" w:hAnsi="Times New Roman" w:cs="Times New Roman"/>
                <w:b w:val="0"/>
                <w:bCs w:val="0"/>
              </w:rPr>
              <w:t>Tłocznia ścieków przy ul. Solidarności w Kębłowie</w:t>
            </w:r>
          </w:p>
        </w:tc>
      </w:tr>
      <w:tr w:rsidR="003E086B" w:rsidRPr="001E659A" w14:paraId="01173DC7" w14:textId="77777777" w:rsidTr="00D5764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01" w:type="dxa"/>
          </w:tcPr>
          <w:p w14:paraId="1273D74C" w14:textId="77777777" w:rsidR="003E086B" w:rsidRPr="001E659A" w:rsidRDefault="003E086B" w:rsidP="00D57648">
            <w:pPr>
              <w:spacing w:line="276" w:lineRule="auto"/>
              <w:rPr>
                <w:rFonts w:ascii="Times New Roman" w:hAnsi="Times New Roman" w:cs="Times New Roman"/>
                <w:b w:val="0"/>
                <w:bCs w:val="0"/>
              </w:rPr>
            </w:pPr>
            <w:r w:rsidRPr="001A6262">
              <w:rPr>
                <w:rFonts w:ascii="Times New Roman" w:hAnsi="Times New Roman" w:cs="Times New Roman"/>
                <w:b w:val="0"/>
                <w:bCs w:val="0"/>
              </w:rPr>
              <w:t>Tłocznia ścieków przy ul. Ludowej w Kębłowie</w:t>
            </w:r>
          </w:p>
        </w:tc>
      </w:tr>
      <w:tr w:rsidR="003E086B" w:rsidRPr="001A6262" w14:paraId="5057A517" w14:textId="77777777" w:rsidTr="00D57648">
        <w:trPr>
          <w:trHeight w:val="227"/>
        </w:trPr>
        <w:tc>
          <w:tcPr>
            <w:cnfStyle w:val="001000000000" w:firstRow="0" w:lastRow="0" w:firstColumn="1" w:lastColumn="0" w:oddVBand="0" w:evenVBand="0" w:oddHBand="0" w:evenHBand="0" w:firstRowFirstColumn="0" w:firstRowLastColumn="0" w:lastRowFirstColumn="0" w:lastRowLastColumn="0"/>
            <w:tcW w:w="9101" w:type="dxa"/>
          </w:tcPr>
          <w:p w14:paraId="73A9B37D" w14:textId="77777777" w:rsidR="003E086B" w:rsidRPr="001A6262" w:rsidRDefault="003E086B" w:rsidP="00D57648">
            <w:pPr>
              <w:spacing w:line="276" w:lineRule="auto"/>
              <w:rPr>
                <w:rFonts w:ascii="Times New Roman" w:hAnsi="Times New Roman" w:cs="Times New Roman"/>
                <w:b w:val="0"/>
                <w:bCs w:val="0"/>
              </w:rPr>
            </w:pPr>
            <w:r w:rsidRPr="001A6262">
              <w:rPr>
                <w:rFonts w:ascii="Times New Roman" w:hAnsi="Times New Roman" w:cs="Times New Roman"/>
                <w:b w:val="0"/>
                <w:bCs w:val="0"/>
              </w:rPr>
              <w:t>Tłocznia ścieków przy ul. Rolniczej w Kębłowie</w:t>
            </w:r>
          </w:p>
        </w:tc>
      </w:tr>
      <w:tr w:rsidR="003E086B" w:rsidRPr="001A6262" w14:paraId="42EBD62D" w14:textId="77777777" w:rsidTr="00D5764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01" w:type="dxa"/>
          </w:tcPr>
          <w:p w14:paraId="4D655146" w14:textId="77777777" w:rsidR="003E086B" w:rsidRPr="001A6262" w:rsidRDefault="003E086B" w:rsidP="00D57648">
            <w:pPr>
              <w:spacing w:line="276" w:lineRule="auto"/>
              <w:rPr>
                <w:rFonts w:ascii="Times New Roman" w:hAnsi="Times New Roman" w:cs="Times New Roman"/>
                <w:b w:val="0"/>
                <w:bCs w:val="0"/>
              </w:rPr>
            </w:pPr>
            <w:r w:rsidRPr="001A6262">
              <w:rPr>
                <w:rFonts w:ascii="Times New Roman" w:hAnsi="Times New Roman" w:cs="Times New Roman"/>
                <w:b w:val="0"/>
                <w:bCs w:val="0"/>
              </w:rPr>
              <w:t>Tłocznia ścieków na osiedlu Leśna Polana w Kębłowie</w:t>
            </w:r>
          </w:p>
        </w:tc>
      </w:tr>
      <w:tr w:rsidR="003E086B" w:rsidRPr="001A6262" w14:paraId="2D1073EB" w14:textId="77777777" w:rsidTr="00D57648">
        <w:trPr>
          <w:trHeight w:val="227"/>
        </w:trPr>
        <w:tc>
          <w:tcPr>
            <w:cnfStyle w:val="001000000000" w:firstRow="0" w:lastRow="0" w:firstColumn="1" w:lastColumn="0" w:oddVBand="0" w:evenVBand="0" w:oddHBand="0" w:evenHBand="0" w:firstRowFirstColumn="0" w:firstRowLastColumn="0" w:lastRowFirstColumn="0" w:lastRowLastColumn="0"/>
            <w:tcW w:w="9101" w:type="dxa"/>
          </w:tcPr>
          <w:p w14:paraId="6C845DD4" w14:textId="77777777" w:rsidR="003E086B" w:rsidRPr="001A6262" w:rsidRDefault="003E086B" w:rsidP="00D57648">
            <w:pPr>
              <w:spacing w:line="276" w:lineRule="auto"/>
              <w:rPr>
                <w:rFonts w:ascii="Times New Roman" w:hAnsi="Times New Roman" w:cs="Times New Roman"/>
                <w:b w:val="0"/>
                <w:bCs w:val="0"/>
              </w:rPr>
            </w:pPr>
            <w:r w:rsidRPr="001A6262">
              <w:rPr>
                <w:rFonts w:ascii="Times New Roman" w:hAnsi="Times New Roman" w:cs="Times New Roman"/>
                <w:b w:val="0"/>
                <w:bCs w:val="0"/>
              </w:rPr>
              <w:t>Tłocznia ścieków przy ul. Ziemskiej w Robakowie</w:t>
            </w:r>
          </w:p>
        </w:tc>
      </w:tr>
    </w:tbl>
    <w:p w14:paraId="3C84DFAB" w14:textId="77777777" w:rsidR="003E086B" w:rsidRDefault="003E086B" w:rsidP="00A43F3C">
      <w:pPr>
        <w:spacing w:after="0" w:line="120" w:lineRule="auto"/>
        <w:jc w:val="both"/>
        <w:rPr>
          <w:rFonts w:ascii="Times New Roman" w:eastAsia="Calibri" w:hAnsi="Times New Roman" w:cs="Times New Roman"/>
          <w:color w:val="000000" w:themeColor="text1"/>
        </w:rPr>
      </w:pPr>
    </w:p>
    <w:p w14:paraId="0CBE85C9" w14:textId="388AB66A" w:rsidR="0078411C" w:rsidRPr="00E944E5" w:rsidRDefault="0078411C" w:rsidP="0078411C">
      <w:pPr>
        <w:spacing w:after="120" w:line="276" w:lineRule="auto"/>
        <w:jc w:val="both"/>
        <w:rPr>
          <w:rFonts w:ascii="Times New Roman" w:hAnsi="Times New Roman" w:cs="Times New Roman"/>
        </w:rPr>
      </w:pPr>
      <w:r w:rsidRPr="00DE33FC">
        <w:rPr>
          <w:rFonts w:ascii="Times New Roman" w:eastAsia="Calibri" w:hAnsi="Times New Roman" w:cs="Times New Roman"/>
          <w:color w:val="000000" w:themeColor="text1"/>
        </w:rPr>
        <w:t xml:space="preserve">Oczyszczalnia ścieków została oddana do użytku w roku 1998. Jest  to oczyszczalnia mechaniczno-biologiczna, technologii </w:t>
      </w:r>
      <w:proofErr w:type="spellStart"/>
      <w:r w:rsidRPr="00DE33FC">
        <w:rPr>
          <w:rFonts w:ascii="Times New Roman" w:eastAsia="Calibri" w:hAnsi="Times New Roman" w:cs="Times New Roman"/>
          <w:color w:val="000000" w:themeColor="text1"/>
        </w:rPr>
        <w:t>Biogradex</w:t>
      </w:r>
      <w:proofErr w:type="spellEnd"/>
      <w:r w:rsidRPr="00DE33FC">
        <w:rPr>
          <w:rFonts w:ascii="Times New Roman" w:eastAsia="Calibri" w:hAnsi="Times New Roman" w:cs="Times New Roman"/>
          <w:color w:val="000000" w:themeColor="text1"/>
        </w:rPr>
        <w:t xml:space="preserve">. W latach </w:t>
      </w:r>
      <w:r w:rsidRPr="00DE33FC">
        <w:rPr>
          <w:rFonts w:ascii="Times New Roman" w:eastAsia="Calibri" w:hAnsi="Times New Roman" w:cs="Times New Roman"/>
        </w:rPr>
        <w:t xml:space="preserve">2012 – 2013 </w:t>
      </w:r>
      <w:r w:rsidRPr="00DE33FC">
        <w:rPr>
          <w:rFonts w:ascii="Times New Roman" w:eastAsia="Calibri" w:hAnsi="Times New Roman" w:cs="Times New Roman"/>
          <w:color w:val="000000" w:themeColor="text1"/>
        </w:rPr>
        <w:t>została przeprowadzona modernizacja oczyszczalni ścieków. Modernizacja dotyczyła budowy drugiego reaktora, wymiany części urządzeń, utwardzenia terenu, wybudowania budynku gospodarczego oraz wykonani</w:t>
      </w:r>
      <w:r w:rsidR="0057343F">
        <w:rPr>
          <w:rFonts w:ascii="Times New Roman" w:eastAsia="Calibri" w:hAnsi="Times New Roman" w:cs="Times New Roman"/>
          <w:color w:val="000000" w:themeColor="text1"/>
        </w:rPr>
        <w:t>a</w:t>
      </w:r>
      <w:r w:rsidRPr="00DE33FC">
        <w:rPr>
          <w:rFonts w:ascii="Times New Roman" w:eastAsia="Calibri" w:hAnsi="Times New Roman" w:cs="Times New Roman"/>
          <w:color w:val="000000" w:themeColor="text1"/>
        </w:rPr>
        <w:t xml:space="preserve"> automatycznej stacji </w:t>
      </w:r>
      <w:proofErr w:type="spellStart"/>
      <w:r w:rsidRPr="00DE33FC">
        <w:rPr>
          <w:rFonts w:ascii="Times New Roman" w:eastAsia="Calibri" w:hAnsi="Times New Roman" w:cs="Times New Roman"/>
          <w:color w:val="000000" w:themeColor="text1"/>
        </w:rPr>
        <w:t>zlewczej</w:t>
      </w:r>
      <w:proofErr w:type="spellEnd"/>
      <w:r w:rsidRPr="00DE33FC">
        <w:rPr>
          <w:rFonts w:ascii="Times New Roman" w:eastAsia="Calibri" w:hAnsi="Times New Roman" w:cs="Times New Roman"/>
          <w:color w:val="000000" w:themeColor="text1"/>
        </w:rPr>
        <w:t xml:space="preserve">.  </w:t>
      </w:r>
      <w:r w:rsidRPr="00DE33FC">
        <w:rPr>
          <w:rFonts w:ascii="Times New Roman" w:hAnsi="Times New Roman" w:cs="Times New Roman"/>
        </w:rPr>
        <w:t xml:space="preserve">Obecne parametry oczyszczalni ścieków pozwalają na przyjęcie ścieków surowych w ilości </w:t>
      </w:r>
      <w:r w:rsidRPr="00DE33FC">
        <w:rPr>
          <w:rFonts w:ascii="Times New Roman" w:hAnsi="Times New Roman" w:cs="Times New Roman"/>
          <w:bCs/>
          <w:iCs/>
        </w:rPr>
        <w:t>1</w:t>
      </w:r>
      <w:r>
        <w:rPr>
          <w:rFonts w:ascii="Times New Roman" w:hAnsi="Times New Roman" w:cs="Times New Roman"/>
          <w:bCs/>
          <w:iCs/>
        </w:rPr>
        <w:t>.</w:t>
      </w:r>
      <w:r w:rsidRPr="00DE33FC">
        <w:rPr>
          <w:rFonts w:ascii="Times New Roman" w:hAnsi="Times New Roman" w:cs="Times New Roman"/>
          <w:bCs/>
          <w:iCs/>
        </w:rPr>
        <w:t>500</w:t>
      </w:r>
      <w:r>
        <w:rPr>
          <w:rFonts w:ascii="Times New Roman" w:hAnsi="Times New Roman" w:cs="Times New Roman"/>
        </w:rPr>
        <w:t>m 3 na dobę.   W 20</w:t>
      </w:r>
      <w:r w:rsidR="00E11558">
        <w:rPr>
          <w:rFonts w:ascii="Times New Roman" w:hAnsi="Times New Roman" w:cs="Times New Roman"/>
        </w:rPr>
        <w:t>20</w:t>
      </w:r>
      <w:r w:rsidRPr="00DE33FC">
        <w:rPr>
          <w:rFonts w:ascii="Times New Roman" w:hAnsi="Times New Roman" w:cs="Times New Roman"/>
        </w:rPr>
        <w:t xml:space="preserve">r. </w:t>
      </w:r>
      <w:r>
        <w:rPr>
          <w:rFonts w:ascii="Times New Roman" w:hAnsi="Times New Roman" w:cs="Times New Roman"/>
        </w:rPr>
        <w:t xml:space="preserve">oczyszczalnia ścieków, </w:t>
      </w:r>
      <w:r w:rsidRPr="00DE33FC">
        <w:rPr>
          <w:rFonts w:ascii="Times New Roman" w:hAnsi="Times New Roman" w:cs="Times New Roman"/>
        </w:rPr>
        <w:t xml:space="preserve">średnio na </w:t>
      </w:r>
      <w:r>
        <w:rPr>
          <w:rFonts w:ascii="Times New Roman" w:hAnsi="Times New Roman" w:cs="Times New Roman"/>
        </w:rPr>
        <w:t>dobę</w:t>
      </w:r>
      <w:r w:rsidRPr="00DE33FC">
        <w:rPr>
          <w:rFonts w:ascii="Times New Roman" w:hAnsi="Times New Roman" w:cs="Times New Roman"/>
        </w:rPr>
        <w:t xml:space="preserve"> przyjmowa</w:t>
      </w:r>
      <w:r>
        <w:rPr>
          <w:rFonts w:ascii="Times New Roman" w:hAnsi="Times New Roman" w:cs="Times New Roman"/>
        </w:rPr>
        <w:t>ła</w:t>
      </w:r>
      <w:r w:rsidRPr="00DE33FC">
        <w:rPr>
          <w:rFonts w:ascii="Times New Roman" w:hAnsi="Times New Roman" w:cs="Times New Roman"/>
        </w:rPr>
        <w:t xml:space="preserve"> ścieki surowe </w:t>
      </w:r>
      <w:r>
        <w:rPr>
          <w:rFonts w:ascii="Times New Roman" w:hAnsi="Times New Roman" w:cs="Times New Roman"/>
        </w:rPr>
        <w:br/>
      </w:r>
      <w:r w:rsidRPr="00DE33FC">
        <w:rPr>
          <w:rFonts w:ascii="Times New Roman" w:hAnsi="Times New Roman" w:cs="Times New Roman"/>
        </w:rPr>
        <w:t xml:space="preserve">z sieci kanalizacyjnej  w ilości </w:t>
      </w:r>
      <w:r w:rsidR="00E11558">
        <w:rPr>
          <w:rFonts w:ascii="Times New Roman" w:hAnsi="Times New Roman" w:cs="Times New Roman"/>
        </w:rPr>
        <w:t>1.410m</w:t>
      </w:r>
      <w:r w:rsidR="00E11558" w:rsidRPr="00E11558">
        <w:rPr>
          <w:rFonts w:ascii="Times New Roman" w:hAnsi="Times New Roman" w:cs="Times New Roman"/>
          <w:vertAlign w:val="superscript"/>
        </w:rPr>
        <w:t>3</w:t>
      </w:r>
      <w:r w:rsidR="00E11558">
        <w:rPr>
          <w:rFonts w:ascii="Times New Roman" w:hAnsi="Times New Roman" w:cs="Times New Roman"/>
        </w:rPr>
        <w:t xml:space="preserve"> (w 2019r. – </w:t>
      </w:r>
      <w:r>
        <w:rPr>
          <w:rFonts w:ascii="Times New Roman" w:hAnsi="Times New Roman" w:cs="Times New Roman"/>
        </w:rPr>
        <w:t>979</w:t>
      </w:r>
      <w:r w:rsidRPr="00DE33FC">
        <w:rPr>
          <w:rFonts w:ascii="Times New Roman" w:hAnsi="Times New Roman" w:cs="Times New Roman"/>
        </w:rPr>
        <w:t>m</w:t>
      </w:r>
      <w:r w:rsidRPr="00E11558">
        <w:rPr>
          <w:rFonts w:ascii="Times New Roman" w:hAnsi="Times New Roman" w:cs="Times New Roman"/>
          <w:vertAlign w:val="superscript"/>
        </w:rPr>
        <w:t>3</w:t>
      </w:r>
      <w:r w:rsidR="00E11558">
        <w:rPr>
          <w:rFonts w:ascii="Times New Roman" w:hAnsi="Times New Roman" w:cs="Times New Roman"/>
        </w:rPr>
        <w:t>)</w:t>
      </w:r>
      <w:r w:rsidRPr="00DE33FC">
        <w:rPr>
          <w:rFonts w:ascii="Times New Roman" w:hAnsi="Times New Roman" w:cs="Times New Roman"/>
        </w:rPr>
        <w:t xml:space="preserve"> i </w:t>
      </w:r>
      <w:r>
        <w:rPr>
          <w:rFonts w:ascii="Times New Roman" w:hAnsi="Times New Roman" w:cs="Times New Roman"/>
        </w:rPr>
        <w:t xml:space="preserve">miesięcznie </w:t>
      </w:r>
      <w:r w:rsidR="00E11558">
        <w:rPr>
          <w:rFonts w:ascii="Times New Roman" w:hAnsi="Times New Roman" w:cs="Times New Roman"/>
        </w:rPr>
        <w:t>3.881m</w:t>
      </w:r>
      <w:r w:rsidR="00E11558" w:rsidRPr="00E11558">
        <w:rPr>
          <w:rFonts w:ascii="Times New Roman" w:hAnsi="Times New Roman" w:cs="Times New Roman"/>
          <w:vertAlign w:val="superscript"/>
        </w:rPr>
        <w:t>3</w:t>
      </w:r>
      <w:r w:rsidR="00E11558">
        <w:rPr>
          <w:rFonts w:ascii="Times New Roman" w:hAnsi="Times New Roman" w:cs="Times New Roman"/>
        </w:rPr>
        <w:t xml:space="preserve"> (w 2019r. –  </w:t>
      </w:r>
      <w:r>
        <w:rPr>
          <w:rFonts w:ascii="Times New Roman" w:hAnsi="Times New Roman" w:cs="Times New Roman"/>
        </w:rPr>
        <w:t>6</w:t>
      </w:r>
      <w:r w:rsidR="004F2041">
        <w:rPr>
          <w:rFonts w:ascii="Times New Roman" w:hAnsi="Times New Roman" w:cs="Times New Roman"/>
        </w:rPr>
        <w:t>.</w:t>
      </w:r>
      <w:r>
        <w:rPr>
          <w:rFonts w:ascii="Times New Roman" w:hAnsi="Times New Roman" w:cs="Times New Roman"/>
        </w:rPr>
        <w:t>808m</w:t>
      </w:r>
      <w:r w:rsidRPr="00E11558">
        <w:rPr>
          <w:rFonts w:ascii="Times New Roman" w:hAnsi="Times New Roman" w:cs="Times New Roman"/>
          <w:vertAlign w:val="superscript"/>
        </w:rPr>
        <w:t>3</w:t>
      </w:r>
      <w:r w:rsidR="00E1155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lastRenderedPageBreak/>
        <w:t xml:space="preserve">ścieków  </w:t>
      </w:r>
      <w:r w:rsidRPr="00DE33FC">
        <w:rPr>
          <w:rFonts w:ascii="Times New Roman" w:hAnsi="Times New Roman" w:cs="Times New Roman"/>
        </w:rPr>
        <w:t xml:space="preserve">zrzucanych z beczkowozów.  Pozwolenia na zrzut ścieków, wywożonych z nieruchomości mieszkańców gminy, </w:t>
      </w:r>
      <w:r>
        <w:rPr>
          <w:rFonts w:ascii="Times New Roman" w:hAnsi="Times New Roman" w:cs="Times New Roman"/>
        </w:rPr>
        <w:t>w 20</w:t>
      </w:r>
      <w:r w:rsidR="000D1276">
        <w:rPr>
          <w:rFonts w:ascii="Times New Roman" w:hAnsi="Times New Roman" w:cs="Times New Roman"/>
        </w:rPr>
        <w:t>20</w:t>
      </w:r>
      <w:r w:rsidRPr="00DE33FC">
        <w:rPr>
          <w:rFonts w:ascii="Times New Roman" w:hAnsi="Times New Roman" w:cs="Times New Roman"/>
        </w:rPr>
        <w:t xml:space="preserve">r. miały następujące firmy: </w:t>
      </w:r>
      <w:r w:rsidRPr="00DE33FC">
        <w:rPr>
          <w:rFonts w:ascii="Times New Roman" w:hAnsi="Times New Roman" w:cs="Times New Roman"/>
          <w:bCs/>
          <w:iCs/>
        </w:rPr>
        <w:t>„</w:t>
      </w:r>
      <w:r w:rsidRPr="00E944E5">
        <w:rPr>
          <w:rFonts w:ascii="Times New Roman" w:hAnsi="Times New Roman" w:cs="Times New Roman"/>
          <w:bCs/>
          <w:iCs/>
        </w:rPr>
        <w:t xml:space="preserve">WIR” Wywóz Nieczystości Andrzej Wenta &amp; Irena Wenta z Wejherowa, Usługi </w:t>
      </w:r>
      <w:proofErr w:type="spellStart"/>
      <w:r w:rsidRPr="00E944E5">
        <w:rPr>
          <w:rFonts w:ascii="Times New Roman" w:hAnsi="Times New Roman" w:cs="Times New Roman"/>
          <w:bCs/>
          <w:iCs/>
        </w:rPr>
        <w:t>Transoprtowe</w:t>
      </w:r>
      <w:proofErr w:type="spellEnd"/>
      <w:r w:rsidRPr="00E944E5">
        <w:rPr>
          <w:rFonts w:ascii="Times New Roman" w:hAnsi="Times New Roman" w:cs="Times New Roman"/>
          <w:bCs/>
          <w:iCs/>
        </w:rPr>
        <w:t xml:space="preserve"> Wywóz Nieczystości Płynnych Marek </w:t>
      </w:r>
      <w:proofErr w:type="spellStart"/>
      <w:r w:rsidRPr="00E944E5">
        <w:rPr>
          <w:rFonts w:ascii="Times New Roman" w:hAnsi="Times New Roman" w:cs="Times New Roman"/>
          <w:bCs/>
          <w:iCs/>
        </w:rPr>
        <w:t>Kieliński</w:t>
      </w:r>
      <w:proofErr w:type="spellEnd"/>
      <w:r w:rsidRPr="00E944E5">
        <w:rPr>
          <w:rFonts w:ascii="Times New Roman" w:hAnsi="Times New Roman" w:cs="Times New Roman"/>
          <w:bCs/>
          <w:iCs/>
        </w:rPr>
        <w:t xml:space="preserve"> ze </w:t>
      </w:r>
      <w:proofErr w:type="spellStart"/>
      <w:r w:rsidRPr="00E944E5">
        <w:rPr>
          <w:rFonts w:ascii="Times New Roman" w:hAnsi="Times New Roman" w:cs="Times New Roman"/>
          <w:bCs/>
          <w:iCs/>
        </w:rPr>
        <w:t>Strzepcza</w:t>
      </w:r>
      <w:proofErr w:type="spellEnd"/>
      <w:r w:rsidRPr="00E944E5">
        <w:rPr>
          <w:rFonts w:ascii="Times New Roman" w:hAnsi="Times New Roman" w:cs="Times New Roman"/>
          <w:bCs/>
          <w:iCs/>
        </w:rPr>
        <w:t>, Firma „</w:t>
      </w:r>
      <w:proofErr w:type="spellStart"/>
      <w:r w:rsidRPr="00E944E5">
        <w:rPr>
          <w:rFonts w:ascii="Times New Roman" w:hAnsi="Times New Roman" w:cs="Times New Roman"/>
          <w:bCs/>
          <w:iCs/>
        </w:rPr>
        <w:t>B&amp;Bewent</w:t>
      </w:r>
      <w:proofErr w:type="spellEnd"/>
      <w:r w:rsidRPr="00E944E5">
        <w:rPr>
          <w:rFonts w:ascii="Times New Roman" w:hAnsi="Times New Roman" w:cs="Times New Roman"/>
          <w:bCs/>
          <w:iCs/>
        </w:rPr>
        <w:t>” Bogdan Wenta z Kębłow</w:t>
      </w:r>
      <w:r w:rsidR="004F2041">
        <w:rPr>
          <w:rFonts w:ascii="Times New Roman" w:hAnsi="Times New Roman" w:cs="Times New Roman"/>
          <w:bCs/>
          <w:iCs/>
        </w:rPr>
        <w:t>a o</w:t>
      </w:r>
      <w:r>
        <w:rPr>
          <w:rFonts w:ascii="Times New Roman" w:hAnsi="Times New Roman" w:cs="Times New Roman"/>
          <w:bCs/>
          <w:iCs/>
        </w:rPr>
        <w:t xml:space="preserve">raz </w:t>
      </w:r>
      <w:r w:rsidR="0058307D">
        <w:rPr>
          <w:rFonts w:ascii="Times New Roman" w:hAnsi="Times New Roman" w:cs="Times New Roman"/>
          <w:bCs/>
          <w:iCs/>
        </w:rPr>
        <w:t xml:space="preserve">Zakład Handlowo – Usługowy </w:t>
      </w:r>
      <w:r>
        <w:rPr>
          <w:rFonts w:ascii="Times New Roman" w:hAnsi="Times New Roman" w:cs="Times New Roman"/>
          <w:bCs/>
          <w:iCs/>
        </w:rPr>
        <w:t>WIK Ludwik Gruba z Kębłowa.</w:t>
      </w:r>
    </w:p>
    <w:p w14:paraId="1A8E6474" w14:textId="33676F27" w:rsidR="000D1276" w:rsidRPr="00BC74C6" w:rsidRDefault="0078411C" w:rsidP="000D1276">
      <w:pPr>
        <w:spacing w:after="120" w:line="276" w:lineRule="auto"/>
        <w:jc w:val="both"/>
        <w:rPr>
          <w:rFonts w:ascii="Times New Roman" w:hAnsi="Times New Roman" w:cs="Times New Roman"/>
        </w:rPr>
      </w:pPr>
      <w:r w:rsidRPr="00D42AF2">
        <w:rPr>
          <w:rFonts w:ascii="Times New Roman" w:eastAsia="Calibri" w:hAnsi="Times New Roman" w:cs="Times New Roman"/>
        </w:rPr>
        <w:t>W 20</w:t>
      </w:r>
      <w:r w:rsidR="000D1276">
        <w:rPr>
          <w:rFonts w:ascii="Times New Roman" w:eastAsia="Calibri" w:hAnsi="Times New Roman" w:cs="Times New Roman"/>
        </w:rPr>
        <w:t>20</w:t>
      </w:r>
      <w:r w:rsidRPr="00D42AF2">
        <w:rPr>
          <w:rFonts w:ascii="Times New Roman" w:eastAsia="Calibri" w:hAnsi="Times New Roman" w:cs="Times New Roman"/>
        </w:rPr>
        <w:t>r. na oczyszczalni miały  miejsce awarie,  związane z bieżąc</w:t>
      </w:r>
      <w:r w:rsidR="004F2041">
        <w:rPr>
          <w:rFonts w:ascii="Times New Roman" w:eastAsia="Calibri" w:hAnsi="Times New Roman" w:cs="Times New Roman"/>
        </w:rPr>
        <w:t>ą</w:t>
      </w:r>
      <w:r w:rsidRPr="00D42AF2">
        <w:rPr>
          <w:rFonts w:ascii="Times New Roman" w:eastAsia="Calibri" w:hAnsi="Times New Roman" w:cs="Times New Roman"/>
        </w:rPr>
        <w:t xml:space="preserve"> eksploatacją, nie powodujące przestojów. Awarie dotyczyły m.in.  awarii dmuchaw, pomp próżniowych, pomp ściekowych</w:t>
      </w:r>
      <w:r w:rsidRPr="00D42AF2">
        <w:rPr>
          <w:rFonts w:ascii="Times New Roman" w:eastAsia="Calibri" w:hAnsi="Times New Roman" w:cs="Times New Roman"/>
          <w:color w:val="FF0000"/>
        </w:rPr>
        <w:t>.</w:t>
      </w:r>
      <w:r w:rsidRPr="00621275">
        <w:rPr>
          <w:rFonts w:ascii="Times New Roman" w:eastAsia="Calibri" w:hAnsi="Times New Roman" w:cs="Times New Roman"/>
          <w:color w:val="000000" w:themeColor="text1"/>
        </w:rPr>
        <w:t xml:space="preserve"> </w:t>
      </w:r>
      <w:r w:rsidR="00BC74C6">
        <w:rPr>
          <w:rFonts w:ascii="Times New Roman" w:eastAsia="Calibri" w:hAnsi="Times New Roman" w:cs="Times New Roman"/>
          <w:color w:val="000000" w:themeColor="text1"/>
        </w:rPr>
        <w:br/>
      </w:r>
      <w:r w:rsidRPr="00621275">
        <w:rPr>
          <w:rFonts w:ascii="Times New Roman" w:eastAsia="Calibri" w:hAnsi="Times New Roman" w:cs="Times New Roman"/>
          <w:color w:val="000000" w:themeColor="text1"/>
        </w:rPr>
        <w:t xml:space="preserve">Ścieki do badań </w:t>
      </w:r>
      <w:r>
        <w:rPr>
          <w:rFonts w:ascii="Times New Roman" w:eastAsia="Calibri" w:hAnsi="Times New Roman" w:cs="Times New Roman"/>
          <w:color w:val="000000" w:themeColor="text1"/>
        </w:rPr>
        <w:t xml:space="preserve">pobierane </w:t>
      </w:r>
      <w:r w:rsidR="004F2041">
        <w:rPr>
          <w:rFonts w:ascii="Times New Roman" w:eastAsia="Calibri" w:hAnsi="Times New Roman" w:cs="Times New Roman"/>
          <w:color w:val="000000" w:themeColor="text1"/>
        </w:rPr>
        <w:t>były</w:t>
      </w:r>
      <w:r>
        <w:rPr>
          <w:rFonts w:ascii="Times New Roman" w:eastAsia="Calibri" w:hAnsi="Times New Roman" w:cs="Times New Roman"/>
          <w:color w:val="000000" w:themeColor="text1"/>
        </w:rPr>
        <w:t xml:space="preserve"> </w:t>
      </w:r>
      <w:r w:rsidRPr="00621275">
        <w:rPr>
          <w:rFonts w:ascii="Times New Roman" w:eastAsia="Calibri" w:hAnsi="Times New Roman" w:cs="Times New Roman"/>
          <w:color w:val="000000" w:themeColor="text1"/>
        </w:rPr>
        <w:t xml:space="preserve">raz w miesiącu bądź częściej przez </w:t>
      </w:r>
      <w:r>
        <w:rPr>
          <w:rFonts w:ascii="Times New Roman" w:eastAsia="Calibri" w:hAnsi="Times New Roman" w:cs="Times New Roman"/>
          <w:color w:val="000000" w:themeColor="text1"/>
        </w:rPr>
        <w:t xml:space="preserve">Akredytowane Laboratorium </w:t>
      </w:r>
      <w:r w:rsidR="00BC74C6">
        <w:rPr>
          <w:rFonts w:ascii="Times New Roman" w:eastAsia="Calibri" w:hAnsi="Times New Roman" w:cs="Times New Roman"/>
          <w:color w:val="000000" w:themeColor="text1"/>
        </w:rPr>
        <w:br/>
      </w:r>
      <w:r>
        <w:rPr>
          <w:rFonts w:ascii="Times New Roman" w:eastAsia="Calibri" w:hAnsi="Times New Roman" w:cs="Times New Roman"/>
          <w:color w:val="000000" w:themeColor="text1"/>
        </w:rPr>
        <w:t>Wody i Ścieków COVER z Wejherowa.</w:t>
      </w:r>
      <w:r w:rsidRPr="00621275">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P</w:t>
      </w:r>
      <w:r w:rsidRPr="00621275">
        <w:rPr>
          <w:rFonts w:ascii="Times New Roman" w:eastAsia="Calibri" w:hAnsi="Times New Roman" w:cs="Times New Roman"/>
          <w:color w:val="000000" w:themeColor="text1"/>
        </w:rPr>
        <w:t xml:space="preserve">obierane są na wylocie do rowu melioracji </w:t>
      </w:r>
      <w:r w:rsidR="00BC74C6">
        <w:rPr>
          <w:rFonts w:ascii="Times New Roman" w:eastAsia="Calibri" w:hAnsi="Times New Roman" w:cs="Times New Roman"/>
          <w:color w:val="000000" w:themeColor="text1"/>
        </w:rPr>
        <w:br/>
      </w:r>
      <w:r w:rsidRPr="00621275">
        <w:rPr>
          <w:rFonts w:ascii="Times New Roman" w:eastAsia="Calibri" w:hAnsi="Times New Roman" w:cs="Times New Roman"/>
          <w:color w:val="000000" w:themeColor="text1"/>
        </w:rPr>
        <w:t xml:space="preserve">szczegółowej D, który wpada  </w:t>
      </w:r>
      <w:r>
        <w:rPr>
          <w:rFonts w:ascii="Times New Roman" w:eastAsia="Calibri" w:hAnsi="Times New Roman" w:cs="Times New Roman"/>
          <w:color w:val="000000" w:themeColor="text1"/>
        </w:rPr>
        <w:t>d</w:t>
      </w:r>
      <w:r w:rsidRPr="00621275">
        <w:rPr>
          <w:rFonts w:ascii="Times New Roman" w:eastAsia="Calibri" w:hAnsi="Times New Roman" w:cs="Times New Roman"/>
          <w:color w:val="000000" w:themeColor="text1"/>
        </w:rPr>
        <w:t xml:space="preserve">o rzeki </w:t>
      </w:r>
      <w:proofErr w:type="spellStart"/>
      <w:r w:rsidRPr="00621275">
        <w:rPr>
          <w:rFonts w:ascii="Times New Roman" w:eastAsia="Calibri" w:hAnsi="Times New Roman" w:cs="Times New Roman"/>
          <w:color w:val="000000" w:themeColor="text1"/>
        </w:rPr>
        <w:t>Bolszewki</w:t>
      </w:r>
      <w:proofErr w:type="spellEnd"/>
      <w:r w:rsidRPr="00621275">
        <w:rPr>
          <w:rFonts w:ascii="Times New Roman" w:eastAsia="Calibri" w:hAnsi="Times New Roman" w:cs="Times New Roman"/>
          <w:color w:val="000000" w:themeColor="text1"/>
        </w:rPr>
        <w:t xml:space="preserve">. </w:t>
      </w:r>
      <w:r w:rsidRPr="00A36939">
        <w:rPr>
          <w:rFonts w:ascii="Times New Roman" w:hAnsi="Times New Roman" w:cs="Times New Roman"/>
        </w:rPr>
        <w:t>Gmina posiada zezwolenie wodnoprawne nr</w:t>
      </w:r>
      <w:r w:rsidR="00B92D14">
        <w:rPr>
          <w:rFonts w:ascii="Times New Roman" w:hAnsi="Times New Roman" w:cs="Times New Roman"/>
        </w:rPr>
        <w:t xml:space="preserve"> </w:t>
      </w:r>
      <w:r w:rsidR="000D1276">
        <w:rPr>
          <w:rFonts w:ascii="Times New Roman" w:hAnsi="Times New Roman" w:cs="Times New Roman"/>
        </w:rPr>
        <w:t xml:space="preserve">GD.ZUZ.3.421.364.2019.AO/ASK z dnia 19.11.2019r. </w:t>
      </w:r>
      <w:r w:rsidR="000D1276" w:rsidRPr="00A36939">
        <w:rPr>
          <w:rFonts w:ascii="Times New Roman" w:hAnsi="Times New Roman" w:cs="Times New Roman"/>
        </w:rPr>
        <w:t xml:space="preserve">udzielone przez </w:t>
      </w:r>
      <w:r w:rsidR="000D1276">
        <w:rPr>
          <w:rFonts w:ascii="Times New Roman" w:hAnsi="Times New Roman" w:cs="Times New Roman"/>
        </w:rPr>
        <w:t xml:space="preserve">Dyrektora Zarządu Zlewni </w:t>
      </w:r>
      <w:r w:rsidR="00BC74C6">
        <w:rPr>
          <w:rFonts w:ascii="Times New Roman" w:hAnsi="Times New Roman" w:cs="Times New Roman"/>
        </w:rPr>
        <w:br/>
      </w:r>
      <w:r w:rsidR="000D1276">
        <w:rPr>
          <w:rFonts w:ascii="Times New Roman" w:hAnsi="Times New Roman" w:cs="Times New Roman"/>
        </w:rPr>
        <w:t xml:space="preserve">w Gdańsku Państwowego Gospodarstwa Wodnego Wody Polskie. W  dniach od 30.06.2020r. do  11.09.2020r. została przeprowadzona na oczyszczalni ścieków kontrola inspektorów Pomorskiego Wojewódzkiego Inspektoratu Ochrony Środowiska w Gdańsku. </w:t>
      </w:r>
      <w:r w:rsidR="00ED6314">
        <w:rPr>
          <w:rFonts w:ascii="Times New Roman" w:hAnsi="Times New Roman" w:cs="Times New Roman"/>
        </w:rPr>
        <w:t xml:space="preserve">Kontrola dotyczyła  gospodarki odpadami powstającymi w wyniku oczyszczania ścieków, w tym ich zagospodarowywania, przestrzegania warunków w zakresie ilości i jakości ścieków wodnoprawnych do wód lub ziemi, </w:t>
      </w:r>
      <w:r w:rsidR="00ED6314">
        <w:rPr>
          <w:rFonts w:ascii="Times New Roman" w:hAnsi="Times New Roman" w:cs="Times New Roman"/>
        </w:rPr>
        <w:br/>
        <w:t xml:space="preserve">określonych w pozwoleniach wodnoprawnych oraz w pozwoleniach zintegrowanych, wnoszenia opłat za korzystanie ze środowiska. Kontrolą został objęty rok 2018, 2019 oraz I-V 2020r. </w:t>
      </w:r>
      <w:r w:rsidR="0001097C">
        <w:rPr>
          <w:rFonts w:ascii="Times New Roman" w:hAnsi="Times New Roman" w:cs="Times New Roman"/>
        </w:rPr>
        <w:t>W wyniku kontroli gmina została zobowiązania do podjęcia działań mających na celu dotrzymywanie warunków pozwolenia wodnoprawnego, do pobierania próby ścieków surowych do analizy jako średniodobowe oraz do prowadzenia karty ewidencji wytwarzanych</w:t>
      </w:r>
      <w:r w:rsidR="00591D7D">
        <w:rPr>
          <w:rFonts w:ascii="Times New Roman" w:hAnsi="Times New Roman" w:cs="Times New Roman"/>
        </w:rPr>
        <w:t>,</w:t>
      </w:r>
      <w:r w:rsidR="0001097C">
        <w:rPr>
          <w:rFonts w:ascii="Times New Roman" w:hAnsi="Times New Roman" w:cs="Times New Roman"/>
        </w:rPr>
        <w:t xml:space="preserve"> w związku z eksploatacją oczyszczalni ścieków. </w:t>
      </w:r>
      <w:r w:rsidR="00ED6314">
        <w:rPr>
          <w:rFonts w:ascii="Times New Roman" w:hAnsi="Times New Roman" w:cs="Times New Roman"/>
        </w:rPr>
        <w:t xml:space="preserve"> </w:t>
      </w:r>
    </w:p>
    <w:p w14:paraId="2166061E" w14:textId="57433E43" w:rsidR="00F709EB" w:rsidRPr="00621275" w:rsidRDefault="0078411C" w:rsidP="00F709EB">
      <w:pPr>
        <w:spacing w:after="120" w:line="276" w:lineRule="auto"/>
        <w:jc w:val="both"/>
        <w:rPr>
          <w:rFonts w:ascii="Times New Roman" w:eastAsia="Calibri" w:hAnsi="Times New Roman" w:cs="Times New Roman"/>
          <w:color w:val="000000" w:themeColor="text1"/>
        </w:rPr>
      </w:pPr>
      <w:r w:rsidRPr="00621275">
        <w:rPr>
          <w:rFonts w:ascii="Times New Roman" w:eastAsia="Calibri" w:hAnsi="Times New Roman" w:cs="Times New Roman"/>
          <w:color w:val="000000" w:themeColor="text1"/>
        </w:rPr>
        <w:t xml:space="preserve">Aglomeracja Luzino, została wyznaczona o równoważnej liczbie mieszkańców (RLM) wynoszącej </w:t>
      </w:r>
      <w:r w:rsidR="00F709EB">
        <w:rPr>
          <w:rFonts w:ascii="Times New Roman" w:eastAsia="Calibri" w:hAnsi="Times New Roman" w:cs="Times New Roman"/>
          <w:color w:val="000000" w:themeColor="text1"/>
        </w:rPr>
        <w:br/>
      </w:r>
      <w:r w:rsidR="00F709EB" w:rsidRPr="00F709EB">
        <w:rPr>
          <w:rFonts w:ascii="Times New Roman" w:eastAsia="Calibri" w:hAnsi="Times New Roman" w:cs="Times New Roman"/>
        </w:rPr>
        <w:t xml:space="preserve">11.500 </w:t>
      </w:r>
      <w:r w:rsidRPr="00F709EB">
        <w:rPr>
          <w:rFonts w:ascii="Times New Roman" w:eastAsia="Calibri" w:hAnsi="Times New Roman" w:cs="Times New Roman"/>
        </w:rPr>
        <w:t xml:space="preserve">z </w:t>
      </w:r>
      <w:r w:rsidRPr="00621275">
        <w:rPr>
          <w:rFonts w:ascii="Times New Roman" w:eastAsia="Calibri" w:hAnsi="Times New Roman" w:cs="Times New Roman"/>
          <w:color w:val="000000" w:themeColor="text1"/>
        </w:rPr>
        <w:t xml:space="preserve">oczyszczalnią ścieków w miejscowości Luzino, której obszar obejmuje położone w gminie Luzino  miejscowości: Luzino, Kębłowo i Robakowo, w granicach przedstawionych na mapie, stanowiącej załącznik do uchwały nr </w:t>
      </w:r>
      <w:r w:rsidR="00F709EB" w:rsidRPr="00621275">
        <w:rPr>
          <w:rFonts w:ascii="Times New Roman" w:eastAsia="Calibri" w:hAnsi="Times New Roman" w:cs="Times New Roman"/>
          <w:color w:val="000000" w:themeColor="text1"/>
        </w:rPr>
        <w:t>XX</w:t>
      </w:r>
      <w:r w:rsidR="00F709EB">
        <w:rPr>
          <w:rFonts w:ascii="Times New Roman" w:eastAsia="Calibri" w:hAnsi="Times New Roman" w:cs="Times New Roman"/>
          <w:color w:val="000000" w:themeColor="text1"/>
        </w:rPr>
        <w:t>I/317/2020 Rady Gminy Luzino z dnia 30.12.2020r. w sprawie wyznaczeni</w:t>
      </w:r>
      <w:r w:rsidR="00394A50">
        <w:rPr>
          <w:rFonts w:ascii="Times New Roman" w:eastAsia="Calibri" w:hAnsi="Times New Roman" w:cs="Times New Roman"/>
          <w:color w:val="000000" w:themeColor="text1"/>
        </w:rPr>
        <w:t>a</w:t>
      </w:r>
      <w:r w:rsidR="00F709EB">
        <w:rPr>
          <w:rFonts w:ascii="Times New Roman" w:eastAsia="Calibri" w:hAnsi="Times New Roman" w:cs="Times New Roman"/>
          <w:color w:val="000000" w:themeColor="text1"/>
        </w:rPr>
        <w:t xml:space="preserve"> obszaru i granic Aglomeracji Luzino, która została opublikowana w Dzienniku Urzędowym Województwa Pomorskiego</w:t>
      </w:r>
      <w:r w:rsidR="00F709EB" w:rsidRPr="00621275">
        <w:rPr>
          <w:rFonts w:ascii="Times New Roman" w:eastAsia="Calibri" w:hAnsi="Times New Roman" w:cs="Times New Roman"/>
          <w:color w:val="000000" w:themeColor="text1"/>
        </w:rPr>
        <w:t xml:space="preserve"> </w:t>
      </w:r>
      <w:r w:rsidR="00394A50">
        <w:rPr>
          <w:rFonts w:ascii="Times New Roman" w:eastAsia="Calibri" w:hAnsi="Times New Roman" w:cs="Times New Roman"/>
          <w:color w:val="000000" w:themeColor="text1"/>
        </w:rPr>
        <w:t xml:space="preserve">z </w:t>
      </w:r>
      <w:r w:rsidR="00F709EB" w:rsidRPr="00621275">
        <w:rPr>
          <w:rFonts w:ascii="Times New Roman" w:eastAsia="Calibri" w:hAnsi="Times New Roman" w:cs="Times New Roman"/>
          <w:color w:val="000000" w:themeColor="text1"/>
        </w:rPr>
        <w:t>2</w:t>
      </w:r>
      <w:r w:rsidR="00F709EB">
        <w:rPr>
          <w:rFonts w:ascii="Times New Roman" w:eastAsia="Calibri" w:hAnsi="Times New Roman" w:cs="Times New Roman"/>
          <w:color w:val="000000" w:themeColor="text1"/>
        </w:rPr>
        <w:t>1 stycznia 2021r. pod poz. 252.</w:t>
      </w:r>
    </w:p>
    <w:p w14:paraId="76CE8A04" w14:textId="76535C90" w:rsidR="00114E72" w:rsidRDefault="00114E72" w:rsidP="00114E72">
      <w:pPr>
        <w:spacing w:after="120" w:line="276" w:lineRule="auto"/>
        <w:jc w:val="both"/>
        <w:rPr>
          <w:rFonts w:ascii="Times New Roman" w:eastAsia="Calibri" w:hAnsi="Times New Roman" w:cs="Times New Roman"/>
          <w:color w:val="000000" w:themeColor="text1"/>
        </w:rPr>
      </w:pPr>
      <w:r w:rsidRPr="00621275">
        <w:rPr>
          <w:rFonts w:ascii="Times New Roman" w:eastAsia="Calibri" w:hAnsi="Times New Roman" w:cs="Times New Roman"/>
          <w:color w:val="000000" w:themeColor="text1"/>
        </w:rPr>
        <w:t xml:space="preserve">W </w:t>
      </w:r>
      <w:r>
        <w:rPr>
          <w:rFonts w:ascii="Times New Roman" w:eastAsia="Calibri" w:hAnsi="Times New Roman" w:cs="Times New Roman"/>
          <w:color w:val="000000" w:themeColor="text1"/>
        </w:rPr>
        <w:t>roku 20</w:t>
      </w:r>
      <w:r w:rsidR="00F709EB">
        <w:rPr>
          <w:rFonts w:ascii="Times New Roman" w:eastAsia="Calibri" w:hAnsi="Times New Roman" w:cs="Times New Roman"/>
          <w:color w:val="000000" w:themeColor="text1"/>
        </w:rPr>
        <w:t>20</w:t>
      </w:r>
      <w:r>
        <w:rPr>
          <w:rFonts w:ascii="Times New Roman" w:eastAsia="Calibri" w:hAnsi="Times New Roman" w:cs="Times New Roman"/>
          <w:color w:val="000000" w:themeColor="text1"/>
        </w:rPr>
        <w:t xml:space="preserve"> kontynuowano realizację inwestycji, do której gmina przystąpiła w </w:t>
      </w:r>
      <w:r w:rsidRPr="00621275">
        <w:rPr>
          <w:rFonts w:ascii="Times New Roman" w:eastAsia="Calibri" w:hAnsi="Times New Roman" w:cs="Times New Roman"/>
          <w:color w:val="000000" w:themeColor="text1"/>
        </w:rPr>
        <w:t xml:space="preserve"> roku 2016</w:t>
      </w:r>
      <w:r w:rsidR="0057343F">
        <w:rPr>
          <w:rFonts w:ascii="Times New Roman" w:eastAsia="Calibri" w:hAnsi="Times New Roman" w:cs="Times New Roman"/>
          <w:color w:val="000000" w:themeColor="text1"/>
        </w:rPr>
        <w:t>,</w:t>
      </w:r>
      <w:r w:rsidRPr="00621275">
        <w:rPr>
          <w:rFonts w:ascii="Times New Roman" w:eastAsia="Calibri" w:hAnsi="Times New Roman" w:cs="Times New Roman"/>
          <w:color w:val="000000" w:themeColor="text1"/>
        </w:rPr>
        <w:t xml:space="preserve">  do</w:t>
      </w:r>
      <w:r>
        <w:rPr>
          <w:rFonts w:ascii="Times New Roman" w:eastAsia="Calibri" w:hAnsi="Times New Roman" w:cs="Times New Roman"/>
          <w:color w:val="000000" w:themeColor="text1"/>
        </w:rPr>
        <w:t xml:space="preserve">tyczącej </w:t>
      </w:r>
      <w:r w:rsidRPr="00621275">
        <w:rPr>
          <w:rFonts w:ascii="Times New Roman" w:eastAsia="Calibri" w:hAnsi="Times New Roman" w:cs="Times New Roman"/>
          <w:color w:val="000000" w:themeColor="text1"/>
        </w:rPr>
        <w:t xml:space="preserve"> realizacji budowy i modernizacji sieci wodociągowej i kanalizacji sanitarnej oraz obiektów zaopatrzenia w wodę w ramach projektu  „Uporządkowanie gospodarki wodno-ściekowej na terenie Aglomeracji Luzino”, dofinansowanego ze środków unijnych w ramach Programu Operacyjnego Infrastruktura </w:t>
      </w:r>
      <w:r w:rsidR="008B550A">
        <w:rPr>
          <w:rFonts w:ascii="Times New Roman" w:eastAsia="Calibri" w:hAnsi="Times New Roman" w:cs="Times New Roman"/>
          <w:color w:val="000000" w:themeColor="text1"/>
        </w:rPr>
        <w:br/>
      </w:r>
      <w:r w:rsidRPr="00621275">
        <w:rPr>
          <w:rFonts w:ascii="Times New Roman" w:eastAsia="Calibri" w:hAnsi="Times New Roman" w:cs="Times New Roman"/>
          <w:color w:val="000000" w:themeColor="text1"/>
        </w:rPr>
        <w:t>i Środowisko 2014-2020</w:t>
      </w:r>
      <w:r>
        <w:rPr>
          <w:rFonts w:ascii="Times New Roman" w:eastAsia="Calibri" w:hAnsi="Times New Roman" w:cs="Times New Roman"/>
          <w:color w:val="000000" w:themeColor="text1"/>
        </w:rPr>
        <w:t>. W ramach projektu zrealizowano:</w:t>
      </w:r>
    </w:p>
    <w:p w14:paraId="552B4825" w14:textId="49B885D4" w:rsidR="00696947" w:rsidRPr="00696947" w:rsidRDefault="00696947" w:rsidP="004B0D76">
      <w:pPr>
        <w:pStyle w:val="Akapitzlist"/>
        <w:numPr>
          <w:ilvl w:val="0"/>
          <w:numId w:val="32"/>
        </w:numPr>
        <w:autoSpaceDE w:val="0"/>
        <w:autoSpaceDN w:val="0"/>
        <w:adjustRightInd w:val="0"/>
        <w:spacing w:before="57" w:after="0"/>
        <w:jc w:val="both"/>
        <w:rPr>
          <w:rFonts w:ascii="Times New Roman" w:eastAsia="Times New Roman" w:hAnsi="Times New Roman" w:cs="Times New Roman"/>
          <w:lang w:eastAsia="pl-PL"/>
        </w:rPr>
      </w:pPr>
      <w:r w:rsidRPr="00696947">
        <w:rPr>
          <w:rFonts w:ascii="Times New Roman" w:eastAsia="Times New Roman" w:hAnsi="Times New Roman" w:cs="Times New Roman"/>
          <w:lang w:eastAsia="pl-PL"/>
        </w:rPr>
        <w:t xml:space="preserve">tłocznie ścieków wraz z uzbrojeniem w miejscowościach Kębłowo, Luzino i Robakowo. Zakres przedmiotowej części obejmował budowę 11 tłoczni ścieków w tym: 8 tłoczni ścieków </w:t>
      </w:r>
      <w:r w:rsidR="00394A50">
        <w:rPr>
          <w:rFonts w:ascii="Times New Roman" w:eastAsia="Times New Roman" w:hAnsi="Times New Roman" w:cs="Times New Roman"/>
          <w:lang w:eastAsia="pl-PL"/>
        </w:rPr>
        <w:br/>
      </w:r>
      <w:r w:rsidRPr="00696947">
        <w:rPr>
          <w:rFonts w:ascii="Times New Roman" w:eastAsia="Times New Roman" w:hAnsi="Times New Roman" w:cs="Times New Roman"/>
          <w:lang w:eastAsia="pl-PL"/>
        </w:rPr>
        <w:t xml:space="preserve">w Kębłowie, 2 tłocznie ścieków w Luzinie, 1 tłocznię ścieków w Robakowie. </w:t>
      </w:r>
    </w:p>
    <w:p w14:paraId="128E3AA1" w14:textId="01DF48C8" w:rsidR="00696947" w:rsidRPr="00696947" w:rsidRDefault="00696947" w:rsidP="004B0D76">
      <w:pPr>
        <w:pStyle w:val="Akapitzlist"/>
        <w:numPr>
          <w:ilvl w:val="0"/>
          <w:numId w:val="32"/>
        </w:numPr>
        <w:autoSpaceDE w:val="0"/>
        <w:autoSpaceDN w:val="0"/>
        <w:adjustRightInd w:val="0"/>
        <w:spacing w:before="57" w:after="0"/>
        <w:jc w:val="both"/>
        <w:rPr>
          <w:rFonts w:ascii="Times New Roman" w:hAnsi="Times New Roman" w:cs="Times New Roman"/>
        </w:rPr>
      </w:pPr>
      <w:r w:rsidRPr="00696947">
        <w:rPr>
          <w:rFonts w:ascii="Times New Roman" w:eastAsia="Times New Roman" w:hAnsi="Times New Roman" w:cs="Times New Roman"/>
          <w:lang w:eastAsia="pl-PL"/>
        </w:rPr>
        <w:t xml:space="preserve">siłownie fotowoltaiczne. Zakres obejmował w szczególności: budowę siłowni fotowoltaicznej o mocy 40kW  przy Stacji Uzdatniania Wody w Luzinie Luzino, budowę siłowni fotowoltaicznej o mocy 30kW  przy Stacji Uzdatniania Wody w  Sychowie, budowę siłowni fotowoltaicznej o mocy 40kW  przy oczyszczalni ścieków. </w:t>
      </w:r>
    </w:p>
    <w:p w14:paraId="26CCD3F1" w14:textId="1B8752B7" w:rsidR="0078411C" w:rsidRPr="00696947" w:rsidRDefault="0078411C" w:rsidP="00696947">
      <w:pPr>
        <w:autoSpaceDE w:val="0"/>
        <w:autoSpaceDN w:val="0"/>
        <w:adjustRightInd w:val="0"/>
        <w:spacing w:before="57" w:after="0"/>
        <w:jc w:val="both"/>
        <w:rPr>
          <w:rFonts w:ascii="Times New Roman" w:hAnsi="Times New Roman" w:cs="Times New Roman"/>
        </w:rPr>
      </w:pPr>
      <w:r w:rsidRPr="00696947">
        <w:rPr>
          <w:rFonts w:ascii="Times New Roman" w:hAnsi="Times New Roman" w:cs="Times New Roman"/>
        </w:rPr>
        <w:t>Na koniec roku 20</w:t>
      </w:r>
      <w:r w:rsidR="00696947">
        <w:rPr>
          <w:rFonts w:ascii="Times New Roman" w:hAnsi="Times New Roman" w:cs="Times New Roman"/>
        </w:rPr>
        <w:t>20</w:t>
      </w:r>
      <w:r w:rsidRPr="00696947">
        <w:rPr>
          <w:rFonts w:ascii="Times New Roman" w:hAnsi="Times New Roman" w:cs="Times New Roman"/>
        </w:rPr>
        <w:t xml:space="preserve"> na terenie gminy funkcjonował</w:t>
      </w:r>
      <w:r w:rsidR="00757292">
        <w:rPr>
          <w:rFonts w:ascii="Times New Roman" w:hAnsi="Times New Roman" w:cs="Times New Roman"/>
        </w:rPr>
        <w:t>o</w:t>
      </w:r>
      <w:r w:rsidRPr="00696947">
        <w:rPr>
          <w:rFonts w:ascii="Times New Roman" w:hAnsi="Times New Roman" w:cs="Times New Roman"/>
        </w:rPr>
        <w:t xml:space="preserve"> </w:t>
      </w:r>
      <w:r w:rsidR="00696947">
        <w:rPr>
          <w:rFonts w:ascii="Times New Roman" w:hAnsi="Times New Roman" w:cs="Times New Roman"/>
        </w:rPr>
        <w:t>3</w:t>
      </w:r>
      <w:r w:rsidR="00757292">
        <w:rPr>
          <w:rFonts w:ascii="Times New Roman" w:hAnsi="Times New Roman" w:cs="Times New Roman"/>
        </w:rPr>
        <w:t>0</w:t>
      </w:r>
      <w:r w:rsidRPr="00696947">
        <w:rPr>
          <w:rFonts w:ascii="Times New Roman" w:hAnsi="Times New Roman" w:cs="Times New Roman"/>
        </w:rPr>
        <w:t xml:space="preserve"> przydomow</w:t>
      </w:r>
      <w:r w:rsidR="00757292">
        <w:rPr>
          <w:rFonts w:ascii="Times New Roman" w:hAnsi="Times New Roman" w:cs="Times New Roman"/>
        </w:rPr>
        <w:t>ych</w:t>
      </w:r>
      <w:r w:rsidRPr="00696947">
        <w:rPr>
          <w:rFonts w:ascii="Times New Roman" w:hAnsi="Times New Roman" w:cs="Times New Roman"/>
        </w:rPr>
        <w:t xml:space="preserve"> oczyszczalni ścieków oraz </w:t>
      </w:r>
      <w:r w:rsidR="00696947">
        <w:rPr>
          <w:rFonts w:ascii="Times New Roman" w:hAnsi="Times New Roman" w:cs="Times New Roman"/>
        </w:rPr>
        <w:t>937</w:t>
      </w:r>
      <w:r w:rsidRPr="00696947">
        <w:rPr>
          <w:rFonts w:ascii="Times New Roman" w:hAnsi="Times New Roman" w:cs="Times New Roman"/>
        </w:rPr>
        <w:t xml:space="preserve"> szt. zbiorników bezodpływowych</w:t>
      </w:r>
      <w:r w:rsidR="00114E72" w:rsidRPr="00696947">
        <w:rPr>
          <w:rFonts w:ascii="Times New Roman" w:hAnsi="Times New Roman" w:cs="Times New Roman"/>
        </w:rPr>
        <w:t>, których liczba uległa zmniejszeniu</w:t>
      </w:r>
      <w:r w:rsidR="00757292">
        <w:rPr>
          <w:rFonts w:ascii="Times New Roman" w:hAnsi="Times New Roman" w:cs="Times New Roman"/>
        </w:rPr>
        <w:t>,</w:t>
      </w:r>
      <w:r w:rsidR="00114E72" w:rsidRPr="00696947">
        <w:rPr>
          <w:rFonts w:ascii="Times New Roman" w:hAnsi="Times New Roman" w:cs="Times New Roman"/>
        </w:rPr>
        <w:t xml:space="preserve"> w stosunku do roku ubiegłego o 829, co było spowodowane rozbudową sieci kanalizacji sanitarnej na terenie Luzina oraz jej budową na terenie Kębłowa. </w:t>
      </w:r>
      <w:r w:rsidR="00696947">
        <w:rPr>
          <w:rFonts w:ascii="Times New Roman" w:hAnsi="Times New Roman" w:cs="Times New Roman"/>
        </w:rPr>
        <w:t>W 2020r. liczba zbiorników bezodpływowych zmniejszyła się o 83 szt. w stosunku do roku 2019.</w:t>
      </w:r>
      <w:r w:rsidR="00ED5DAA">
        <w:rPr>
          <w:rFonts w:ascii="Times New Roman" w:hAnsi="Times New Roman" w:cs="Times New Roman"/>
        </w:rPr>
        <w:t xml:space="preserve"> Zmniejszyła się również liczba przydomowych oczyszczalni ścieków </w:t>
      </w:r>
      <w:r w:rsidR="00757292">
        <w:rPr>
          <w:rFonts w:ascii="Times New Roman" w:hAnsi="Times New Roman" w:cs="Times New Roman"/>
        </w:rPr>
        <w:br/>
      </w:r>
      <w:r w:rsidR="00ED5DAA">
        <w:rPr>
          <w:rFonts w:ascii="Times New Roman" w:hAnsi="Times New Roman" w:cs="Times New Roman"/>
        </w:rPr>
        <w:t xml:space="preserve">o 14 szt. Sytuacja ta dotyczy miejscowości, na terenie których funkcjonuje sieć kanalizacji sanitarnych. </w:t>
      </w:r>
      <w:r w:rsidR="00ED5DAA">
        <w:rPr>
          <w:rFonts w:ascii="Times New Roman" w:hAnsi="Times New Roman" w:cs="Times New Roman"/>
        </w:rPr>
        <w:lastRenderedPageBreak/>
        <w:t xml:space="preserve">Liczba przydomowych oczyszczalni ścieków zmniejszyła się o 2 w Luzinie, o 6 w Kębłowie </w:t>
      </w:r>
      <w:r w:rsidR="00CA50C0">
        <w:rPr>
          <w:rFonts w:ascii="Times New Roman" w:hAnsi="Times New Roman" w:cs="Times New Roman"/>
        </w:rPr>
        <w:br/>
      </w:r>
      <w:r w:rsidR="00ED5DAA">
        <w:rPr>
          <w:rFonts w:ascii="Times New Roman" w:hAnsi="Times New Roman" w:cs="Times New Roman"/>
        </w:rPr>
        <w:t>i Robakowie.</w:t>
      </w:r>
    </w:p>
    <w:p w14:paraId="052A60E6" w14:textId="77777777" w:rsidR="00FF3FEB" w:rsidRDefault="00FF3FEB" w:rsidP="00A43F3C">
      <w:pPr>
        <w:spacing w:after="0" w:line="120" w:lineRule="auto"/>
        <w:jc w:val="both"/>
        <w:rPr>
          <w:rFonts w:ascii="Times New Roman" w:hAnsi="Times New Roman" w:cs="Times New Roman"/>
          <w:b/>
          <w:bCs/>
          <w:sz w:val="20"/>
          <w:szCs w:val="20"/>
        </w:rPr>
      </w:pPr>
    </w:p>
    <w:p w14:paraId="1AEB8CA2" w14:textId="10D637E1" w:rsidR="0078411C" w:rsidRPr="00B822DF" w:rsidRDefault="0078411C" w:rsidP="00CD1322">
      <w:pPr>
        <w:spacing w:line="240" w:lineRule="auto"/>
        <w:jc w:val="both"/>
        <w:rPr>
          <w:rFonts w:ascii="Times New Roman" w:hAnsi="Times New Roman" w:cs="Times New Roman"/>
          <w:b/>
          <w:bCs/>
          <w:sz w:val="20"/>
          <w:szCs w:val="20"/>
        </w:rPr>
      </w:pPr>
      <w:r w:rsidRPr="00B822DF">
        <w:rPr>
          <w:rFonts w:ascii="Times New Roman" w:hAnsi="Times New Roman" w:cs="Times New Roman"/>
          <w:b/>
          <w:bCs/>
          <w:sz w:val="20"/>
          <w:szCs w:val="20"/>
        </w:rPr>
        <w:t xml:space="preserve">Tabela przedstawiająca liczbę zbiorników bezodpływowych oraz przydomowych oczyszczalni ścieków, </w:t>
      </w:r>
      <w:r w:rsidR="008B550A">
        <w:rPr>
          <w:rFonts w:ascii="Times New Roman" w:hAnsi="Times New Roman" w:cs="Times New Roman"/>
          <w:b/>
          <w:bCs/>
          <w:sz w:val="20"/>
          <w:szCs w:val="20"/>
        </w:rPr>
        <w:br/>
      </w:r>
      <w:r w:rsidRPr="00B822DF">
        <w:rPr>
          <w:rFonts w:ascii="Times New Roman" w:hAnsi="Times New Roman" w:cs="Times New Roman"/>
          <w:b/>
          <w:bCs/>
          <w:sz w:val="20"/>
          <w:szCs w:val="20"/>
        </w:rPr>
        <w:t>w poszczególnych miejscowościach gminy</w:t>
      </w:r>
      <w:r>
        <w:rPr>
          <w:rFonts w:ascii="Times New Roman" w:hAnsi="Times New Roman" w:cs="Times New Roman"/>
          <w:b/>
          <w:bCs/>
          <w:sz w:val="20"/>
          <w:szCs w:val="20"/>
        </w:rPr>
        <w:t>.</w:t>
      </w:r>
    </w:p>
    <w:tbl>
      <w:tblPr>
        <w:tblStyle w:val="Tabelasiatki4akcent3"/>
        <w:tblW w:w="8926" w:type="dxa"/>
        <w:tblLook w:val="04A0" w:firstRow="1" w:lastRow="0" w:firstColumn="1" w:lastColumn="0" w:noHBand="0" w:noVBand="1"/>
      </w:tblPr>
      <w:tblGrid>
        <w:gridCol w:w="1980"/>
        <w:gridCol w:w="1701"/>
        <w:gridCol w:w="1701"/>
        <w:gridCol w:w="1843"/>
        <w:gridCol w:w="1701"/>
      </w:tblGrid>
      <w:tr w:rsidR="0078411C" w:rsidRPr="00621275" w14:paraId="571DF6A0" w14:textId="77777777" w:rsidTr="00F13CD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980" w:type="dxa"/>
            <w:vMerge w:val="restart"/>
            <w:noWrap/>
            <w:hideMark/>
          </w:tcPr>
          <w:p w14:paraId="597EF2A6" w14:textId="77777777" w:rsidR="0078411C" w:rsidRDefault="0078411C" w:rsidP="004F2041">
            <w:pPr>
              <w:jc w:val="center"/>
              <w:rPr>
                <w:rFonts w:ascii="Times New Roman" w:eastAsia="Times New Roman" w:hAnsi="Times New Roman" w:cs="Times New Roman"/>
                <w:b w:val="0"/>
                <w:bCs w:val="0"/>
                <w:color w:val="000000"/>
                <w:sz w:val="20"/>
                <w:szCs w:val="20"/>
                <w:lang w:eastAsia="pl-PL"/>
              </w:rPr>
            </w:pPr>
          </w:p>
          <w:p w14:paraId="762FB54D" w14:textId="77777777" w:rsidR="0078411C" w:rsidRPr="00996327" w:rsidRDefault="0078411C" w:rsidP="004F2041">
            <w:pPr>
              <w:jc w:val="center"/>
              <w:rPr>
                <w:rFonts w:ascii="Times New Roman" w:eastAsia="Times New Roman" w:hAnsi="Times New Roman" w:cs="Times New Roman"/>
                <w:color w:val="000000"/>
                <w:sz w:val="20"/>
                <w:szCs w:val="20"/>
                <w:lang w:eastAsia="pl-PL"/>
              </w:rPr>
            </w:pPr>
            <w:r w:rsidRPr="00996327">
              <w:rPr>
                <w:rFonts w:ascii="Times New Roman" w:eastAsia="Times New Roman" w:hAnsi="Times New Roman" w:cs="Times New Roman"/>
                <w:color w:val="000000"/>
                <w:sz w:val="20"/>
                <w:szCs w:val="20"/>
                <w:lang w:eastAsia="pl-PL"/>
              </w:rPr>
              <w:t>Miejscowość</w:t>
            </w:r>
          </w:p>
        </w:tc>
        <w:tc>
          <w:tcPr>
            <w:tcW w:w="3402" w:type="dxa"/>
            <w:gridSpan w:val="2"/>
            <w:hideMark/>
          </w:tcPr>
          <w:p w14:paraId="1F4B3380" w14:textId="77777777" w:rsidR="0078411C" w:rsidRPr="00996327" w:rsidRDefault="0078411C" w:rsidP="004F204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996327">
              <w:rPr>
                <w:rFonts w:ascii="Times New Roman" w:eastAsia="Times New Roman" w:hAnsi="Times New Roman" w:cs="Times New Roman"/>
                <w:color w:val="000000"/>
                <w:sz w:val="20"/>
                <w:szCs w:val="20"/>
                <w:lang w:eastAsia="pl-PL"/>
              </w:rPr>
              <w:t xml:space="preserve">Liczba zbiorników  bezodpływowych </w:t>
            </w:r>
          </w:p>
        </w:tc>
        <w:tc>
          <w:tcPr>
            <w:tcW w:w="3544" w:type="dxa"/>
            <w:gridSpan w:val="2"/>
            <w:hideMark/>
          </w:tcPr>
          <w:p w14:paraId="230377F7" w14:textId="77777777" w:rsidR="0078411C" w:rsidRPr="00996327" w:rsidRDefault="0078411C" w:rsidP="004F204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996327">
              <w:rPr>
                <w:rFonts w:ascii="Times New Roman" w:eastAsia="Times New Roman" w:hAnsi="Times New Roman" w:cs="Times New Roman"/>
                <w:color w:val="000000"/>
                <w:sz w:val="20"/>
                <w:szCs w:val="20"/>
                <w:lang w:eastAsia="pl-PL"/>
              </w:rPr>
              <w:t xml:space="preserve">Liczba przydomowych oczyszczalni  ścieków </w:t>
            </w:r>
          </w:p>
        </w:tc>
      </w:tr>
      <w:tr w:rsidR="0078411C" w:rsidRPr="00621275" w14:paraId="7393D4BF" w14:textId="77777777" w:rsidTr="00F13CD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980" w:type="dxa"/>
            <w:vMerge/>
            <w:noWrap/>
          </w:tcPr>
          <w:p w14:paraId="338B454C" w14:textId="77777777" w:rsidR="0078411C" w:rsidRPr="00996327" w:rsidRDefault="0078411C" w:rsidP="004F2041">
            <w:pPr>
              <w:jc w:val="center"/>
              <w:rPr>
                <w:rFonts w:ascii="Times New Roman" w:eastAsia="Times New Roman" w:hAnsi="Times New Roman" w:cs="Times New Roman"/>
                <w:color w:val="000000"/>
                <w:sz w:val="20"/>
                <w:szCs w:val="20"/>
                <w:lang w:eastAsia="pl-PL"/>
              </w:rPr>
            </w:pPr>
          </w:p>
        </w:tc>
        <w:tc>
          <w:tcPr>
            <w:tcW w:w="1701" w:type="dxa"/>
          </w:tcPr>
          <w:p w14:paraId="00EE410A" w14:textId="6CDF492B" w:rsidR="0078411C" w:rsidRPr="001107E5" w:rsidRDefault="00696947" w:rsidP="004F20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2019</w:t>
            </w:r>
          </w:p>
        </w:tc>
        <w:tc>
          <w:tcPr>
            <w:tcW w:w="1701" w:type="dxa"/>
          </w:tcPr>
          <w:p w14:paraId="4F41DA99" w14:textId="111C9367" w:rsidR="0078411C" w:rsidRPr="001107E5" w:rsidRDefault="00696947" w:rsidP="004F20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2020</w:t>
            </w:r>
          </w:p>
        </w:tc>
        <w:tc>
          <w:tcPr>
            <w:tcW w:w="1843" w:type="dxa"/>
          </w:tcPr>
          <w:p w14:paraId="2C6C01BE" w14:textId="7E0A89F5" w:rsidR="0078411C" w:rsidRPr="001107E5" w:rsidRDefault="0078411C" w:rsidP="004F20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sidRPr="001107E5">
              <w:rPr>
                <w:rFonts w:ascii="Times New Roman" w:eastAsia="Times New Roman" w:hAnsi="Times New Roman" w:cs="Times New Roman"/>
                <w:b/>
                <w:bCs/>
                <w:color w:val="000000"/>
                <w:sz w:val="20"/>
                <w:szCs w:val="20"/>
                <w:lang w:eastAsia="pl-PL"/>
              </w:rPr>
              <w:t>201</w:t>
            </w:r>
            <w:r w:rsidR="00696947">
              <w:rPr>
                <w:rFonts w:ascii="Times New Roman" w:eastAsia="Times New Roman" w:hAnsi="Times New Roman" w:cs="Times New Roman"/>
                <w:b/>
                <w:bCs/>
                <w:color w:val="000000"/>
                <w:sz w:val="20"/>
                <w:szCs w:val="20"/>
                <w:lang w:eastAsia="pl-PL"/>
              </w:rPr>
              <w:t>9</w:t>
            </w:r>
          </w:p>
        </w:tc>
        <w:tc>
          <w:tcPr>
            <w:tcW w:w="1701" w:type="dxa"/>
          </w:tcPr>
          <w:p w14:paraId="468B9304" w14:textId="2F37C1E0" w:rsidR="0078411C" w:rsidRPr="001107E5" w:rsidRDefault="0078411C" w:rsidP="004F20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sidRPr="001107E5">
              <w:rPr>
                <w:rFonts w:ascii="Times New Roman" w:eastAsia="Times New Roman" w:hAnsi="Times New Roman" w:cs="Times New Roman"/>
                <w:b/>
                <w:bCs/>
                <w:color w:val="000000"/>
                <w:sz w:val="20"/>
                <w:szCs w:val="20"/>
                <w:lang w:eastAsia="pl-PL"/>
              </w:rPr>
              <w:t>20</w:t>
            </w:r>
            <w:r w:rsidR="00696947">
              <w:rPr>
                <w:rFonts w:ascii="Times New Roman" w:eastAsia="Times New Roman" w:hAnsi="Times New Roman" w:cs="Times New Roman"/>
                <w:b/>
                <w:bCs/>
                <w:color w:val="000000"/>
                <w:sz w:val="20"/>
                <w:szCs w:val="20"/>
                <w:lang w:eastAsia="pl-PL"/>
              </w:rPr>
              <w:t>20</w:t>
            </w:r>
          </w:p>
        </w:tc>
      </w:tr>
      <w:tr w:rsidR="00696947" w:rsidRPr="00621275" w14:paraId="2F97BE24" w14:textId="77777777" w:rsidTr="00F13CDA">
        <w:trPr>
          <w:trHeight w:val="262"/>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9558A7E" w14:textId="77777777" w:rsidR="00696947" w:rsidRPr="00996327" w:rsidRDefault="00696947" w:rsidP="00696947">
            <w:pPr>
              <w:spacing w:line="360" w:lineRule="auto"/>
              <w:jc w:val="center"/>
              <w:rPr>
                <w:rFonts w:ascii="Times New Roman" w:eastAsia="Times New Roman" w:hAnsi="Times New Roman" w:cs="Times New Roman"/>
                <w:color w:val="000000"/>
                <w:sz w:val="20"/>
                <w:szCs w:val="20"/>
                <w:lang w:eastAsia="pl-PL"/>
              </w:rPr>
            </w:pPr>
            <w:r w:rsidRPr="00996327">
              <w:rPr>
                <w:rFonts w:ascii="Times New Roman" w:eastAsia="Times New Roman" w:hAnsi="Times New Roman" w:cs="Times New Roman"/>
                <w:color w:val="000000"/>
                <w:sz w:val="20"/>
                <w:szCs w:val="20"/>
                <w:lang w:eastAsia="pl-PL"/>
              </w:rPr>
              <w:t>Barłomino</w:t>
            </w:r>
          </w:p>
        </w:tc>
        <w:tc>
          <w:tcPr>
            <w:tcW w:w="1701" w:type="dxa"/>
            <w:noWrap/>
          </w:tcPr>
          <w:p w14:paraId="31AEB4DA" w14:textId="73E718D1" w:rsidR="00696947" w:rsidRPr="00ED5DA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94</w:t>
            </w:r>
          </w:p>
        </w:tc>
        <w:tc>
          <w:tcPr>
            <w:tcW w:w="1701" w:type="dxa"/>
          </w:tcPr>
          <w:p w14:paraId="165CE810" w14:textId="03AFF933" w:rsidR="00696947" w:rsidRPr="007645C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 95</w:t>
            </w:r>
          </w:p>
        </w:tc>
        <w:tc>
          <w:tcPr>
            <w:tcW w:w="1843" w:type="dxa"/>
            <w:noWrap/>
          </w:tcPr>
          <w:p w14:paraId="053F71A0" w14:textId="026979A6" w:rsidR="00696947" w:rsidRPr="00ED5DA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9</w:t>
            </w:r>
          </w:p>
        </w:tc>
        <w:tc>
          <w:tcPr>
            <w:tcW w:w="1701" w:type="dxa"/>
          </w:tcPr>
          <w:p w14:paraId="6DF6C95C" w14:textId="236C7EE4" w:rsidR="00696947" w:rsidRPr="007645C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9</w:t>
            </w:r>
          </w:p>
        </w:tc>
      </w:tr>
      <w:tr w:rsidR="00696947" w:rsidRPr="00621275" w14:paraId="0BD1F735" w14:textId="77777777" w:rsidTr="00F13CD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B663E52" w14:textId="77777777" w:rsidR="00696947" w:rsidRPr="00996327" w:rsidRDefault="00696947" w:rsidP="00696947">
            <w:pPr>
              <w:spacing w:line="360" w:lineRule="auto"/>
              <w:jc w:val="center"/>
              <w:rPr>
                <w:rFonts w:ascii="Times New Roman" w:eastAsia="Times New Roman" w:hAnsi="Times New Roman" w:cs="Times New Roman"/>
                <w:color w:val="000000"/>
                <w:sz w:val="20"/>
                <w:szCs w:val="20"/>
                <w:lang w:eastAsia="pl-PL"/>
              </w:rPr>
            </w:pPr>
            <w:r w:rsidRPr="00996327">
              <w:rPr>
                <w:rFonts w:ascii="Times New Roman" w:eastAsia="Times New Roman" w:hAnsi="Times New Roman" w:cs="Times New Roman"/>
                <w:color w:val="000000"/>
                <w:sz w:val="20"/>
                <w:szCs w:val="20"/>
                <w:lang w:eastAsia="pl-PL"/>
              </w:rPr>
              <w:t>Dąbrówka</w:t>
            </w:r>
          </w:p>
        </w:tc>
        <w:tc>
          <w:tcPr>
            <w:tcW w:w="1701" w:type="dxa"/>
            <w:noWrap/>
          </w:tcPr>
          <w:p w14:paraId="4C71C86C" w14:textId="10F7C2F7" w:rsidR="00696947" w:rsidRPr="00ED5DA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71</w:t>
            </w:r>
          </w:p>
        </w:tc>
        <w:tc>
          <w:tcPr>
            <w:tcW w:w="1701" w:type="dxa"/>
          </w:tcPr>
          <w:p w14:paraId="4422C228" w14:textId="0BFF425E" w:rsidR="00696947" w:rsidRPr="007645C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sidRPr="007645CA">
              <w:rPr>
                <w:rFonts w:ascii="Times New Roman" w:eastAsia="Times New Roman" w:hAnsi="Times New Roman" w:cs="Times New Roman"/>
                <w:b/>
                <w:bCs/>
                <w:color w:val="000000"/>
                <w:sz w:val="20"/>
                <w:szCs w:val="20"/>
                <w:lang w:eastAsia="pl-PL"/>
              </w:rPr>
              <w:t>71</w:t>
            </w:r>
          </w:p>
        </w:tc>
        <w:tc>
          <w:tcPr>
            <w:tcW w:w="1843" w:type="dxa"/>
            <w:noWrap/>
          </w:tcPr>
          <w:p w14:paraId="047F5A18" w14:textId="144CC368" w:rsidR="00696947" w:rsidRPr="00ED5DA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2</w:t>
            </w:r>
          </w:p>
        </w:tc>
        <w:tc>
          <w:tcPr>
            <w:tcW w:w="1701" w:type="dxa"/>
          </w:tcPr>
          <w:p w14:paraId="24AFEADD" w14:textId="5FF11757" w:rsidR="00696947" w:rsidRPr="007645C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2</w:t>
            </w:r>
          </w:p>
        </w:tc>
      </w:tr>
      <w:tr w:rsidR="00696947" w:rsidRPr="00621275" w14:paraId="21052F59" w14:textId="77777777" w:rsidTr="00F13CDA">
        <w:trPr>
          <w:trHeight w:val="271"/>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1055458" w14:textId="77777777" w:rsidR="00696947" w:rsidRPr="00996327" w:rsidRDefault="00696947" w:rsidP="00696947">
            <w:pPr>
              <w:spacing w:line="360" w:lineRule="auto"/>
              <w:jc w:val="center"/>
              <w:rPr>
                <w:rFonts w:ascii="Times New Roman" w:eastAsia="Times New Roman" w:hAnsi="Times New Roman" w:cs="Times New Roman"/>
                <w:color w:val="000000"/>
                <w:sz w:val="20"/>
                <w:szCs w:val="20"/>
                <w:lang w:eastAsia="pl-PL"/>
              </w:rPr>
            </w:pPr>
            <w:r w:rsidRPr="00996327">
              <w:rPr>
                <w:rFonts w:ascii="Times New Roman" w:eastAsia="Times New Roman" w:hAnsi="Times New Roman" w:cs="Times New Roman"/>
                <w:color w:val="000000"/>
                <w:sz w:val="20"/>
                <w:szCs w:val="20"/>
                <w:lang w:eastAsia="pl-PL"/>
              </w:rPr>
              <w:t>Kębłowo</w:t>
            </w:r>
          </w:p>
        </w:tc>
        <w:tc>
          <w:tcPr>
            <w:tcW w:w="1701" w:type="dxa"/>
            <w:noWrap/>
          </w:tcPr>
          <w:p w14:paraId="14816E44" w14:textId="5AA1D24F" w:rsidR="00696947" w:rsidRPr="00ED5DA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134</w:t>
            </w:r>
          </w:p>
        </w:tc>
        <w:tc>
          <w:tcPr>
            <w:tcW w:w="1701" w:type="dxa"/>
          </w:tcPr>
          <w:p w14:paraId="446FE651" w14:textId="0D0E0974" w:rsidR="00696947" w:rsidRPr="007645C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sidRPr="000B3E36">
              <w:rPr>
                <w:rFonts w:ascii="Times New Roman" w:eastAsia="Times New Roman" w:hAnsi="Times New Roman" w:cs="Times New Roman"/>
                <w:b/>
                <w:bCs/>
                <w:sz w:val="20"/>
                <w:szCs w:val="20"/>
                <w:lang w:eastAsia="pl-PL"/>
              </w:rPr>
              <w:t>118</w:t>
            </w:r>
          </w:p>
        </w:tc>
        <w:tc>
          <w:tcPr>
            <w:tcW w:w="1843" w:type="dxa"/>
            <w:noWrap/>
          </w:tcPr>
          <w:p w14:paraId="13E3936F" w14:textId="3F19450A" w:rsidR="00696947" w:rsidRPr="00ED5DA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7</w:t>
            </w:r>
          </w:p>
        </w:tc>
        <w:tc>
          <w:tcPr>
            <w:tcW w:w="1701" w:type="dxa"/>
          </w:tcPr>
          <w:p w14:paraId="1C9BD348" w14:textId="477A61B5" w:rsidR="00696947" w:rsidRPr="007645C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p>
        </w:tc>
      </w:tr>
      <w:tr w:rsidR="00696947" w:rsidRPr="00621275" w14:paraId="73D8923A" w14:textId="77777777" w:rsidTr="00F13CDA">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EF63A07" w14:textId="77777777" w:rsidR="00696947" w:rsidRPr="00996327" w:rsidRDefault="00696947" w:rsidP="00696947">
            <w:pPr>
              <w:spacing w:line="360" w:lineRule="auto"/>
              <w:jc w:val="center"/>
              <w:rPr>
                <w:rFonts w:ascii="Times New Roman" w:eastAsia="Times New Roman" w:hAnsi="Times New Roman" w:cs="Times New Roman"/>
                <w:color w:val="000000"/>
                <w:sz w:val="20"/>
                <w:szCs w:val="20"/>
                <w:lang w:eastAsia="pl-PL"/>
              </w:rPr>
            </w:pPr>
            <w:r w:rsidRPr="00996327">
              <w:rPr>
                <w:rFonts w:ascii="Times New Roman" w:eastAsia="Times New Roman" w:hAnsi="Times New Roman" w:cs="Times New Roman"/>
                <w:color w:val="000000"/>
                <w:sz w:val="20"/>
                <w:szCs w:val="20"/>
                <w:lang w:eastAsia="pl-PL"/>
              </w:rPr>
              <w:t>Kochanowo</w:t>
            </w:r>
          </w:p>
        </w:tc>
        <w:tc>
          <w:tcPr>
            <w:tcW w:w="1701" w:type="dxa"/>
            <w:noWrap/>
          </w:tcPr>
          <w:p w14:paraId="271D1070" w14:textId="6E8D5811" w:rsidR="00696947" w:rsidRPr="00ED5DA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51</w:t>
            </w:r>
          </w:p>
        </w:tc>
        <w:tc>
          <w:tcPr>
            <w:tcW w:w="1701" w:type="dxa"/>
          </w:tcPr>
          <w:p w14:paraId="210C4FC3" w14:textId="3F787578" w:rsidR="00696947" w:rsidRPr="007645C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53</w:t>
            </w:r>
          </w:p>
        </w:tc>
        <w:tc>
          <w:tcPr>
            <w:tcW w:w="1843" w:type="dxa"/>
            <w:noWrap/>
          </w:tcPr>
          <w:p w14:paraId="705CB2B8" w14:textId="3D0324C3" w:rsidR="00696947" w:rsidRPr="00ED5DA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1</w:t>
            </w:r>
          </w:p>
        </w:tc>
        <w:tc>
          <w:tcPr>
            <w:tcW w:w="1701" w:type="dxa"/>
          </w:tcPr>
          <w:p w14:paraId="2F41369B" w14:textId="3CA615AC" w:rsidR="00696947" w:rsidRPr="007645C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p>
        </w:tc>
      </w:tr>
      <w:tr w:rsidR="00696947" w:rsidRPr="00621275" w14:paraId="6E7E5FF0" w14:textId="77777777" w:rsidTr="00F13CDA">
        <w:trPr>
          <w:trHeight w:val="277"/>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66EA491" w14:textId="77777777" w:rsidR="00696947" w:rsidRPr="00996327" w:rsidRDefault="00696947" w:rsidP="00696947">
            <w:pPr>
              <w:spacing w:line="360" w:lineRule="auto"/>
              <w:jc w:val="center"/>
              <w:rPr>
                <w:rFonts w:ascii="Times New Roman" w:eastAsia="Times New Roman" w:hAnsi="Times New Roman" w:cs="Times New Roman"/>
                <w:color w:val="000000"/>
                <w:sz w:val="20"/>
                <w:szCs w:val="20"/>
                <w:lang w:eastAsia="pl-PL"/>
              </w:rPr>
            </w:pPr>
            <w:r w:rsidRPr="00996327">
              <w:rPr>
                <w:rFonts w:ascii="Times New Roman" w:eastAsia="Times New Roman" w:hAnsi="Times New Roman" w:cs="Times New Roman"/>
                <w:color w:val="000000"/>
                <w:sz w:val="20"/>
                <w:szCs w:val="20"/>
                <w:lang w:eastAsia="pl-PL"/>
              </w:rPr>
              <w:t>Luzino</w:t>
            </w:r>
          </w:p>
        </w:tc>
        <w:tc>
          <w:tcPr>
            <w:tcW w:w="1701" w:type="dxa"/>
            <w:noWrap/>
          </w:tcPr>
          <w:p w14:paraId="6DAC4549" w14:textId="0B3F48A6" w:rsidR="00696947" w:rsidRPr="00ED5DA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186</w:t>
            </w:r>
          </w:p>
        </w:tc>
        <w:tc>
          <w:tcPr>
            <w:tcW w:w="1701" w:type="dxa"/>
          </w:tcPr>
          <w:p w14:paraId="04EAEFF8" w14:textId="15D2C9CB" w:rsidR="00696947" w:rsidRPr="007645C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183</w:t>
            </w:r>
          </w:p>
        </w:tc>
        <w:tc>
          <w:tcPr>
            <w:tcW w:w="1843" w:type="dxa"/>
            <w:noWrap/>
          </w:tcPr>
          <w:p w14:paraId="4404A6AE" w14:textId="4A9A303D" w:rsidR="00696947" w:rsidRPr="00ED5DA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2</w:t>
            </w:r>
          </w:p>
        </w:tc>
        <w:tc>
          <w:tcPr>
            <w:tcW w:w="1701" w:type="dxa"/>
          </w:tcPr>
          <w:p w14:paraId="017B33C9" w14:textId="18397C50" w:rsidR="00696947" w:rsidRPr="007645C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0</w:t>
            </w:r>
          </w:p>
        </w:tc>
      </w:tr>
      <w:tr w:rsidR="00696947" w:rsidRPr="00621275" w14:paraId="46CE8FF9" w14:textId="77777777" w:rsidTr="00F13C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13363B1" w14:textId="77777777" w:rsidR="00696947" w:rsidRPr="00996327" w:rsidRDefault="00696947" w:rsidP="00696947">
            <w:pPr>
              <w:spacing w:line="360" w:lineRule="auto"/>
              <w:jc w:val="center"/>
              <w:rPr>
                <w:rFonts w:ascii="Times New Roman" w:eastAsia="Times New Roman" w:hAnsi="Times New Roman" w:cs="Times New Roman"/>
                <w:color w:val="000000"/>
                <w:sz w:val="20"/>
                <w:szCs w:val="20"/>
                <w:lang w:eastAsia="pl-PL"/>
              </w:rPr>
            </w:pPr>
            <w:r w:rsidRPr="00996327">
              <w:rPr>
                <w:rFonts w:ascii="Times New Roman" w:eastAsia="Times New Roman" w:hAnsi="Times New Roman" w:cs="Times New Roman"/>
                <w:color w:val="000000"/>
                <w:sz w:val="20"/>
                <w:szCs w:val="20"/>
                <w:lang w:eastAsia="pl-PL"/>
              </w:rPr>
              <w:t>Milwino</w:t>
            </w:r>
          </w:p>
        </w:tc>
        <w:tc>
          <w:tcPr>
            <w:tcW w:w="1701" w:type="dxa"/>
            <w:noWrap/>
          </w:tcPr>
          <w:p w14:paraId="2B8432BA" w14:textId="52944125" w:rsidR="00696947" w:rsidRPr="00ED5DA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104</w:t>
            </w:r>
          </w:p>
        </w:tc>
        <w:tc>
          <w:tcPr>
            <w:tcW w:w="1701" w:type="dxa"/>
          </w:tcPr>
          <w:p w14:paraId="099AD09B" w14:textId="1C93FE76" w:rsidR="00696947" w:rsidRPr="007645C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105</w:t>
            </w:r>
          </w:p>
        </w:tc>
        <w:tc>
          <w:tcPr>
            <w:tcW w:w="1843" w:type="dxa"/>
            <w:noWrap/>
          </w:tcPr>
          <w:p w14:paraId="134190C8" w14:textId="7062CEF8" w:rsidR="00696947" w:rsidRPr="00ED5DA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3</w:t>
            </w:r>
          </w:p>
        </w:tc>
        <w:tc>
          <w:tcPr>
            <w:tcW w:w="1701" w:type="dxa"/>
          </w:tcPr>
          <w:p w14:paraId="555C08E8" w14:textId="19AAEBFE" w:rsidR="00696947" w:rsidRPr="007645C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3</w:t>
            </w:r>
          </w:p>
        </w:tc>
      </w:tr>
      <w:tr w:rsidR="00696947" w:rsidRPr="00621275" w14:paraId="25BA7751" w14:textId="77777777" w:rsidTr="00F13CDA">
        <w:trPr>
          <w:trHeight w:val="286"/>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D7623F6" w14:textId="77777777" w:rsidR="00696947" w:rsidRPr="00996327" w:rsidRDefault="00696947" w:rsidP="00696947">
            <w:pPr>
              <w:spacing w:line="360" w:lineRule="auto"/>
              <w:jc w:val="center"/>
              <w:rPr>
                <w:rFonts w:ascii="Times New Roman" w:eastAsia="Times New Roman" w:hAnsi="Times New Roman" w:cs="Times New Roman"/>
                <w:color w:val="000000"/>
                <w:sz w:val="20"/>
                <w:szCs w:val="20"/>
                <w:lang w:eastAsia="pl-PL"/>
              </w:rPr>
            </w:pPr>
            <w:r w:rsidRPr="00996327">
              <w:rPr>
                <w:rFonts w:ascii="Times New Roman" w:eastAsia="Times New Roman" w:hAnsi="Times New Roman" w:cs="Times New Roman"/>
                <w:color w:val="000000"/>
                <w:sz w:val="20"/>
                <w:szCs w:val="20"/>
                <w:lang w:eastAsia="pl-PL"/>
              </w:rPr>
              <w:t>Robakowo</w:t>
            </w:r>
          </w:p>
        </w:tc>
        <w:tc>
          <w:tcPr>
            <w:tcW w:w="1701" w:type="dxa"/>
            <w:noWrap/>
          </w:tcPr>
          <w:p w14:paraId="384E92C6" w14:textId="7495BC6C" w:rsidR="00696947" w:rsidRPr="00ED5DA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191</w:t>
            </w:r>
          </w:p>
        </w:tc>
        <w:tc>
          <w:tcPr>
            <w:tcW w:w="1701" w:type="dxa"/>
          </w:tcPr>
          <w:p w14:paraId="396179E4" w14:textId="2F6A66FC" w:rsidR="00696947" w:rsidRPr="007645C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112</w:t>
            </w:r>
          </w:p>
        </w:tc>
        <w:tc>
          <w:tcPr>
            <w:tcW w:w="1843" w:type="dxa"/>
            <w:noWrap/>
          </w:tcPr>
          <w:p w14:paraId="6B8DF000" w14:textId="4D2C3854" w:rsidR="00696947" w:rsidRPr="00ED5DA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10</w:t>
            </w:r>
          </w:p>
        </w:tc>
        <w:tc>
          <w:tcPr>
            <w:tcW w:w="1701" w:type="dxa"/>
          </w:tcPr>
          <w:p w14:paraId="3F3D177A" w14:textId="3479CC2D" w:rsidR="00696947" w:rsidRPr="007645C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4</w:t>
            </w:r>
          </w:p>
        </w:tc>
      </w:tr>
      <w:tr w:rsidR="00696947" w:rsidRPr="00621275" w14:paraId="16015569" w14:textId="77777777" w:rsidTr="00F13CD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D8029A6" w14:textId="77777777" w:rsidR="00696947" w:rsidRPr="00996327" w:rsidRDefault="00696947" w:rsidP="00696947">
            <w:pPr>
              <w:spacing w:line="360" w:lineRule="auto"/>
              <w:jc w:val="center"/>
              <w:rPr>
                <w:rFonts w:ascii="Times New Roman" w:eastAsia="Times New Roman" w:hAnsi="Times New Roman" w:cs="Times New Roman"/>
                <w:color w:val="000000"/>
                <w:sz w:val="20"/>
                <w:szCs w:val="20"/>
                <w:lang w:eastAsia="pl-PL"/>
              </w:rPr>
            </w:pPr>
            <w:r w:rsidRPr="00996327">
              <w:rPr>
                <w:rFonts w:ascii="Times New Roman" w:eastAsia="Times New Roman" w:hAnsi="Times New Roman" w:cs="Times New Roman"/>
                <w:color w:val="000000"/>
                <w:sz w:val="20"/>
                <w:szCs w:val="20"/>
                <w:lang w:eastAsia="pl-PL"/>
              </w:rPr>
              <w:t>Sychowo</w:t>
            </w:r>
          </w:p>
        </w:tc>
        <w:tc>
          <w:tcPr>
            <w:tcW w:w="1701" w:type="dxa"/>
            <w:noWrap/>
          </w:tcPr>
          <w:p w14:paraId="38CAD398" w14:textId="1FFD8CD1" w:rsidR="00696947" w:rsidRPr="00ED5DA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56</w:t>
            </w:r>
          </w:p>
        </w:tc>
        <w:tc>
          <w:tcPr>
            <w:tcW w:w="1701" w:type="dxa"/>
          </w:tcPr>
          <w:p w14:paraId="582445A9" w14:textId="5D0FFB66" w:rsidR="00696947" w:rsidRPr="007645C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62</w:t>
            </w:r>
          </w:p>
        </w:tc>
        <w:tc>
          <w:tcPr>
            <w:tcW w:w="1843" w:type="dxa"/>
            <w:noWrap/>
          </w:tcPr>
          <w:p w14:paraId="02913D43" w14:textId="3F9AB623" w:rsidR="00696947" w:rsidRPr="00ED5DA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2</w:t>
            </w:r>
          </w:p>
        </w:tc>
        <w:tc>
          <w:tcPr>
            <w:tcW w:w="1701" w:type="dxa"/>
          </w:tcPr>
          <w:p w14:paraId="18E7F727" w14:textId="2D4A23C0" w:rsidR="00696947" w:rsidRPr="007645C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2</w:t>
            </w:r>
          </w:p>
        </w:tc>
      </w:tr>
      <w:tr w:rsidR="00696947" w:rsidRPr="00621275" w14:paraId="14AC2488" w14:textId="77777777" w:rsidTr="00F13CDA">
        <w:trPr>
          <w:trHeight w:val="12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C365723" w14:textId="77777777" w:rsidR="00696947" w:rsidRPr="00996327" w:rsidRDefault="00696947" w:rsidP="00696947">
            <w:pPr>
              <w:spacing w:line="360" w:lineRule="auto"/>
              <w:jc w:val="center"/>
              <w:rPr>
                <w:rFonts w:ascii="Times New Roman" w:eastAsia="Times New Roman" w:hAnsi="Times New Roman" w:cs="Times New Roman"/>
                <w:color w:val="000000"/>
                <w:sz w:val="20"/>
                <w:szCs w:val="20"/>
                <w:lang w:eastAsia="pl-PL"/>
              </w:rPr>
            </w:pPr>
            <w:proofErr w:type="spellStart"/>
            <w:r w:rsidRPr="00996327">
              <w:rPr>
                <w:rFonts w:ascii="Times New Roman" w:eastAsia="Times New Roman" w:hAnsi="Times New Roman" w:cs="Times New Roman"/>
                <w:color w:val="000000"/>
                <w:sz w:val="20"/>
                <w:szCs w:val="20"/>
                <w:lang w:eastAsia="pl-PL"/>
              </w:rPr>
              <w:t>Tępcz</w:t>
            </w:r>
            <w:proofErr w:type="spellEnd"/>
          </w:p>
        </w:tc>
        <w:tc>
          <w:tcPr>
            <w:tcW w:w="1701" w:type="dxa"/>
            <w:noWrap/>
          </w:tcPr>
          <w:p w14:paraId="5BB9CA2E" w14:textId="492C7137" w:rsidR="00696947" w:rsidRPr="00ED5DA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24</w:t>
            </w:r>
          </w:p>
        </w:tc>
        <w:tc>
          <w:tcPr>
            <w:tcW w:w="1701" w:type="dxa"/>
          </w:tcPr>
          <w:p w14:paraId="018E3935" w14:textId="490019CE" w:rsidR="00696947" w:rsidRPr="007645C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sidRPr="007645CA">
              <w:rPr>
                <w:rFonts w:ascii="Times New Roman" w:eastAsia="Times New Roman" w:hAnsi="Times New Roman" w:cs="Times New Roman"/>
                <w:b/>
                <w:bCs/>
                <w:color w:val="000000"/>
                <w:sz w:val="20"/>
                <w:szCs w:val="20"/>
                <w:lang w:eastAsia="pl-PL"/>
              </w:rPr>
              <w:t>24</w:t>
            </w:r>
          </w:p>
        </w:tc>
        <w:tc>
          <w:tcPr>
            <w:tcW w:w="1843" w:type="dxa"/>
            <w:noWrap/>
          </w:tcPr>
          <w:p w14:paraId="48354859" w14:textId="104A37B9" w:rsidR="00696947" w:rsidRPr="00ED5DA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0</w:t>
            </w:r>
          </w:p>
        </w:tc>
        <w:tc>
          <w:tcPr>
            <w:tcW w:w="1701" w:type="dxa"/>
          </w:tcPr>
          <w:p w14:paraId="3F254A9C" w14:textId="0A4865D0" w:rsidR="00696947" w:rsidRPr="007645C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0</w:t>
            </w:r>
          </w:p>
        </w:tc>
      </w:tr>
      <w:tr w:rsidR="00696947" w:rsidRPr="00621275" w14:paraId="2D879191" w14:textId="77777777" w:rsidTr="00F13CD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B02316D" w14:textId="77777777" w:rsidR="00696947" w:rsidRPr="00996327" w:rsidRDefault="00696947" w:rsidP="00696947">
            <w:pPr>
              <w:spacing w:line="360" w:lineRule="auto"/>
              <w:jc w:val="center"/>
              <w:rPr>
                <w:rFonts w:ascii="Times New Roman" w:eastAsia="Times New Roman" w:hAnsi="Times New Roman" w:cs="Times New Roman"/>
                <w:color w:val="000000"/>
                <w:sz w:val="20"/>
                <w:szCs w:val="20"/>
                <w:lang w:eastAsia="pl-PL"/>
              </w:rPr>
            </w:pPr>
            <w:r w:rsidRPr="00996327">
              <w:rPr>
                <w:rFonts w:ascii="Times New Roman" w:eastAsia="Times New Roman" w:hAnsi="Times New Roman" w:cs="Times New Roman"/>
                <w:color w:val="000000"/>
                <w:sz w:val="20"/>
                <w:szCs w:val="20"/>
                <w:lang w:eastAsia="pl-PL"/>
              </w:rPr>
              <w:t>Wyszecino</w:t>
            </w:r>
          </w:p>
        </w:tc>
        <w:tc>
          <w:tcPr>
            <w:tcW w:w="1701" w:type="dxa"/>
            <w:noWrap/>
          </w:tcPr>
          <w:p w14:paraId="0E2EE909" w14:textId="23EAD0F9" w:rsidR="00696947" w:rsidRPr="00ED5DA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52</w:t>
            </w:r>
          </w:p>
        </w:tc>
        <w:tc>
          <w:tcPr>
            <w:tcW w:w="1701" w:type="dxa"/>
          </w:tcPr>
          <w:p w14:paraId="38AEA7DB" w14:textId="025FB1D5" w:rsidR="00696947" w:rsidRPr="007645C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54</w:t>
            </w:r>
          </w:p>
        </w:tc>
        <w:tc>
          <w:tcPr>
            <w:tcW w:w="1843" w:type="dxa"/>
            <w:noWrap/>
          </w:tcPr>
          <w:p w14:paraId="1F6A4F22" w14:textId="1676997B" w:rsidR="00696947" w:rsidRPr="00ED5DA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8</w:t>
            </w:r>
          </w:p>
        </w:tc>
        <w:tc>
          <w:tcPr>
            <w:tcW w:w="1701" w:type="dxa"/>
          </w:tcPr>
          <w:p w14:paraId="4C6A8545" w14:textId="5EEAD102" w:rsidR="00696947" w:rsidRPr="007645C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8</w:t>
            </w:r>
          </w:p>
        </w:tc>
      </w:tr>
      <w:tr w:rsidR="00696947" w:rsidRPr="00621275" w14:paraId="11141830" w14:textId="77777777" w:rsidTr="00F13CDA">
        <w:trPr>
          <w:trHeight w:val="261"/>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4E837ED" w14:textId="77777777" w:rsidR="00696947" w:rsidRPr="00996327" w:rsidRDefault="00696947" w:rsidP="00696947">
            <w:pPr>
              <w:spacing w:line="360" w:lineRule="auto"/>
              <w:jc w:val="center"/>
              <w:rPr>
                <w:rFonts w:ascii="Times New Roman" w:eastAsia="Times New Roman" w:hAnsi="Times New Roman" w:cs="Times New Roman"/>
                <w:color w:val="000000"/>
                <w:sz w:val="20"/>
                <w:szCs w:val="20"/>
                <w:lang w:eastAsia="pl-PL"/>
              </w:rPr>
            </w:pPr>
            <w:r w:rsidRPr="00996327">
              <w:rPr>
                <w:rFonts w:ascii="Times New Roman" w:eastAsia="Times New Roman" w:hAnsi="Times New Roman" w:cs="Times New Roman"/>
                <w:color w:val="000000"/>
                <w:sz w:val="20"/>
                <w:szCs w:val="20"/>
                <w:lang w:eastAsia="pl-PL"/>
              </w:rPr>
              <w:t>Zelewo</w:t>
            </w:r>
          </w:p>
        </w:tc>
        <w:tc>
          <w:tcPr>
            <w:tcW w:w="1701" w:type="dxa"/>
            <w:noWrap/>
          </w:tcPr>
          <w:p w14:paraId="1BB6472E" w14:textId="2C35F5E6" w:rsidR="00696947" w:rsidRPr="00ED5DA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49</w:t>
            </w:r>
          </w:p>
        </w:tc>
        <w:tc>
          <w:tcPr>
            <w:tcW w:w="1701" w:type="dxa"/>
          </w:tcPr>
          <w:p w14:paraId="3AD57F83" w14:textId="2D2730E8" w:rsidR="00696947" w:rsidRPr="007645C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52</w:t>
            </w:r>
          </w:p>
        </w:tc>
        <w:tc>
          <w:tcPr>
            <w:tcW w:w="1843" w:type="dxa"/>
            <w:noWrap/>
          </w:tcPr>
          <w:p w14:paraId="2B89893A" w14:textId="716124F2" w:rsidR="00696947" w:rsidRPr="00ED5DA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0</w:t>
            </w:r>
          </w:p>
        </w:tc>
        <w:tc>
          <w:tcPr>
            <w:tcW w:w="1701" w:type="dxa"/>
          </w:tcPr>
          <w:p w14:paraId="5662383B" w14:textId="36D35558" w:rsidR="00696947" w:rsidRPr="007645C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0</w:t>
            </w:r>
          </w:p>
        </w:tc>
      </w:tr>
      <w:tr w:rsidR="00696947" w:rsidRPr="00621275" w14:paraId="64D02ED1" w14:textId="77777777" w:rsidTr="00F13CDA">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AF09A5E" w14:textId="77777777" w:rsidR="00696947" w:rsidRPr="00996327" w:rsidRDefault="00696947" w:rsidP="00696947">
            <w:pPr>
              <w:spacing w:line="360" w:lineRule="auto"/>
              <w:jc w:val="center"/>
              <w:rPr>
                <w:rFonts w:ascii="Times New Roman" w:eastAsia="Times New Roman" w:hAnsi="Times New Roman" w:cs="Times New Roman"/>
                <w:color w:val="000000"/>
                <w:sz w:val="20"/>
                <w:szCs w:val="20"/>
                <w:lang w:eastAsia="pl-PL"/>
              </w:rPr>
            </w:pPr>
            <w:r w:rsidRPr="00996327">
              <w:rPr>
                <w:rFonts w:ascii="Times New Roman" w:eastAsia="Times New Roman" w:hAnsi="Times New Roman" w:cs="Times New Roman"/>
                <w:color w:val="000000"/>
                <w:sz w:val="20"/>
                <w:szCs w:val="20"/>
                <w:lang w:eastAsia="pl-PL"/>
              </w:rPr>
              <w:t>Zielnowo</w:t>
            </w:r>
          </w:p>
        </w:tc>
        <w:tc>
          <w:tcPr>
            <w:tcW w:w="1701" w:type="dxa"/>
            <w:noWrap/>
          </w:tcPr>
          <w:p w14:paraId="0B5ED315" w14:textId="538BEF2D" w:rsidR="00696947" w:rsidRPr="00ED5DA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8</w:t>
            </w:r>
          </w:p>
        </w:tc>
        <w:tc>
          <w:tcPr>
            <w:tcW w:w="1701" w:type="dxa"/>
          </w:tcPr>
          <w:p w14:paraId="4FD47251" w14:textId="3A636259" w:rsidR="00696947" w:rsidRPr="007645C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sidRPr="007645CA">
              <w:rPr>
                <w:rFonts w:ascii="Times New Roman" w:eastAsia="Times New Roman" w:hAnsi="Times New Roman" w:cs="Times New Roman"/>
                <w:b/>
                <w:bCs/>
                <w:color w:val="000000"/>
                <w:sz w:val="20"/>
                <w:szCs w:val="20"/>
                <w:lang w:eastAsia="pl-PL"/>
              </w:rPr>
              <w:t>8</w:t>
            </w:r>
          </w:p>
        </w:tc>
        <w:tc>
          <w:tcPr>
            <w:tcW w:w="1843" w:type="dxa"/>
            <w:noWrap/>
          </w:tcPr>
          <w:p w14:paraId="24327547" w14:textId="647DED81" w:rsidR="00696947" w:rsidRPr="00ED5DA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0</w:t>
            </w:r>
          </w:p>
        </w:tc>
        <w:tc>
          <w:tcPr>
            <w:tcW w:w="1701" w:type="dxa"/>
          </w:tcPr>
          <w:p w14:paraId="3EC9F531" w14:textId="4E0D5437" w:rsidR="00696947" w:rsidRPr="007645CA" w:rsidRDefault="00696947" w:rsidP="006969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0</w:t>
            </w:r>
          </w:p>
        </w:tc>
      </w:tr>
      <w:tr w:rsidR="00696947" w:rsidRPr="00996327" w14:paraId="275EF263" w14:textId="77777777" w:rsidTr="00F13CDA">
        <w:trPr>
          <w:trHeight w:val="282"/>
        </w:trPr>
        <w:tc>
          <w:tcPr>
            <w:cnfStyle w:val="001000000000" w:firstRow="0" w:lastRow="0" w:firstColumn="1" w:lastColumn="0" w:oddVBand="0" w:evenVBand="0" w:oddHBand="0" w:evenHBand="0" w:firstRowFirstColumn="0" w:firstRowLastColumn="0" w:lastRowFirstColumn="0" w:lastRowLastColumn="0"/>
            <w:tcW w:w="1980" w:type="dxa"/>
            <w:noWrap/>
          </w:tcPr>
          <w:p w14:paraId="21A0F5D9" w14:textId="77777777" w:rsidR="00696947" w:rsidRPr="00996327" w:rsidRDefault="00696947" w:rsidP="00696947">
            <w:pPr>
              <w:spacing w:line="360" w:lineRule="auto"/>
              <w:jc w:val="center"/>
              <w:rPr>
                <w:rFonts w:ascii="Times New Roman" w:eastAsia="Times New Roman" w:hAnsi="Times New Roman" w:cs="Times New Roman"/>
                <w:color w:val="000000"/>
                <w:sz w:val="20"/>
                <w:szCs w:val="20"/>
                <w:lang w:eastAsia="pl-PL"/>
              </w:rPr>
            </w:pPr>
            <w:r w:rsidRPr="00996327">
              <w:rPr>
                <w:rFonts w:ascii="Times New Roman" w:eastAsia="Times New Roman" w:hAnsi="Times New Roman" w:cs="Times New Roman"/>
                <w:color w:val="000000"/>
                <w:sz w:val="20"/>
                <w:szCs w:val="20"/>
                <w:lang w:eastAsia="pl-PL"/>
              </w:rPr>
              <w:t>Ogółem</w:t>
            </w:r>
          </w:p>
        </w:tc>
        <w:tc>
          <w:tcPr>
            <w:tcW w:w="1701" w:type="dxa"/>
            <w:noWrap/>
          </w:tcPr>
          <w:p w14:paraId="37044B37" w14:textId="11C0B15F" w:rsidR="00696947" w:rsidRPr="00ED5DA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1020</w:t>
            </w:r>
          </w:p>
        </w:tc>
        <w:tc>
          <w:tcPr>
            <w:tcW w:w="1701" w:type="dxa"/>
          </w:tcPr>
          <w:p w14:paraId="3AC65E76" w14:textId="28615677" w:rsidR="00696947" w:rsidRPr="007645C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937</w:t>
            </w:r>
          </w:p>
        </w:tc>
        <w:tc>
          <w:tcPr>
            <w:tcW w:w="1843" w:type="dxa"/>
            <w:noWrap/>
          </w:tcPr>
          <w:p w14:paraId="6722BAC5" w14:textId="7064A076" w:rsidR="00696947" w:rsidRPr="00ED5DAA"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ED5DAA">
              <w:rPr>
                <w:rFonts w:ascii="Times New Roman" w:eastAsia="Times New Roman" w:hAnsi="Times New Roman" w:cs="Times New Roman"/>
                <w:color w:val="000000"/>
                <w:sz w:val="20"/>
                <w:szCs w:val="20"/>
                <w:lang w:eastAsia="pl-PL"/>
              </w:rPr>
              <w:t>44</w:t>
            </w:r>
          </w:p>
        </w:tc>
        <w:tc>
          <w:tcPr>
            <w:tcW w:w="1701" w:type="dxa"/>
          </w:tcPr>
          <w:p w14:paraId="3A63F29B" w14:textId="5F6CD0F1" w:rsidR="00696947" w:rsidRPr="00996327" w:rsidRDefault="00696947" w:rsidP="006969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30</w:t>
            </w:r>
          </w:p>
        </w:tc>
      </w:tr>
    </w:tbl>
    <w:p w14:paraId="00857DC9" w14:textId="77777777" w:rsidR="0078411C" w:rsidRPr="00996327" w:rsidRDefault="0078411C" w:rsidP="00A43F3C">
      <w:pPr>
        <w:spacing w:after="0" w:line="120" w:lineRule="auto"/>
        <w:jc w:val="both"/>
        <w:rPr>
          <w:b/>
          <w:bCs/>
        </w:rPr>
      </w:pPr>
    </w:p>
    <w:p w14:paraId="1C3735E1" w14:textId="216D6FFA" w:rsidR="0078411C" w:rsidRPr="00D31F18" w:rsidRDefault="0078411C" w:rsidP="0078411C">
      <w:pPr>
        <w:autoSpaceDE w:val="0"/>
        <w:autoSpaceDN w:val="0"/>
        <w:adjustRightInd w:val="0"/>
        <w:spacing w:before="57" w:after="0" w:line="276" w:lineRule="auto"/>
        <w:jc w:val="both"/>
        <w:rPr>
          <w:rFonts w:ascii="Times New Roman" w:eastAsia="Times New Roman" w:hAnsi="Times New Roman" w:cs="Times New Roman"/>
          <w:color w:val="FF0000"/>
          <w:lang w:eastAsia="pl-PL"/>
        </w:rPr>
      </w:pPr>
      <w:r>
        <w:rPr>
          <w:rFonts w:ascii="Times New Roman" w:hAnsi="Times New Roman" w:cs="Times New Roman"/>
        </w:rPr>
        <w:t>Stawki opłat w roku 20</w:t>
      </w:r>
      <w:r w:rsidR="0049290F">
        <w:rPr>
          <w:rFonts w:ascii="Times New Roman" w:hAnsi="Times New Roman" w:cs="Times New Roman"/>
        </w:rPr>
        <w:t>20</w:t>
      </w:r>
      <w:r w:rsidRPr="00621275">
        <w:rPr>
          <w:rFonts w:ascii="Times New Roman" w:hAnsi="Times New Roman" w:cs="Times New Roman"/>
        </w:rPr>
        <w:t xml:space="preserve"> za wodę i ścieki</w:t>
      </w:r>
      <w:r w:rsidR="0049290F">
        <w:rPr>
          <w:rFonts w:ascii="Times New Roman" w:hAnsi="Times New Roman" w:cs="Times New Roman"/>
        </w:rPr>
        <w:t xml:space="preserve"> </w:t>
      </w:r>
      <w:r w:rsidRPr="00621275">
        <w:rPr>
          <w:rFonts w:ascii="Times New Roman" w:hAnsi="Times New Roman" w:cs="Times New Roman"/>
        </w:rPr>
        <w:t>kształtowały się następująco:</w:t>
      </w:r>
    </w:p>
    <w:p w14:paraId="0D1AB283" w14:textId="5FD9085D" w:rsidR="0078411C" w:rsidRPr="00621275" w:rsidRDefault="0078411C" w:rsidP="004B0D76">
      <w:pPr>
        <w:pStyle w:val="Akapitzlist"/>
        <w:numPr>
          <w:ilvl w:val="0"/>
          <w:numId w:val="1"/>
        </w:numPr>
        <w:jc w:val="both"/>
        <w:rPr>
          <w:rFonts w:ascii="Times New Roman" w:hAnsi="Times New Roman" w:cs="Times New Roman"/>
        </w:rPr>
      </w:pPr>
      <w:r>
        <w:rPr>
          <w:rFonts w:ascii="Times New Roman" w:hAnsi="Times New Roman" w:cs="Times New Roman"/>
        </w:rPr>
        <w:t>o</w:t>
      </w:r>
      <w:r w:rsidRPr="00621275">
        <w:rPr>
          <w:rFonts w:ascii="Times New Roman" w:hAnsi="Times New Roman" w:cs="Times New Roman"/>
        </w:rPr>
        <w:t>płata abonamentowa dla odbiorców, dla których podstawą rozliczenia opłat za wodę</w:t>
      </w:r>
      <w:r>
        <w:rPr>
          <w:rFonts w:ascii="Times New Roman" w:hAnsi="Times New Roman" w:cs="Times New Roman"/>
        </w:rPr>
        <w:t xml:space="preserve"> jest wskazanie wodomierza</w:t>
      </w:r>
      <w:r w:rsidR="00757292">
        <w:rPr>
          <w:rFonts w:ascii="Times New Roman" w:hAnsi="Times New Roman" w:cs="Times New Roman"/>
        </w:rPr>
        <w:t>, w okresie I-VI.2020r.</w:t>
      </w:r>
      <w:r>
        <w:rPr>
          <w:rFonts w:ascii="Times New Roman" w:hAnsi="Times New Roman" w:cs="Times New Roman"/>
        </w:rPr>
        <w:t xml:space="preserve"> – </w:t>
      </w:r>
      <w:r w:rsidR="00757292">
        <w:rPr>
          <w:rFonts w:ascii="Times New Roman" w:hAnsi="Times New Roman" w:cs="Times New Roman"/>
        </w:rPr>
        <w:t xml:space="preserve">3,67zł za miesiąc + 8% stawki podatku VAT, </w:t>
      </w:r>
      <w:r w:rsidR="00757292">
        <w:rPr>
          <w:rFonts w:ascii="Times New Roman" w:hAnsi="Times New Roman" w:cs="Times New Roman"/>
        </w:rPr>
        <w:br/>
        <w:t xml:space="preserve">od VII-XII.2020r. – </w:t>
      </w:r>
      <w:r w:rsidR="0049290F">
        <w:rPr>
          <w:rFonts w:ascii="Times New Roman" w:hAnsi="Times New Roman" w:cs="Times New Roman"/>
        </w:rPr>
        <w:t>3,75</w:t>
      </w:r>
      <w:r w:rsidR="00757292">
        <w:rPr>
          <w:rFonts w:ascii="Times New Roman" w:hAnsi="Times New Roman" w:cs="Times New Roman"/>
        </w:rPr>
        <w:t>zł/m-c</w:t>
      </w:r>
      <w:r>
        <w:rPr>
          <w:rFonts w:ascii="Times New Roman" w:hAnsi="Times New Roman" w:cs="Times New Roman"/>
        </w:rPr>
        <w:t xml:space="preserve"> </w:t>
      </w:r>
      <w:r w:rsidR="00757292">
        <w:rPr>
          <w:rFonts w:ascii="Times New Roman" w:hAnsi="Times New Roman" w:cs="Times New Roman"/>
        </w:rPr>
        <w:t>+ 8%</w:t>
      </w:r>
      <w:r>
        <w:rPr>
          <w:rFonts w:ascii="Times New Roman" w:hAnsi="Times New Roman" w:cs="Times New Roman"/>
        </w:rPr>
        <w:t>VAT,</w:t>
      </w:r>
    </w:p>
    <w:p w14:paraId="543F0C4A" w14:textId="1283EA03" w:rsidR="0078411C" w:rsidRPr="00621275" w:rsidRDefault="0078411C" w:rsidP="004B0D76">
      <w:pPr>
        <w:pStyle w:val="Akapitzlist"/>
        <w:numPr>
          <w:ilvl w:val="0"/>
          <w:numId w:val="1"/>
        </w:numPr>
        <w:jc w:val="both"/>
        <w:rPr>
          <w:rFonts w:ascii="Times New Roman" w:hAnsi="Times New Roman" w:cs="Times New Roman"/>
        </w:rPr>
      </w:pPr>
      <w:r>
        <w:rPr>
          <w:rFonts w:ascii="Times New Roman" w:hAnsi="Times New Roman" w:cs="Times New Roman"/>
        </w:rPr>
        <w:t>o</w:t>
      </w:r>
      <w:r w:rsidRPr="00621275">
        <w:rPr>
          <w:rFonts w:ascii="Times New Roman" w:hAnsi="Times New Roman" w:cs="Times New Roman"/>
        </w:rPr>
        <w:t>płata abonamentowa dla odbiorców, dla których podstawą rozliczenia opłat  za wodę jest rozliczenie ryczałtowe na podstawie pr</w:t>
      </w:r>
      <w:r>
        <w:rPr>
          <w:rFonts w:ascii="Times New Roman" w:hAnsi="Times New Roman" w:cs="Times New Roman"/>
        </w:rPr>
        <w:t>zeciętnych norm zużycia wody</w:t>
      </w:r>
      <w:r w:rsidR="00757292">
        <w:rPr>
          <w:rFonts w:ascii="Times New Roman" w:hAnsi="Times New Roman" w:cs="Times New Roman"/>
        </w:rPr>
        <w:t>, w okresie I-VI.2020r. – 3,16zł za miesiąc + 8% stawki podatku VAT, od VII-XII.2020r. – 3,24zł/m-c + 8%VAT,</w:t>
      </w:r>
      <w:r>
        <w:rPr>
          <w:rFonts w:ascii="Times New Roman" w:hAnsi="Times New Roman" w:cs="Times New Roman"/>
        </w:rPr>
        <w:t xml:space="preserve"> </w:t>
      </w:r>
    </w:p>
    <w:p w14:paraId="11C75A06" w14:textId="6F6196DB" w:rsidR="0078411C" w:rsidRPr="00621275" w:rsidRDefault="0078411C" w:rsidP="004B0D76">
      <w:pPr>
        <w:pStyle w:val="Akapitzlist"/>
        <w:numPr>
          <w:ilvl w:val="0"/>
          <w:numId w:val="1"/>
        </w:numPr>
        <w:jc w:val="both"/>
        <w:rPr>
          <w:rFonts w:ascii="Times New Roman" w:hAnsi="Times New Roman" w:cs="Times New Roman"/>
        </w:rPr>
      </w:pPr>
      <w:r>
        <w:rPr>
          <w:rFonts w:ascii="Times New Roman" w:hAnsi="Times New Roman" w:cs="Times New Roman"/>
        </w:rPr>
        <w:t>opłata za 1m</w:t>
      </w:r>
      <w:r w:rsidRPr="00757292">
        <w:rPr>
          <w:rFonts w:ascii="Times New Roman" w:hAnsi="Times New Roman" w:cs="Times New Roman"/>
          <w:vertAlign w:val="superscript"/>
        </w:rPr>
        <w:t xml:space="preserve">3 </w:t>
      </w:r>
      <w:r>
        <w:rPr>
          <w:rFonts w:ascii="Times New Roman" w:hAnsi="Times New Roman" w:cs="Times New Roman"/>
        </w:rPr>
        <w:t>zużytej wody</w:t>
      </w:r>
      <w:r w:rsidR="00757292">
        <w:rPr>
          <w:rFonts w:ascii="Times New Roman" w:hAnsi="Times New Roman" w:cs="Times New Roman"/>
        </w:rPr>
        <w:t>, w okresie I-VI.2020r. – 3,10zł za miesiąc + 8% stawki podatku VAT, od VII-XII.2020r. – 3,18zł/m-c + 8%VAT,</w:t>
      </w:r>
      <w:r>
        <w:rPr>
          <w:rFonts w:ascii="Times New Roman" w:hAnsi="Times New Roman" w:cs="Times New Roman"/>
        </w:rPr>
        <w:t xml:space="preserve"> </w:t>
      </w:r>
    </w:p>
    <w:p w14:paraId="3FCF3AA8" w14:textId="4A39E36A" w:rsidR="0078411C" w:rsidRPr="00F259C5" w:rsidRDefault="0078411C" w:rsidP="00F259C5">
      <w:pPr>
        <w:pStyle w:val="Akapitzlist"/>
        <w:numPr>
          <w:ilvl w:val="0"/>
          <w:numId w:val="1"/>
        </w:numPr>
        <w:jc w:val="both"/>
        <w:rPr>
          <w:rFonts w:ascii="Times New Roman" w:hAnsi="Times New Roman" w:cs="Times New Roman"/>
          <w:color w:val="FF0000"/>
        </w:rPr>
      </w:pPr>
      <w:r>
        <w:rPr>
          <w:rFonts w:ascii="Times New Roman" w:hAnsi="Times New Roman" w:cs="Times New Roman"/>
        </w:rPr>
        <w:t>o</w:t>
      </w:r>
      <w:r w:rsidRPr="00621275">
        <w:rPr>
          <w:rFonts w:ascii="Times New Roman" w:hAnsi="Times New Roman" w:cs="Times New Roman"/>
        </w:rPr>
        <w:t>pła</w:t>
      </w:r>
      <w:r>
        <w:rPr>
          <w:rFonts w:ascii="Times New Roman" w:hAnsi="Times New Roman" w:cs="Times New Roman"/>
        </w:rPr>
        <w:t>ta za 1m</w:t>
      </w:r>
      <w:r w:rsidRPr="00F259C5">
        <w:rPr>
          <w:rFonts w:ascii="Times New Roman" w:hAnsi="Times New Roman" w:cs="Times New Roman"/>
          <w:vertAlign w:val="superscript"/>
        </w:rPr>
        <w:t>3</w:t>
      </w:r>
      <w:r>
        <w:rPr>
          <w:rFonts w:ascii="Times New Roman" w:hAnsi="Times New Roman" w:cs="Times New Roman"/>
        </w:rPr>
        <w:t xml:space="preserve"> zrzuconych ścieków </w:t>
      </w:r>
      <w:r w:rsidR="00F259C5">
        <w:rPr>
          <w:rFonts w:ascii="Times New Roman" w:hAnsi="Times New Roman" w:cs="Times New Roman"/>
        </w:rPr>
        <w:t xml:space="preserve">w okresie I-VI.2020r. – 6,11zł za miesiąc + 8% stawki podatku VAT, od VII-XII.2020r. – 6,17zł/m-c + 8%VAT. </w:t>
      </w:r>
    </w:p>
    <w:p w14:paraId="106224C1" w14:textId="3E8E96E9" w:rsidR="00FF0BCD" w:rsidRDefault="00114E72" w:rsidP="00FF0BCD">
      <w:pPr>
        <w:spacing w:line="276" w:lineRule="auto"/>
        <w:jc w:val="both"/>
        <w:rPr>
          <w:rFonts w:ascii="Times New Roman" w:hAnsi="Times New Roman" w:cs="Times New Roman"/>
          <w:iCs/>
        </w:rPr>
      </w:pPr>
      <w:r>
        <w:rPr>
          <w:rFonts w:ascii="Times New Roman" w:hAnsi="Times New Roman" w:cs="Times New Roman"/>
          <w:iCs/>
        </w:rPr>
        <w:t xml:space="preserve">W/w stawki opłat, </w:t>
      </w:r>
      <w:r w:rsidR="00A470AD">
        <w:rPr>
          <w:rFonts w:ascii="Times New Roman" w:hAnsi="Times New Roman" w:cs="Times New Roman"/>
          <w:iCs/>
        </w:rPr>
        <w:t xml:space="preserve">zostały określone </w:t>
      </w:r>
      <w:r>
        <w:rPr>
          <w:rFonts w:ascii="Times New Roman" w:hAnsi="Times New Roman" w:cs="Times New Roman"/>
          <w:iCs/>
        </w:rPr>
        <w:t>d</w:t>
      </w:r>
      <w:r w:rsidR="0078411C" w:rsidRPr="00E944E5">
        <w:rPr>
          <w:rFonts w:ascii="Times New Roman" w:hAnsi="Times New Roman" w:cs="Times New Roman"/>
          <w:iCs/>
        </w:rPr>
        <w:t xml:space="preserve">ecyzją znak: GD.RET.07/58/D/2018.KR z dnia 17 maja 2018r. </w:t>
      </w:r>
      <w:r w:rsidR="00FF0BCD">
        <w:rPr>
          <w:rFonts w:ascii="Times New Roman" w:hAnsi="Times New Roman" w:cs="Times New Roman"/>
          <w:iCs/>
        </w:rPr>
        <w:t xml:space="preserve"> </w:t>
      </w:r>
      <w:r w:rsidR="0078411C">
        <w:rPr>
          <w:rFonts w:ascii="Times New Roman" w:hAnsi="Times New Roman" w:cs="Times New Roman"/>
          <w:iCs/>
        </w:rPr>
        <w:t xml:space="preserve"> </w:t>
      </w:r>
      <w:r w:rsidR="0078411C" w:rsidRPr="00E944E5">
        <w:rPr>
          <w:rFonts w:ascii="Times New Roman" w:hAnsi="Times New Roman" w:cs="Times New Roman"/>
        </w:rPr>
        <w:t xml:space="preserve">Dyrektora Regionalnego Zarządu Gospodarki Wodnej w Gdańsku Państwowego Gospodarstwa Wodnego Wody Polskie,  które od 2018r. </w:t>
      </w:r>
      <w:r w:rsidR="0078411C" w:rsidRPr="00E944E5">
        <w:rPr>
          <w:rFonts w:ascii="Times New Roman" w:hAnsi="Times New Roman" w:cs="Times New Roman"/>
          <w:iCs/>
        </w:rPr>
        <w:t xml:space="preserve">przejęły </w:t>
      </w:r>
      <w:r w:rsidR="0057343F">
        <w:rPr>
          <w:rFonts w:ascii="Times New Roman" w:hAnsi="Times New Roman" w:cs="Times New Roman"/>
          <w:iCs/>
        </w:rPr>
        <w:t xml:space="preserve">ustalanie </w:t>
      </w:r>
      <w:r w:rsidR="0078411C" w:rsidRPr="00E944E5">
        <w:rPr>
          <w:rFonts w:ascii="Times New Roman" w:hAnsi="Times New Roman" w:cs="Times New Roman"/>
          <w:iCs/>
        </w:rPr>
        <w:t xml:space="preserve">opłaty za pobór wód </w:t>
      </w:r>
      <w:r w:rsidR="00CE0479">
        <w:rPr>
          <w:rFonts w:ascii="Times New Roman" w:hAnsi="Times New Roman" w:cs="Times New Roman"/>
          <w:iCs/>
        </w:rPr>
        <w:t xml:space="preserve"> </w:t>
      </w:r>
      <w:r w:rsidR="0078411C" w:rsidRPr="00E944E5">
        <w:rPr>
          <w:rFonts w:ascii="Times New Roman" w:hAnsi="Times New Roman" w:cs="Times New Roman"/>
          <w:iCs/>
        </w:rPr>
        <w:t>i odprowadzanie ścieków.</w:t>
      </w:r>
    </w:p>
    <w:p w14:paraId="7F404B65" w14:textId="77777777" w:rsidR="00D922F4" w:rsidRPr="00A43F3C" w:rsidRDefault="00D922F4" w:rsidP="00D922F4">
      <w:pPr>
        <w:spacing w:after="120" w:line="120" w:lineRule="auto"/>
        <w:jc w:val="both"/>
        <w:rPr>
          <w:rFonts w:ascii="Times New Roman" w:hAnsi="Times New Roman" w:cs="Times New Roman"/>
          <w:iCs/>
        </w:rPr>
      </w:pPr>
    </w:p>
    <w:tbl>
      <w:tblPr>
        <w:tblStyle w:val="Tabelasiatki4akcent4"/>
        <w:tblW w:w="0" w:type="auto"/>
        <w:tblLook w:val="04A0" w:firstRow="1" w:lastRow="0" w:firstColumn="1" w:lastColumn="0" w:noHBand="0" w:noVBand="1"/>
      </w:tblPr>
      <w:tblGrid>
        <w:gridCol w:w="9062"/>
      </w:tblGrid>
      <w:tr w:rsidR="00CD1322" w:rsidRPr="00CD1322" w14:paraId="2356D31C" w14:textId="77777777" w:rsidTr="00D27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529E70B6" w14:textId="7D429598" w:rsidR="00CD1322" w:rsidRPr="00CD1322" w:rsidRDefault="00CD1322" w:rsidP="00470A69">
            <w:pPr>
              <w:jc w:val="both"/>
              <w:rPr>
                <w:rFonts w:ascii="Times New Roman" w:eastAsia="Calibri" w:hAnsi="Times New Roman" w:cs="Times New Roman"/>
                <w:bCs w:val="0"/>
                <w:color w:val="1F3864" w:themeColor="accent1" w:themeShade="80"/>
                <w:sz w:val="24"/>
                <w:szCs w:val="24"/>
              </w:rPr>
            </w:pPr>
            <w:r w:rsidRPr="00CD1322">
              <w:rPr>
                <w:rFonts w:ascii="Times New Roman" w:eastAsia="Calibri" w:hAnsi="Times New Roman" w:cs="Times New Roman"/>
                <w:bCs w:val="0"/>
                <w:color w:val="auto"/>
                <w:sz w:val="24"/>
                <w:szCs w:val="24"/>
              </w:rPr>
              <w:t>INFRASTRUKTURA DROGOWA, TRANSPORT.</w:t>
            </w:r>
          </w:p>
        </w:tc>
      </w:tr>
    </w:tbl>
    <w:p w14:paraId="15AF76D0" w14:textId="77777777" w:rsidR="00CD1322" w:rsidRDefault="00CD1322" w:rsidP="00D922F4">
      <w:pPr>
        <w:spacing w:after="0" w:line="120" w:lineRule="auto"/>
        <w:jc w:val="both"/>
        <w:rPr>
          <w:rFonts w:ascii="Times New Roman" w:eastAsia="Calibri" w:hAnsi="Times New Roman" w:cs="Times New Roman"/>
          <w:color w:val="000000" w:themeColor="text1"/>
        </w:rPr>
      </w:pPr>
    </w:p>
    <w:p w14:paraId="1946727C" w14:textId="44749E71" w:rsidR="00CD308F" w:rsidRPr="00D16BE8" w:rsidRDefault="00CD308F" w:rsidP="00E944E5">
      <w:pPr>
        <w:spacing w:line="276" w:lineRule="auto"/>
        <w:jc w:val="both"/>
        <w:rPr>
          <w:rFonts w:ascii="Times New Roman" w:hAnsi="Times New Roman" w:cs="Times New Roman"/>
        </w:rPr>
      </w:pPr>
      <w:r w:rsidRPr="00D16BE8">
        <w:rPr>
          <w:rFonts w:ascii="Times New Roman" w:eastAsia="Calibri" w:hAnsi="Times New Roman" w:cs="Times New Roman"/>
          <w:color w:val="000000" w:themeColor="text1"/>
        </w:rPr>
        <w:t xml:space="preserve">Sieć drogową w Gminie Luzino tworzy: 1 droga krajowa (DK 6), pięć </w:t>
      </w:r>
      <w:r w:rsidR="0057343F">
        <w:rPr>
          <w:rFonts w:ascii="Times New Roman" w:eastAsia="Calibri" w:hAnsi="Times New Roman" w:cs="Times New Roman"/>
          <w:color w:val="000000" w:themeColor="text1"/>
        </w:rPr>
        <w:t>dr</w:t>
      </w:r>
      <w:r w:rsidRPr="00D16BE8">
        <w:rPr>
          <w:rFonts w:ascii="Times New Roman" w:eastAsia="Calibri" w:hAnsi="Times New Roman" w:cs="Times New Roman"/>
          <w:color w:val="000000" w:themeColor="text1"/>
        </w:rPr>
        <w:t xml:space="preserve">óg </w:t>
      </w:r>
      <w:r w:rsidR="0057343F">
        <w:rPr>
          <w:rFonts w:ascii="Times New Roman" w:eastAsia="Calibri" w:hAnsi="Times New Roman" w:cs="Times New Roman"/>
          <w:color w:val="000000" w:themeColor="text1"/>
        </w:rPr>
        <w:t>p</w:t>
      </w:r>
      <w:r w:rsidRPr="00D16BE8">
        <w:rPr>
          <w:rFonts w:ascii="Times New Roman" w:eastAsia="Calibri" w:hAnsi="Times New Roman" w:cs="Times New Roman"/>
          <w:color w:val="000000" w:themeColor="text1"/>
        </w:rPr>
        <w:t>owiatowych</w:t>
      </w:r>
      <w:r w:rsidRPr="00D16BE8">
        <w:rPr>
          <w:rStyle w:val="st"/>
          <w:rFonts w:ascii="Times New Roman" w:hAnsi="Times New Roman" w:cs="Times New Roman"/>
        </w:rPr>
        <w:t xml:space="preserve">: </w:t>
      </w:r>
      <w:r w:rsidRPr="00D16BE8">
        <w:rPr>
          <w:rFonts w:ascii="Times New Roman" w:eastAsia="Calibri" w:hAnsi="Times New Roman" w:cs="Times New Roman"/>
        </w:rPr>
        <w:t>1451G Kniewo</w:t>
      </w:r>
      <w:r w:rsidR="00E944E5">
        <w:rPr>
          <w:rFonts w:ascii="Times New Roman" w:eastAsia="Calibri" w:hAnsi="Times New Roman" w:cs="Times New Roman"/>
        </w:rPr>
        <w:t xml:space="preserve"> </w:t>
      </w:r>
      <w:r w:rsidRPr="00D16BE8">
        <w:rPr>
          <w:rFonts w:ascii="Times New Roman" w:eastAsia="Calibri" w:hAnsi="Times New Roman" w:cs="Times New Roman"/>
        </w:rPr>
        <w:t>-</w:t>
      </w:r>
      <w:r w:rsidR="00E944E5">
        <w:rPr>
          <w:rFonts w:ascii="Times New Roman" w:eastAsia="Calibri" w:hAnsi="Times New Roman" w:cs="Times New Roman"/>
        </w:rPr>
        <w:t xml:space="preserve"> </w:t>
      </w:r>
      <w:r w:rsidRPr="00D16BE8">
        <w:rPr>
          <w:rFonts w:ascii="Times New Roman" w:eastAsia="Calibri" w:hAnsi="Times New Roman" w:cs="Times New Roman"/>
        </w:rPr>
        <w:t>DK6</w:t>
      </w:r>
      <w:r w:rsidR="00E944E5">
        <w:rPr>
          <w:rFonts w:ascii="Times New Roman" w:eastAsia="Calibri" w:hAnsi="Times New Roman" w:cs="Times New Roman"/>
        </w:rPr>
        <w:t xml:space="preserve"> – </w:t>
      </w:r>
      <w:r w:rsidRPr="00D16BE8">
        <w:rPr>
          <w:rFonts w:ascii="Times New Roman" w:eastAsia="Calibri" w:hAnsi="Times New Roman" w:cs="Times New Roman"/>
        </w:rPr>
        <w:t>Luzino</w:t>
      </w:r>
      <w:r w:rsidR="00E944E5">
        <w:rPr>
          <w:rFonts w:ascii="Times New Roman" w:eastAsia="Calibri" w:hAnsi="Times New Roman" w:cs="Times New Roman"/>
        </w:rPr>
        <w:t xml:space="preserve"> </w:t>
      </w:r>
      <w:r w:rsidRPr="00D16BE8">
        <w:rPr>
          <w:rFonts w:ascii="Times New Roman" w:eastAsia="Calibri" w:hAnsi="Times New Roman" w:cs="Times New Roman"/>
        </w:rPr>
        <w:t>-</w:t>
      </w:r>
      <w:r w:rsidR="00E944E5">
        <w:rPr>
          <w:rFonts w:ascii="Times New Roman" w:eastAsia="Calibri" w:hAnsi="Times New Roman" w:cs="Times New Roman"/>
        </w:rPr>
        <w:t xml:space="preserve"> </w:t>
      </w:r>
      <w:r w:rsidRPr="00D16BE8">
        <w:rPr>
          <w:rFonts w:ascii="Times New Roman" w:eastAsia="Calibri" w:hAnsi="Times New Roman" w:cs="Times New Roman"/>
        </w:rPr>
        <w:t>Łebno,</w:t>
      </w:r>
      <w:r w:rsidRPr="00D16BE8">
        <w:rPr>
          <w:rFonts w:ascii="Times New Roman" w:hAnsi="Times New Roman" w:cs="Times New Roman"/>
        </w:rPr>
        <w:t xml:space="preserve"> </w:t>
      </w:r>
      <w:r w:rsidRPr="00D16BE8">
        <w:rPr>
          <w:rFonts w:ascii="Times New Roman" w:eastAsia="Calibri" w:hAnsi="Times New Roman" w:cs="Times New Roman"/>
        </w:rPr>
        <w:t>1336G Zakrzewo</w:t>
      </w:r>
      <w:r w:rsidR="00E944E5">
        <w:rPr>
          <w:rFonts w:ascii="Times New Roman" w:eastAsia="Calibri" w:hAnsi="Times New Roman" w:cs="Times New Roman"/>
        </w:rPr>
        <w:t xml:space="preserve"> – </w:t>
      </w:r>
      <w:r w:rsidRPr="00D16BE8">
        <w:rPr>
          <w:rFonts w:ascii="Times New Roman" w:eastAsia="Calibri" w:hAnsi="Times New Roman" w:cs="Times New Roman"/>
        </w:rPr>
        <w:t>Linia</w:t>
      </w:r>
      <w:r w:rsidR="00E944E5">
        <w:rPr>
          <w:rFonts w:ascii="Times New Roman" w:eastAsia="Calibri" w:hAnsi="Times New Roman" w:cs="Times New Roman"/>
        </w:rPr>
        <w:t xml:space="preserve"> – </w:t>
      </w:r>
      <w:proofErr w:type="spellStart"/>
      <w:r w:rsidRPr="00D16BE8">
        <w:rPr>
          <w:rFonts w:ascii="Times New Roman" w:eastAsia="Calibri" w:hAnsi="Times New Roman" w:cs="Times New Roman"/>
        </w:rPr>
        <w:t>Strzepcz</w:t>
      </w:r>
      <w:proofErr w:type="spellEnd"/>
      <w:r w:rsidR="00E944E5">
        <w:rPr>
          <w:rFonts w:ascii="Times New Roman" w:eastAsia="Calibri" w:hAnsi="Times New Roman" w:cs="Times New Roman"/>
        </w:rPr>
        <w:t xml:space="preserve"> – </w:t>
      </w:r>
      <w:r w:rsidRPr="00D16BE8">
        <w:rPr>
          <w:rFonts w:ascii="Times New Roman" w:eastAsia="Calibri" w:hAnsi="Times New Roman" w:cs="Times New Roman"/>
        </w:rPr>
        <w:t>Częstkowo</w:t>
      </w:r>
      <w:r w:rsidR="00E944E5">
        <w:rPr>
          <w:rFonts w:ascii="Times New Roman" w:eastAsia="Calibri" w:hAnsi="Times New Roman" w:cs="Times New Roman"/>
        </w:rPr>
        <w:t xml:space="preserve"> – </w:t>
      </w:r>
      <w:r w:rsidRPr="00D16BE8">
        <w:rPr>
          <w:rFonts w:ascii="Times New Roman" w:eastAsia="Calibri" w:hAnsi="Times New Roman" w:cs="Times New Roman"/>
        </w:rPr>
        <w:t>Gowino</w:t>
      </w:r>
      <w:r w:rsidR="00E944E5">
        <w:rPr>
          <w:rFonts w:ascii="Times New Roman" w:eastAsia="Calibri" w:hAnsi="Times New Roman" w:cs="Times New Roman"/>
        </w:rPr>
        <w:t xml:space="preserve"> </w:t>
      </w:r>
      <w:r w:rsidR="0057343F">
        <w:rPr>
          <w:rFonts w:ascii="Times New Roman" w:eastAsia="Calibri" w:hAnsi="Times New Roman" w:cs="Times New Roman"/>
        </w:rPr>
        <w:t xml:space="preserve">- </w:t>
      </w:r>
      <w:r w:rsidRPr="00D16BE8">
        <w:rPr>
          <w:rFonts w:ascii="Times New Roman" w:eastAsia="Calibri" w:hAnsi="Times New Roman" w:cs="Times New Roman"/>
        </w:rPr>
        <w:t>Wejherowo,</w:t>
      </w:r>
      <w:r w:rsidRPr="00D16BE8">
        <w:rPr>
          <w:rFonts w:ascii="Times New Roman" w:hAnsi="Times New Roman" w:cs="Times New Roman"/>
        </w:rPr>
        <w:t xml:space="preserve"> </w:t>
      </w:r>
      <w:r w:rsidRPr="00D16BE8">
        <w:rPr>
          <w:rFonts w:ascii="Times New Roman" w:eastAsia="Calibri" w:hAnsi="Times New Roman" w:cs="Times New Roman"/>
        </w:rPr>
        <w:t>1410G Luzino</w:t>
      </w:r>
      <w:r w:rsidR="00E944E5">
        <w:rPr>
          <w:rFonts w:ascii="Times New Roman" w:eastAsia="Calibri" w:hAnsi="Times New Roman" w:cs="Times New Roman"/>
        </w:rPr>
        <w:t xml:space="preserve"> – </w:t>
      </w:r>
      <w:r w:rsidRPr="00D16BE8">
        <w:rPr>
          <w:rFonts w:ascii="Times New Roman" w:eastAsia="Calibri" w:hAnsi="Times New Roman" w:cs="Times New Roman"/>
        </w:rPr>
        <w:t>Dąbrówka</w:t>
      </w:r>
      <w:r w:rsidR="00E944E5">
        <w:rPr>
          <w:rFonts w:ascii="Times New Roman" w:eastAsia="Calibri" w:hAnsi="Times New Roman" w:cs="Times New Roman"/>
        </w:rPr>
        <w:t xml:space="preserve"> </w:t>
      </w:r>
      <w:r w:rsidRPr="00D16BE8">
        <w:rPr>
          <w:rFonts w:ascii="Times New Roman" w:eastAsia="Calibri" w:hAnsi="Times New Roman" w:cs="Times New Roman"/>
        </w:rPr>
        <w:t>-</w:t>
      </w:r>
      <w:r w:rsidR="00E944E5">
        <w:rPr>
          <w:rFonts w:ascii="Times New Roman" w:eastAsia="Calibri" w:hAnsi="Times New Roman" w:cs="Times New Roman"/>
        </w:rPr>
        <w:t xml:space="preserve"> </w:t>
      </w:r>
      <w:r w:rsidRPr="00D16BE8">
        <w:rPr>
          <w:rFonts w:ascii="Times New Roman" w:eastAsia="Calibri" w:hAnsi="Times New Roman" w:cs="Times New Roman"/>
        </w:rPr>
        <w:t>Sopieszyno, 1452G Kochanowo</w:t>
      </w:r>
      <w:r w:rsidR="0057343F">
        <w:rPr>
          <w:rFonts w:ascii="Times New Roman" w:eastAsia="Calibri" w:hAnsi="Times New Roman" w:cs="Times New Roman"/>
        </w:rPr>
        <w:t xml:space="preserve"> – </w:t>
      </w:r>
      <w:r w:rsidRPr="00D16BE8">
        <w:rPr>
          <w:rFonts w:ascii="Times New Roman" w:eastAsia="Calibri" w:hAnsi="Times New Roman" w:cs="Times New Roman"/>
        </w:rPr>
        <w:t xml:space="preserve">DK6, </w:t>
      </w:r>
      <w:r w:rsidRPr="00D16BE8">
        <w:rPr>
          <w:rFonts w:ascii="Times New Roman" w:hAnsi="Times New Roman" w:cs="Times New Roman"/>
        </w:rPr>
        <w:t xml:space="preserve"> </w:t>
      </w:r>
      <w:r w:rsidRPr="00D16BE8">
        <w:rPr>
          <w:rFonts w:ascii="Times New Roman" w:eastAsia="Calibri" w:hAnsi="Times New Roman" w:cs="Times New Roman"/>
        </w:rPr>
        <w:t>1453G</w:t>
      </w:r>
      <w:r w:rsidR="00E944E5">
        <w:rPr>
          <w:rFonts w:ascii="Times New Roman" w:eastAsia="Calibri" w:hAnsi="Times New Roman" w:cs="Times New Roman"/>
        </w:rPr>
        <w:t xml:space="preserve"> </w:t>
      </w:r>
      <w:r w:rsidRPr="00D16BE8">
        <w:rPr>
          <w:rFonts w:ascii="Times New Roman" w:eastAsia="Calibri" w:hAnsi="Times New Roman" w:cs="Times New Roman"/>
        </w:rPr>
        <w:t>Kębłowo</w:t>
      </w:r>
      <w:r w:rsidR="00E944E5">
        <w:rPr>
          <w:rFonts w:ascii="Times New Roman" w:eastAsia="Calibri" w:hAnsi="Times New Roman" w:cs="Times New Roman"/>
        </w:rPr>
        <w:t xml:space="preserve"> </w:t>
      </w:r>
      <w:r w:rsidRPr="00D16BE8">
        <w:rPr>
          <w:rFonts w:ascii="Times New Roman" w:eastAsia="Calibri" w:hAnsi="Times New Roman" w:cs="Times New Roman"/>
        </w:rPr>
        <w:t>-DK6 oraz drogi gminne, których sieć  na koniec 20</w:t>
      </w:r>
      <w:r w:rsidR="00D27247">
        <w:rPr>
          <w:rFonts w:ascii="Times New Roman" w:eastAsia="Calibri" w:hAnsi="Times New Roman" w:cs="Times New Roman"/>
        </w:rPr>
        <w:t>20</w:t>
      </w:r>
      <w:r w:rsidRPr="00D16BE8">
        <w:rPr>
          <w:rFonts w:ascii="Times New Roman" w:eastAsia="Calibri" w:hAnsi="Times New Roman" w:cs="Times New Roman"/>
        </w:rPr>
        <w:t xml:space="preserve">r. wyniosła </w:t>
      </w:r>
      <w:r w:rsidR="00415912">
        <w:rPr>
          <w:rFonts w:ascii="Times New Roman" w:eastAsia="Calibri" w:hAnsi="Times New Roman" w:cs="Times New Roman"/>
        </w:rPr>
        <w:t>202,37 km (</w:t>
      </w:r>
      <w:r w:rsidR="00D27247">
        <w:rPr>
          <w:rFonts w:ascii="Times New Roman" w:eastAsia="Calibri" w:hAnsi="Times New Roman" w:cs="Times New Roman"/>
        </w:rPr>
        <w:t>bez zmian w stosunku do 2019r.)</w:t>
      </w:r>
      <w:r w:rsidRPr="00D16BE8">
        <w:rPr>
          <w:rFonts w:ascii="Times New Roman" w:eastAsia="Calibri" w:hAnsi="Times New Roman" w:cs="Times New Roman"/>
        </w:rPr>
        <w:t xml:space="preserve">, w tym drogi  o nawierzchni utwardzonej wynoszą </w:t>
      </w:r>
      <w:r w:rsidR="00D27247">
        <w:rPr>
          <w:rFonts w:ascii="Times New Roman" w:eastAsia="Calibri" w:hAnsi="Times New Roman" w:cs="Times New Roman"/>
        </w:rPr>
        <w:t xml:space="preserve">37,22 </w:t>
      </w:r>
      <w:r w:rsidR="00415912">
        <w:rPr>
          <w:rFonts w:ascii="Times New Roman" w:eastAsia="Calibri" w:hAnsi="Times New Roman" w:cs="Times New Roman"/>
        </w:rPr>
        <w:t>km (w 201</w:t>
      </w:r>
      <w:r w:rsidR="00D27247">
        <w:rPr>
          <w:rFonts w:ascii="Times New Roman" w:eastAsia="Calibri" w:hAnsi="Times New Roman" w:cs="Times New Roman"/>
        </w:rPr>
        <w:t>9</w:t>
      </w:r>
      <w:r w:rsidR="00415912">
        <w:rPr>
          <w:rFonts w:ascii="Times New Roman" w:eastAsia="Calibri" w:hAnsi="Times New Roman" w:cs="Times New Roman"/>
        </w:rPr>
        <w:t xml:space="preserve"> r. – </w:t>
      </w:r>
      <w:r w:rsidRPr="00D16BE8">
        <w:rPr>
          <w:rFonts w:ascii="Times New Roman" w:eastAsia="Calibri" w:hAnsi="Times New Roman" w:cs="Times New Roman"/>
        </w:rPr>
        <w:t>3</w:t>
      </w:r>
      <w:r w:rsidR="00D27247">
        <w:rPr>
          <w:rFonts w:ascii="Times New Roman" w:eastAsia="Calibri" w:hAnsi="Times New Roman" w:cs="Times New Roman"/>
        </w:rPr>
        <w:t>5</w:t>
      </w:r>
      <w:r w:rsidRPr="00D16BE8">
        <w:rPr>
          <w:rFonts w:ascii="Times New Roman" w:eastAsia="Calibri" w:hAnsi="Times New Roman" w:cs="Times New Roman"/>
        </w:rPr>
        <w:t>,</w:t>
      </w:r>
      <w:r w:rsidR="00D27247">
        <w:rPr>
          <w:rFonts w:ascii="Times New Roman" w:eastAsia="Calibri" w:hAnsi="Times New Roman" w:cs="Times New Roman"/>
        </w:rPr>
        <w:t>0</w:t>
      </w:r>
      <w:r w:rsidRPr="00D16BE8">
        <w:rPr>
          <w:rFonts w:ascii="Times New Roman" w:eastAsia="Calibri" w:hAnsi="Times New Roman" w:cs="Times New Roman"/>
        </w:rPr>
        <w:t>2</w:t>
      </w:r>
      <w:r w:rsidR="00D27247">
        <w:rPr>
          <w:rFonts w:ascii="Times New Roman" w:eastAsia="Calibri" w:hAnsi="Times New Roman" w:cs="Times New Roman"/>
        </w:rPr>
        <w:t xml:space="preserve"> </w:t>
      </w:r>
      <w:r w:rsidRPr="00D16BE8">
        <w:rPr>
          <w:rFonts w:ascii="Times New Roman" w:eastAsia="Calibri" w:hAnsi="Times New Roman" w:cs="Times New Roman"/>
        </w:rPr>
        <w:t>km</w:t>
      </w:r>
      <w:r w:rsidR="00415912">
        <w:rPr>
          <w:rFonts w:ascii="Times New Roman" w:eastAsia="Calibri" w:hAnsi="Times New Roman" w:cs="Times New Roman"/>
        </w:rPr>
        <w:t>)</w:t>
      </w:r>
      <w:r w:rsidRPr="00D16BE8">
        <w:rPr>
          <w:rFonts w:ascii="Times New Roman" w:eastAsia="Calibri" w:hAnsi="Times New Roman" w:cs="Times New Roman"/>
        </w:rPr>
        <w:t xml:space="preserve">, co stanowi </w:t>
      </w:r>
      <w:r w:rsidR="00415912">
        <w:rPr>
          <w:rFonts w:ascii="Times New Roman" w:eastAsia="Calibri" w:hAnsi="Times New Roman" w:cs="Times New Roman"/>
        </w:rPr>
        <w:t xml:space="preserve"> </w:t>
      </w:r>
      <w:r w:rsidR="00415912">
        <w:rPr>
          <w:rFonts w:ascii="Times New Roman" w:eastAsia="Calibri" w:hAnsi="Times New Roman" w:cs="Times New Roman"/>
        </w:rPr>
        <w:lastRenderedPageBreak/>
        <w:t>1</w:t>
      </w:r>
      <w:r w:rsidR="00D27247">
        <w:rPr>
          <w:rFonts w:ascii="Times New Roman" w:eastAsia="Calibri" w:hAnsi="Times New Roman" w:cs="Times New Roman"/>
        </w:rPr>
        <w:t>8</w:t>
      </w:r>
      <w:r w:rsidR="00415912">
        <w:rPr>
          <w:rFonts w:ascii="Times New Roman" w:eastAsia="Calibri" w:hAnsi="Times New Roman" w:cs="Times New Roman"/>
        </w:rPr>
        <w:t>,3</w:t>
      </w:r>
      <w:r w:rsidR="00D27247">
        <w:rPr>
          <w:rFonts w:ascii="Times New Roman" w:eastAsia="Calibri" w:hAnsi="Times New Roman" w:cs="Times New Roman"/>
        </w:rPr>
        <w:t>9</w:t>
      </w:r>
      <w:r w:rsidR="00415912">
        <w:rPr>
          <w:rFonts w:ascii="Times New Roman" w:eastAsia="Calibri" w:hAnsi="Times New Roman" w:cs="Times New Roman"/>
        </w:rPr>
        <w:t>% (</w:t>
      </w:r>
      <w:r w:rsidR="00D27247">
        <w:rPr>
          <w:rFonts w:ascii="Times New Roman" w:eastAsia="Calibri" w:hAnsi="Times New Roman" w:cs="Times New Roman"/>
        </w:rPr>
        <w:t>17,31</w:t>
      </w:r>
      <w:r w:rsidRPr="00D16BE8">
        <w:rPr>
          <w:rFonts w:ascii="Times New Roman" w:eastAsia="Calibri" w:hAnsi="Times New Roman" w:cs="Times New Roman"/>
        </w:rPr>
        <w:t>%</w:t>
      </w:r>
      <w:r w:rsidR="00D27247">
        <w:rPr>
          <w:rFonts w:ascii="Times New Roman" w:eastAsia="Calibri" w:hAnsi="Times New Roman" w:cs="Times New Roman"/>
        </w:rPr>
        <w:t xml:space="preserve"> </w:t>
      </w:r>
      <w:r w:rsidR="00D039B8">
        <w:rPr>
          <w:rFonts w:ascii="Times New Roman" w:eastAsia="Calibri" w:hAnsi="Times New Roman" w:cs="Times New Roman"/>
        </w:rPr>
        <w:t xml:space="preserve">– </w:t>
      </w:r>
      <w:r w:rsidR="00D27247">
        <w:rPr>
          <w:rFonts w:ascii="Times New Roman" w:eastAsia="Calibri" w:hAnsi="Times New Roman" w:cs="Times New Roman"/>
        </w:rPr>
        <w:t>w 2019r.</w:t>
      </w:r>
      <w:r w:rsidR="00415912">
        <w:rPr>
          <w:rFonts w:ascii="Times New Roman" w:eastAsia="Calibri" w:hAnsi="Times New Roman" w:cs="Times New Roman"/>
        </w:rPr>
        <w:t>)</w:t>
      </w:r>
      <w:r w:rsidRPr="00D16BE8">
        <w:rPr>
          <w:rFonts w:ascii="Times New Roman" w:eastAsia="Calibri" w:hAnsi="Times New Roman" w:cs="Times New Roman"/>
        </w:rPr>
        <w:t xml:space="preserve"> ogółu sieci dróg gminnych, </w:t>
      </w:r>
      <w:r w:rsidRPr="00690A08">
        <w:rPr>
          <w:rFonts w:ascii="Times New Roman" w:eastAsia="Calibri" w:hAnsi="Times New Roman" w:cs="Times New Roman"/>
        </w:rPr>
        <w:t xml:space="preserve">z tego </w:t>
      </w:r>
      <w:r w:rsidR="00415912" w:rsidRPr="00690A08">
        <w:rPr>
          <w:rFonts w:ascii="Times New Roman" w:eastAsia="Calibri" w:hAnsi="Times New Roman" w:cs="Times New Roman"/>
        </w:rPr>
        <w:t>9,</w:t>
      </w:r>
      <w:r w:rsidR="00D039B8">
        <w:rPr>
          <w:rFonts w:ascii="Times New Roman" w:eastAsia="Calibri" w:hAnsi="Times New Roman" w:cs="Times New Roman"/>
        </w:rPr>
        <w:t>32</w:t>
      </w:r>
      <w:r w:rsidR="00415912" w:rsidRPr="00690A08">
        <w:rPr>
          <w:rFonts w:ascii="Times New Roman" w:eastAsia="Calibri" w:hAnsi="Times New Roman" w:cs="Times New Roman"/>
        </w:rPr>
        <w:t>% (</w:t>
      </w:r>
      <w:r w:rsidRPr="00690A08">
        <w:rPr>
          <w:rFonts w:ascii="Times New Roman" w:eastAsia="Calibri" w:hAnsi="Times New Roman" w:cs="Times New Roman"/>
        </w:rPr>
        <w:t>9,32%</w:t>
      </w:r>
      <w:r w:rsidR="0057343F">
        <w:rPr>
          <w:rFonts w:ascii="Times New Roman" w:eastAsia="Calibri" w:hAnsi="Times New Roman" w:cs="Times New Roman"/>
        </w:rPr>
        <w:t xml:space="preserve">  </w:t>
      </w:r>
      <w:r w:rsidR="00D039B8">
        <w:rPr>
          <w:rFonts w:ascii="Times New Roman" w:eastAsia="Calibri" w:hAnsi="Times New Roman" w:cs="Times New Roman"/>
        </w:rPr>
        <w:t xml:space="preserve">– </w:t>
      </w:r>
      <w:r w:rsidR="0057343F">
        <w:rPr>
          <w:rFonts w:ascii="Times New Roman" w:eastAsia="Calibri" w:hAnsi="Times New Roman" w:cs="Times New Roman"/>
        </w:rPr>
        <w:t>201</w:t>
      </w:r>
      <w:r w:rsidR="00D039B8">
        <w:rPr>
          <w:rFonts w:ascii="Times New Roman" w:eastAsia="Calibri" w:hAnsi="Times New Roman" w:cs="Times New Roman"/>
        </w:rPr>
        <w:t>9</w:t>
      </w:r>
      <w:r w:rsidR="0057343F">
        <w:rPr>
          <w:rFonts w:ascii="Times New Roman" w:eastAsia="Calibri" w:hAnsi="Times New Roman" w:cs="Times New Roman"/>
        </w:rPr>
        <w:t>r</w:t>
      </w:r>
      <w:r w:rsidR="008431BD">
        <w:rPr>
          <w:rFonts w:ascii="Times New Roman" w:eastAsia="Calibri" w:hAnsi="Times New Roman" w:cs="Times New Roman"/>
        </w:rPr>
        <w:t>.</w:t>
      </w:r>
      <w:r w:rsidR="00415912" w:rsidRPr="00690A08">
        <w:rPr>
          <w:rFonts w:ascii="Times New Roman" w:eastAsia="Calibri" w:hAnsi="Times New Roman" w:cs="Times New Roman"/>
        </w:rPr>
        <w:t xml:space="preserve">) </w:t>
      </w:r>
      <w:r w:rsidRPr="00690A08">
        <w:rPr>
          <w:rFonts w:ascii="Times New Roman" w:eastAsia="Calibri" w:hAnsi="Times New Roman" w:cs="Times New Roman"/>
        </w:rPr>
        <w:t xml:space="preserve"> </w:t>
      </w:r>
      <w:r w:rsidRPr="00D16BE8">
        <w:rPr>
          <w:rFonts w:ascii="Times New Roman" w:eastAsia="Calibri" w:hAnsi="Times New Roman" w:cs="Times New Roman"/>
        </w:rPr>
        <w:t xml:space="preserve">utwardzona jest asfaltem, zaś </w:t>
      </w:r>
      <w:r w:rsidR="00A60D09">
        <w:rPr>
          <w:rFonts w:ascii="Times New Roman" w:eastAsia="Calibri" w:hAnsi="Times New Roman" w:cs="Times New Roman"/>
        </w:rPr>
        <w:t>9,11</w:t>
      </w:r>
      <w:r w:rsidR="00415912">
        <w:rPr>
          <w:rFonts w:ascii="Times New Roman" w:eastAsia="Calibri" w:hAnsi="Times New Roman" w:cs="Times New Roman"/>
        </w:rPr>
        <w:t>% (</w:t>
      </w:r>
      <w:r w:rsidR="00A60D09">
        <w:rPr>
          <w:rFonts w:ascii="Times New Roman" w:eastAsia="Calibri" w:hAnsi="Times New Roman" w:cs="Times New Roman"/>
        </w:rPr>
        <w:t>8</w:t>
      </w:r>
      <w:r w:rsidRPr="00D16BE8">
        <w:rPr>
          <w:rFonts w:ascii="Times New Roman" w:eastAsia="Calibri" w:hAnsi="Times New Roman" w:cs="Times New Roman"/>
        </w:rPr>
        <w:t>,0</w:t>
      </w:r>
      <w:r w:rsidR="00A60D09">
        <w:rPr>
          <w:rFonts w:ascii="Times New Roman" w:eastAsia="Calibri" w:hAnsi="Times New Roman" w:cs="Times New Roman"/>
        </w:rPr>
        <w:t>3</w:t>
      </w:r>
      <w:r w:rsidRPr="00D16BE8">
        <w:rPr>
          <w:rFonts w:ascii="Times New Roman" w:eastAsia="Calibri" w:hAnsi="Times New Roman" w:cs="Times New Roman"/>
        </w:rPr>
        <w:t>%</w:t>
      </w:r>
      <w:r w:rsidR="008431BD">
        <w:rPr>
          <w:rFonts w:ascii="Times New Roman" w:eastAsia="Calibri" w:hAnsi="Times New Roman" w:cs="Times New Roman"/>
        </w:rPr>
        <w:t xml:space="preserve"> </w:t>
      </w:r>
      <w:r w:rsidR="00D039B8">
        <w:rPr>
          <w:rFonts w:ascii="Times New Roman" w:eastAsia="Calibri" w:hAnsi="Times New Roman" w:cs="Times New Roman"/>
        </w:rPr>
        <w:t xml:space="preserve">– </w:t>
      </w:r>
      <w:r w:rsidR="008431BD">
        <w:rPr>
          <w:rFonts w:ascii="Times New Roman" w:eastAsia="Calibri" w:hAnsi="Times New Roman" w:cs="Times New Roman"/>
        </w:rPr>
        <w:t>w 201</w:t>
      </w:r>
      <w:r w:rsidR="00A60D09">
        <w:rPr>
          <w:rFonts w:ascii="Times New Roman" w:eastAsia="Calibri" w:hAnsi="Times New Roman" w:cs="Times New Roman"/>
        </w:rPr>
        <w:t>9</w:t>
      </w:r>
      <w:r w:rsidR="008431BD">
        <w:rPr>
          <w:rFonts w:ascii="Times New Roman" w:eastAsia="Calibri" w:hAnsi="Times New Roman" w:cs="Times New Roman"/>
        </w:rPr>
        <w:t>r.)</w:t>
      </w:r>
      <w:r w:rsidRPr="00D16BE8">
        <w:rPr>
          <w:rFonts w:ascii="Times New Roman" w:eastAsia="Calibri" w:hAnsi="Times New Roman" w:cs="Times New Roman"/>
        </w:rPr>
        <w:t xml:space="preserve"> płytami YOMB. Drogi gruntowe stanowią </w:t>
      </w:r>
      <w:r w:rsidR="00415912">
        <w:rPr>
          <w:rFonts w:ascii="Times New Roman" w:eastAsia="Calibri" w:hAnsi="Times New Roman" w:cs="Times New Roman"/>
        </w:rPr>
        <w:t>8</w:t>
      </w:r>
      <w:r w:rsidR="00A60D09">
        <w:rPr>
          <w:rFonts w:ascii="Times New Roman" w:eastAsia="Calibri" w:hAnsi="Times New Roman" w:cs="Times New Roman"/>
        </w:rPr>
        <w:t>1</w:t>
      </w:r>
      <w:r w:rsidR="00415912">
        <w:rPr>
          <w:rFonts w:ascii="Times New Roman" w:eastAsia="Calibri" w:hAnsi="Times New Roman" w:cs="Times New Roman"/>
        </w:rPr>
        <w:t>,6</w:t>
      </w:r>
      <w:r w:rsidR="00A60D09">
        <w:rPr>
          <w:rFonts w:ascii="Times New Roman" w:eastAsia="Calibri" w:hAnsi="Times New Roman" w:cs="Times New Roman"/>
        </w:rPr>
        <w:t>0</w:t>
      </w:r>
      <w:r w:rsidR="00415912">
        <w:rPr>
          <w:rFonts w:ascii="Times New Roman" w:eastAsia="Calibri" w:hAnsi="Times New Roman" w:cs="Times New Roman"/>
        </w:rPr>
        <w:t>% (</w:t>
      </w:r>
      <w:r w:rsidRPr="00D16BE8">
        <w:rPr>
          <w:rFonts w:ascii="Times New Roman" w:eastAsia="Calibri" w:hAnsi="Times New Roman" w:cs="Times New Roman"/>
        </w:rPr>
        <w:t>8</w:t>
      </w:r>
      <w:r w:rsidR="00A60D09">
        <w:rPr>
          <w:rFonts w:ascii="Times New Roman" w:eastAsia="Calibri" w:hAnsi="Times New Roman" w:cs="Times New Roman"/>
        </w:rPr>
        <w:t>2</w:t>
      </w:r>
      <w:r w:rsidRPr="00D16BE8">
        <w:rPr>
          <w:rFonts w:ascii="Times New Roman" w:eastAsia="Calibri" w:hAnsi="Times New Roman" w:cs="Times New Roman"/>
        </w:rPr>
        <w:t>,6</w:t>
      </w:r>
      <w:r w:rsidR="00A60D09">
        <w:rPr>
          <w:rFonts w:ascii="Times New Roman" w:eastAsia="Calibri" w:hAnsi="Times New Roman" w:cs="Times New Roman"/>
        </w:rPr>
        <w:t>9</w:t>
      </w:r>
      <w:r w:rsidRPr="00D16BE8">
        <w:rPr>
          <w:rFonts w:ascii="Times New Roman" w:eastAsia="Calibri" w:hAnsi="Times New Roman" w:cs="Times New Roman"/>
        </w:rPr>
        <w:t>%</w:t>
      </w:r>
      <w:r w:rsidR="008431BD">
        <w:rPr>
          <w:rFonts w:ascii="Times New Roman" w:eastAsia="Calibri" w:hAnsi="Times New Roman" w:cs="Times New Roman"/>
        </w:rPr>
        <w:t xml:space="preserve"> </w:t>
      </w:r>
      <w:r w:rsidR="00D039B8">
        <w:rPr>
          <w:rFonts w:ascii="Times New Roman" w:eastAsia="Calibri" w:hAnsi="Times New Roman" w:cs="Times New Roman"/>
        </w:rPr>
        <w:t xml:space="preserve">– </w:t>
      </w:r>
      <w:r w:rsidR="008431BD">
        <w:rPr>
          <w:rFonts w:ascii="Times New Roman" w:eastAsia="Calibri" w:hAnsi="Times New Roman" w:cs="Times New Roman"/>
        </w:rPr>
        <w:t>w 201</w:t>
      </w:r>
      <w:r w:rsidR="00A60D09">
        <w:rPr>
          <w:rFonts w:ascii="Times New Roman" w:eastAsia="Calibri" w:hAnsi="Times New Roman" w:cs="Times New Roman"/>
        </w:rPr>
        <w:t>9</w:t>
      </w:r>
      <w:r w:rsidR="008431BD">
        <w:rPr>
          <w:rFonts w:ascii="Times New Roman" w:eastAsia="Calibri" w:hAnsi="Times New Roman" w:cs="Times New Roman"/>
        </w:rPr>
        <w:t>r.</w:t>
      </w:r>
      <w:r w:rsidR="00415912">
        <w:rPr>
          <w:rFonts w:ascii="Times New Roman" w:eastAsia="Calibri" w:hAnsi="Times New Roman" w:cs="Times New Roman"/>
        </w:rPr>
        <w:t>)</w:t>
      </w:r>
      <w:r w:rsidRPr="00D16BE8">
        <w:rPr>
          <w:rFonts w:ascii="Times New Roman" w:eastAsia="Calibri" w:hAnsi="Times New Roman" w:cs="Times New Roman"/>
        </w:rPr>
        <w:t xml:space="preserve"> ogólnej powierzchni dróg gminnych.</w:t>
      </w:r>
    </w:p>
    <w:p w14:paraId="7E3A31F5" w14:textId="32C63D14" w:rsidR="00415912" w:rsidRPr="007645CA" w:rsidRDefault="00415912" w:rsidP="00415912">
      <w:pPr>
        <w:rPr>
          <w:rFonts w:ascii="Times New Roman" w:hAnsi="Times New Roman" w:cs="Times New Roman"/>
          <w:b/>
          <w:bCs/>
          <w:sz w:val="20"/>
          <w:szCs w:val="20"/>
        </w:rPr>
      </w:pPr>
      <w:r w:rsidRPr="007645CA">
        <w:rPr>
          <w:rFonts w:ascii="Times New Roman" w:hAnsi="Times New Roman" w:cs="Times New Roman"/>
          <w:b/>
          <w:bCs/>
          <w:sz w:val="20"/>
          <w:szCs w:val="20"/>
        </w:rPr>
        <w:t>Tabela długość dróg gminnych w km</w:t>
      </w:r>
      <w:r w:rsidR="007645CA" w:rsidRPr="007645CA">
        <w:rPr>
          <w:rFonts w:ascii="Times New Roman" w:hAnsi="Times New Roman" w:cs="Times New Roman"/>
          <w:b/>
          <w:bCs/>
          <w:sz w:val="20"/>
          <w:szCs w:val="20"/>
        </w:rPr>
        <w:t>.</w:t>
      </w:r>
    </w:p>
    <w:tbl>
      <w:tblPr>
        <w:tblStyle w:val="Tabelasiatki4akcent3"/>
        <w:tblW w:w="0" w:type="auto"/>
        <w:tblLook w:val="04A0" w:firstRow="1" w:lastRow="0" w:firstColumn="1" w:lastColumn="0" w:noHBand="0" w:noVBand="1"/>
      </w:tblPr>
      <w:tblGrid>
        <w:gridCol w:w="3397"/>
        <w:gridCol w:w="2835"/>
        <w:gridCol w:w="2830"/>
      </w:tblGrid>
      <w:tr w:rsidR="00415912" w:rsidRPr="00E944E5" w14:paraId="3926F360" w14:textId="77777777" w:rsidTr="00A60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hideMark/>
          </w:tcPr>
          <w:p w14:paraId="199B7AB1" w14:textId="77777777" w:rsidR="00415912" w:rsidRPr="00E944E5" w:rsidRDefault="00415912" w:rsidP="00FF0BCD">
            <w:pPr>
              <w:jc w:val="center"/>
              <w:rPr>
                <w:rFonts w:ascii="Times New Roman" w:hAnsi="Times New Roman" w:cs="Times New Roman"/>
                <w:color w:val="auto"/>
              </w:rPr>
            </w:pPr>
            <w:r w:rsidRPr="00E944E5">
              <w:rPr>
                <w:rFonts w:ascii="Times New Roman" w:hAnsi="Times New Roman" w:cs="Times New Roman"/>
                <w:color w:val="auto"/>
              </w:rPr>
              <w:t>Drogi:</w:t>
            </w:r>
          </w:p>
        </w:tc>
        <w:tc>
          <w:tcPr>
            <w:tcW w:w="5665" w:type="dxa"/>
            <w:gridSpan w:val="2"/>
            <w:hideMark/>
          </w:tcPr>
          <w:p w14:paraId="7CBEA759" w14:textId="77777777" w:rsidR="00415912" w:rsidRPr="00E944E5" w:rsidRDefault="00415912" w:rsidP="00D2451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944E5">
              <w:rPr>
                <w:rFonts w:ascii="Times New Roman" w:hAnsi="Times New Roman" w:cs="Times New Roman"/>
                <w:color w:val="auto"/>
              </w:rPr>
              <w:t>Długość:</w:t>
            </w:r>
          </w:p>
        </w:tc>
      </w:tr>
      <w:tr w:rsidR="00415912" w:rsidRPr="00E944E5" w14:paraId="6A444E35" w14:textId="77777777" w:rsidTr="00A60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6536F09" w14:textId="77777777" w:rsidR="00415912" w:rsidRPr="00E944E5" w:rsidRDefault="00415912" w:rsidP="00FF0BCD">
            <w:pPr>
              <w:jc w:val="center"/>
              <w:rPr>
                <w:rFonts w:ascii="Times New Roman" w:hAnsi="Times New Roman" w:cs="Times New Roman"/>
              </w:rPr>
            </w:pPr>
          </w:p>
        </w:tc>
        <w:tc>
          <w:tcPr>
            <w:tcW w:w="2835" w:type="dxa"/>
          </w:tcPr>
          <w:p w14:paraId="69D778D8" w14:textId="192EE64A" w:rsidR="00415912" w:rsidRPr="00E944E5" w:rsidRDefault="00415912" w:rsidP="00D245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44E5">
              <w:rPr>
                <w:rFonts w:ascii="Times New Roman" w:hAnsi="Times New Roman" w:cs="Times New Roman"/>
                <w:b/>
                <w:bCs/>
              </w:rPr>
              <w:t>Stan</w:t>
            </w:r>
            <w:r>
              <w:rPr>
                <w:rFonts w:ascii="Times New Roman" w:hAnsi="Times New Roman" w:cs="Times New Roman"/>
                <w:b/>
                <w:bCs/>
              </w:rPr>
              <w:t xml:space="preserve"> </w:t>
            </w:r>
            <w:r w:rsidRPr="00E944E5">
              <w:rPr>
                <w:rFonts w:ascii="Times New Roman" w:hAnsi="Times New Roman" w:cs="Times New Roman"/>
                <w:b/>
                <w:bCs/>
              </w:rPr>
              <w:t>na dzień 31.12.201</w:t>
            </w:r>
            <w:r w:rsidR="00A60D09">
              <w:rPr>
                <w:rFonts w:ascii="Times New Roman" w:hAnsi="Times New Roman" w:cs="Times New Roman"/>
                <w:b/>
                <w:bCs/>
              </w:rPr>
              <w:t>9</w:t>
            </w:r>
            <w:r w:rsidRPr="00E944E5">
              <w:rPr>
                <w:rFonts w:ascii="Times New Roman" w:hAnsi="Times New Roman" w:cs="Times New Roman"/>
                <w:b/>
                <w:bCs/>
              </w:rPr>
              <w:t>r.</w:t>
            </w:r>
          </w:p>
        </w:tc>
        <w:tc>
          <w:tcPr>
            <w:tcW w:w="2830" w:type="dxa"/>
          </w:tcPr>
          <w:p w14:paraId="0A43E8BD" w14:textId="76EA8790" w:rsidR="00415912" w:rsidRPr="00E944E5" w:rsidRDefault="00415912" w:rsidP="00D245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44E5">
              <w:rPr>
                <w:rFonts w:ascii="Times New Roman" w:hAnsi="Times New Roman" w:cs="Times New Roman"/>
                <w:b/>
                <w:bCs/>
              </w:rPr>
              <w:t>Stan</w:t>
            </w:r>
            <w:r>
              <w:rPr>
                <w:rFonts w:ascii="Times New Roman" w:hAnsi="Times New Roman" w:cs="Times New Roman"/>
                <w:b/>
                <w:bCs/>
              </w:rPr>
              <w:t xml:space="preserve"> </w:t>
            </w:r>
            <w:r w:rsidRPr="00E944E5">
              <w:rPr>
                <w:rFonts w:ascii="Times New Roman" w:hAnsi="Times New Roman" w:cs="Times New Roman"/>
                <w:b/>
                <w:bCs/>
              </w:rPr>
              <w:t xml:space="preserve"> na dzień 31.12.20</w:t>
            </w:r>
            <w:r w:rsidR="00A60D09">
              <w:rPr>
                <w:rFonts w:ascii="Times New Roman" w:hAnsi="Times New Roman" w:cs="Times New Roman"/>
                <w:b/>
                <w:bCs/>
              </w:rPr>
              <w:t>20</w:t>
            </w:r>
            <w:r w:rsidRPr="00E944E5">
              <w:rPr>
                <w:rFonts w:ascii="Times New Roman" w:hAnsi="Times New Roman" w:cs="Times New Roman"/>
                <w:b/>
                <w:bCs/>
              </w:rPr>
              <w:t>r.</w:t>
            </w:r>
          </w:p>
        </w:tc>
      </w:tr>
      <w:tr w:rsidR="00A60D09" w:rsidRPr="00D16BE8" w14:paraId="020905A5" w14:textId="77777777" w:rsidTr="00A60D09">
        <w:tc>
          <w:tcPr>
            <w:cnfStyle w:val="001000000000" w:firstRow="0" w:lastRow="0" w:firstColumn="1" w:lastColumn="0" w:oddVBand="0" w:evenVBand="0" w:oddHBand="0" w:evenHBand="0" w:firstRowFirstColumn="0" w:firstRowLastColumn="0" w:lastRowFirstColumn="0" w:lastRowLastColumn="0"/>
            <w:tcW w:w="3397" w:type="dxa"/>
            <w:hideMark/>
          </w:tcPr>
          <w:p w14:paraId="59794642" w14:textId="77777777" w:rsidR="00A60D09" w:rsidRPr="00D16BE8" w:rsidRDefault="00A60D09" w:rsidP="00A60D09">
            <w:pPr>
              <w:rPr>
                <w:rFonts w:ascii="Times New Roman" w:hAnsi="Times New Roman" w:cs="Times New Roman"/>
              </w:rPr>
            </w:pPr>
            <w:r w:rsidRPr="00D16BE8">
              <w:rPr>
                <w:rFonts w:ascii="Times New Roman" w:hAnsi="Times New Roman" w:cs="Times New Roman"/>
              </w:rPr>
              <w:t>gruntowe</w:t>
            </w:r>
          </w:p>
        </w:tc>
        <w:tc>
          <w:tcPr>
            <w:tcW w:w="2835" w:type="dxa"/>
          </w:tcPr>
          <w:p w14:paraId="1C89273F" w14:textId="6FB0C009" w:rsidR="00A60D09" w:rsidRPr="00A60D09" w:rsidRDefault="00A60D09" w:rsidP="00A60D0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0D09">
              <w:rPr>
                <w:rFonts w:ascii="Times New Roman" w:hAnsi="Times New Roman" w:cs="Times New Roman"/>
              </w:rPr>
              <w:t>167,35</w:t>
            </w:r>
          </w:p>
        </w:tc>
        <w:tc>
          <w:tcPr>
            <w:tcW w:w="2830" w:type="dxa"/>
          </w:tcPr>
          <w:p w14:paraId="54B36A7C" w14:textId="55FE83C5" w:rsidR="00A60D09" w:rsidRPr="00196F1D" w:rsidRDefault="00A60D09" w:rsidP="00A60D0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165,15</w:t>
            </w:r>
          </w:p>
        </w:tc>
      </w:tr>
      <w:tr w:rsidR="00A60D09" w:rsidRPr="00D16BE8" w14:paraId="67E7CE88" w14:textId="77777777" w:rsidTr="00A60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hideMark/>
          </w:tcPr>
          <w:p w14:paraId="2F2A4251" w14:textId="77777777" w:rsidR="00A60D09" w:rsidRPr="00D16BE8" w:rsidRDefault="00A60D09" w:rsidP="00A60D09">
            <w:pPr>
              <w:rPr>
                <w:rFonts w:ascii="Times New Roman" w:hAnsi="Times New Roman" w:cs="Times New Roman"/>
              </w:rPr>
            </w:pPr>
            <w:r w:rsidRPr="00D16BE8">
              <w:rPr>
                <w:rFonts w:ascii="Times New Roman" w:hAnsi="Times New Roman" w:cs="Times New Roman"/>
              </w:rPr>
              <w:t>o nawierzchni utwardzonej asfaltem</w:t>
            </w:r>
          </w:p>
        </w:tc>
        <w:tc>
          <w:tcPr>
            <w:tcW w:w="2835" w:type="dxa"/>
          </w:tcPr>
          <w:p w14:paraId="033ED9D3" w14:textId="6AC401CB" w:rsidR="00A60D09" w:rsidRPr="00A60D09" w:rsidRDefault="00A60D09" w:rsidP="00A60D0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0D09">
              <w:rPr>
                <w:rFonts w:ascii="Times New Roman" w:hAnsi="Times New Roman" w:cs="Times New Roman"/>
              </w:rPr>
              <w:t>18,78</w:t>
            </w:r>
          </w:p>
        </w:tc>
        <w:tc>
          <w:tcPr>
            <w:tcW w:w="2830" w:type="dxa"/>
          </w:tcPr>
          <w:p w14:paraId="1D372735" w14:textId="20120A0B" w:rsidR="00A60D09" w:rsidRPr="00196F1D" w:rsidRDefault="00A60D09" w:rsidP="00A60D0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18,78</w:t>
            </w:r>
          </w:p>
        </w:tc>
      </w:tr>
      <w:tr w:rsidR="00A60D09" w:rsidRPr="00D16BE8" w14:paraId="207FDBB7" w14:textId="77777777" w:rsidTr="00A60D09">
        <w:tc>
          <w:tcPr>
            <w:cnfStyle w:val="001000000000" w:firstRow="0" w:lastRow="0" w:firstColumn="1" w:lastColumn="0" w:oddVBand="0" w:evenVBand="0" w:oddHBand="0" w:evenHBand="0" w:firstRowFirstColumn="0" w:firstRowLastColumn="0" w:lastRowFirstColumn="0" w:lastRowLastColumn="0"/>
            <w:tcW w:w="3397" w:type="dxa"/>
            <w:hideMark/>
          </w:tcPr>
          <w:p w14:paraId="42EB23AE" w14:textId="77777777" w:rsidR="00A60D09" w:rsidRPr="00D16BE8" w:rsidRDefault="00A60D09" w:rsidP="00A60D09">
            <w:pPr>
              <w:rPr>
                <w:rFonts w:ascii="Times New Roman" w:hAnsi="Times New Roman" w:cs="Times New Roman"/>
              </w:rPr>
            </w:pPr>
            <w:r w:rsidRPr="00D16BE8">
              <w:rPr>
                <w:rFonts w:ascii="Times New Roman" w:hAnsi="Times New Roman" w:cs="Times New Roman"/>
              </w:rPr>
              <w:t>o nawierzchni utwardzonej płytami YOMB</w:t>
            </w:r>
          </w:p>
        </w:tc>
        <w:tc>
          <w:tcPr>
            <w:tcW w:w="2835" w:type="dxa"/>
          </w:tcPr>
          <w:p w14:paraId="51C48FBE" w14:textId="7C85B191" w:rsidR="00A60D09" w:rsidRPr="00A60D09" w:rsidRDefault="00A60D09" w:rsidP="00A60D0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0D09">
              <w:rPr>
                <w:rFonts w:ascii="Times New Roman" w:hAnsi="Times New Roman" w:cs="Times New Roman"/>
              </w:rPr>
              <w:t>16,24</w:t>
            </w:r>
          </w:p>
        </w:tc>
        <w:tc>
          <w:tcPr>
            <w:tcW w:w="2830" w:type="dxa"/>
          </w:tcPr>
          <w:p w14:paraId="7CCB5B70" w14:textId="6F17FA92" w:rsidR="00A60D09" w:rsidRPr="00196F1D" w:rsidRDefault="00A60D09" w:rsidP="00A60D0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18,44</w:t>
            </w:r>
          </w:p>
        </w:tc>
      </w:tr>
      <w:tr w:rsidR="00A60D09" w:rsidRPr="00D16BE8" w14:paraId="3FB3D410" w14:textId="77777777" w:rsidTr="00A60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hideMark/>
          </w:tcPr>
          <w:p w14:paraId="641CB10D" w14:textId="77777777" w:rsidR="00A60D09" w:rsidRPr="00D16BE8" w:rsidRDefault="00A60D09" w:rsidP="00A60D09">
            <w:pPr>
              <w:rPr>
                <w:rFonts w:ascii="Times New Roman" w:hAnsi="Times New Roman" w:cs="Times New Roman"/>
              </w:rPr>
            </w:pPr>
            <w:r>
              <w:rPr>
                <w:rFonts w:ascii="Times New Roman" w:hAnsi="Times New Roman" w:cs="Times New Roman"/>
              </w:rPr>
              <w:t>O</w:t>
            </w:r>
            <w:r w:rsidRPr="00D16BE8">
              <w:rPr>
                <w:rFonts w:ascii="Times New Roman" w:hAnsi="Times New Roman" w:cs="Times New Roman"/>
              </w:rPr>
              <w:t>gółem</w:t>
            </w:r>
          </w:p>
        </w:tc>
        <w:tc>
          <w:tcPr>
            <w:tcW w:w="2835" w:type="dxa"/>
          </w:tcPr>
          <w:p w14:paraId="3BC13B0E" w14:textId="2FFA0C4D" w:rsidR="00A60D09" w:rsidRPr="00A60D09" w:rsidRDefault="00A60D09" w:rsidP="00A60D0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0D09">
              <w:rPr>
                <w:rFonts w:ascii="Times New Roman" w:hAnsi="Times New Roman" w:cs="Times New Roman"/>
              </w:rPr>
              <w:t>202,37</w:t>
            </w:r>
          </w:p>
        </w:tc>
        <w:tc>
          <w:tcPr>
            <w:tcW w:w="2830" w:type="dxa"/>
          </w:tcPr>
          <w:p w14:paraId="7F03612C" w14:textId="05F4A42F" w:rsidR="00A60D09" w:rsidRPr="00B070C4" w:rsidRDefault="00A60D09" w:rsidP="00A60D0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202,37</w:t>
            </w:r>
          </w:p>
        </w:tc>
      </w:tr>
    </w:tbl>
    <w:p w14:paraId="371FD0E2" w14:textId="77777777" w:rsidR="0064583A" w:rsidRDefault="0064583A" w:rsidP="002D602A">
      <w:pPr>
        <w:spacing w:after="0" w:line="120" w:lineRule="auto"/>
        <w:ind w:firstLine="709"/>
        <w:jc w:val="both"/>
        <w:rPr>
          <w:rFonts w:ascii="Times New Roman" w:hAnsi="Times New Roman" w:cs="Times New Roman"/>
        </w:rPr>
      </w:pPr>
    </w:p>
    <w:p w14:paraId="36FAE3A3" w14:textId="743A20EB" w:rsidR="00A60D09" w:rsidRDefault="00415912" w:rsidP="0064583A">
      <w:pPr>
        <w:autoSpaceDE w:val="0"/>
        <w:autoSpaceDN w:val="0"/>
        <w:adjustRightInd w:val="0"/>
        <w:spacing w:after="0" w:line="276" w:lineRule="auto"/>
        <w:jc w:val="both"/>
        <w:rPr>
          <w:rFonts w:ascii="Times New Roman" w:hAnsi="Times New Roman" w:cs="Times New Roman"/>
        </w:rPr>
      </w:pPr>
      <w:r w:rsidRPr="00FF0BCD">
        <w:rPr>
          <w:rFonts w:ascii="Times New Roman" w:hAnsi="Times New Roman" w:cs="Times New Roman"/>
        </w:rPr>
        <w:t>W roku 20</w:t>
      </w:r>
      <w:r w:rsidR="00A60D09">
        <w:rPr>
          <w:rFonts w:ascii="Times New Roman" w:hAnsi="Times New Roman" w:cs="Times New Roman"/>
        </w:rPr>
        <w:t>20</w:t>
      </w:r>
      <w:r w:rsidRPr="00FF0BCD">
        <w:rPr>
          <w:rFonts w:ascii="Times New Roman" w:hAnsi="Times New Roman" w:cs="Times New Roman"/>
        </w:rPr>
        <w:t xml:space="preserve">r. </w:t>
      </w:r>
      <w:r w:rsidR="00C91B46">
        <w:rPr>
          <w:rFonts w:ascii="Times New Roman" w:hAnsi="Times New Roman" w:cs="Times New Roman"/>
        </w:rPr>
        <w:t>p</w:t>
      </w:r>
      <w:r w:rsidRPr="00FF0BCD">
        <w:rPr>
          <w:rFonts w:ascii="Times New Roman" w:hAnsi="Times New Roman" w:cs="Times New Roman"/>
        </w:rPr>
        <w:t xml:space="preserve">łytami typu </w:t>
      </w:r>
      <w:proofErr w:type="spellStart"/>
      <w:r w:rsidRPr="00FF0BCD">
        <w:rPr>
          <w:rFonts w:ascii="Times New Roman" w:hAnsi="Times New Roman" w:cs="Times New Roman"/>
        </w:rPr>
        <w:t>Jomb</w:t>
      </w:r>
      <w:proofErr w:type="spellEnd"/>
      <w:r w:rsidRPr="00FF0BCD">
        <w:rPr>
          <w:rFonts w:ascii="Times New Roman" w:hAnsi="Times New Roman" w:cs="Times New Roman"/>
        </w:rPr>
        <w:t xml:space="preserve"> utwardzono drogi o łącznej długości </w:t>
      </w:r>
      <w:r w:rsidR="00A60D09">
        <w:rPr>
          <w:rFonts w:ascii="Times New Roman" w:hAnsi="Times New Roman" w:cs="Times New Roman"/>
        </w:rPr>
        <w:t>2</w:t>
      </w:r>
      <w:r w:rsidR="00375C8A">
        <w:rPr>
          <w:rFonts w:ascii="Times New Roman" w:hAnsi="Times New Roman" w:cs="Times New Roman"/>
        </w:rPr>
        <w:t>.</w:t>
      </w:r>
      <w:r w:rsidR="00A60D09">
        <w:rPr>
          <w:rFonts w:ascii="Times New Roman" w:hAnsi="Times New Roman" w:cs="Times New Roman"/>
        </w:rPr>
        <w:t>200</w:t>
      </w:r>
      <w:r w:rsidR="00A60D09" w:rsidRPr="00FF0BCD">
        <w:rPr>
          <w:rFonts w:ascii="Times New Roman" w:hAnsi="Times New Roman" w:cs="Times New Roman"/>
        </w:rPr>
        <w:t xml:space="preserve">,00mb. Były to odcinki ulic w Luzinie: </w:t>
      </w:r>
      <w:r w:rsidR="00A60D09">
        <w:rPr>
          <w:rFonts w:ascii="Times New Roman" w:hAnsi="Times New Roman" w:cs="Times New Roman"/>
        </w:rPr>
        <w:t>Jałowcowa, Krzywa, Abrahama, Przyleśna, Żeromskiego, Kamienna</w:t>
      </w:r>
      <w:r w:rsidR="0064583A">
        <w:rPr>
          <w:rFonts w:ascii="Times New Roman" w:hAnsi="Times New Roman" w:cs="Times New Roman"/>
        </w:rPr>
        <w:t xml:space="preserve"> (</w:t>
      </w:r>
      <w:r w:rsidR="0064583A" w:rsidRPr="00DB5EC2">
        <w:rPr>
          <w:rFonts w:ascii="Times New Roman" w:hAnsi="Times New Roman" w:cs="Times New Roman"/>
          <w:bCs/>
        </w:rPr>
        <w:t>u</w:t>
      </w:r>
      <w:r w:rsidR="0064583A">
        <w:rPr>
          <w:rFonts w:ascii="Times New Roman" w:hAnsi="Times New Roman" w:cs="Times New Roman"/>
          <w:bCs/>
        </w:rPr>
        <w:t>twardzony został cały odcinek ul. Kamiennej o długości 165m i szerokości 5m, całość zadania sfinansowała firma WIKĘD)</w:t>
      </w:r>
      <w:r w:rsidR="00A60D09" w:rsidRPr="00FF0BCD">
        <w:rPr>
          <w:rFonts w:ascii="Times New Roman" w:hAnsi="Times New Roman" w:cs="Times New Roman"/>
        </w:rPr>
        <w:t xml:space="preserve">, w Kębłowie: Rolnicza, </w:t>
      </w:r>
      <w:r w:rsidR="00A60D09">
        <w:rPr>
          <w:rFonts w:ascii="Times New Roman" w:hAnsi="Times New Roman" w:cs="Times New Roman"/>
        </w:rPr>
        <w:t>Andersa, Gospodarska, Broniewskiego, Obrońców Helu</w:t>
      </w:r>
      <w:r w:rsidR="00A60D09" w:rsidRPr="00FF0BCD">
        <w:rPr>
          <w:rFonts w:ascii="Times New Roman" w:hAnsi="Times New Roman" w:cs="Times New Roman"/>
        </w:rPr>
        <w:t xml:space="preserve">, </w:t>
      </w:r>
      <w:r w:rsidR="0043642A">
        <w:rPr>
          <w:rFonts w:ascii="Times New Roman" w:hAnsi="Times New Roman" w:cs="Times New Roman"/>
        </w:rPr>
        <w:br/>
      </w:r>
      <w:r w:rsidR="00A60D09" w:rsidRPr="00FF0BCD">
        <w:rPr>
          <w:rFonts w:ascii="Times New Roman" w:hAnsi="Times New Roman" w:cs="Times New Roman"/>
        </w:rPr>
        <w:t xml:space="preserve">w Kochanowie część ulicy Wspólnej, w Milwinie część ulicy </w:t>
      </w:r>
      <w:r w:rsidR="00A60D09">
        <w:rPr>
          <w:rFonts w:ascii="Times New Roman" w:hAnsi="Times New Roman" w:cs="Times New Roman"/>
        </w:rPr>
        <w:t>Akacjowej</w:t>
      </w:r>
      <w:r w:rsidR="00A60D09" w:rsidRPr="00FF0BCD">
        <w:rPr>
          <w:rFonts w:ascii="Times New Roman" w:hAnsi="Times New Roman" w:cs="Times New Roman"/>
        </w:rPr>
        <w:t xml:space="preserve">, w </w:t>
      </w:r>
      <w:proofErr w:type="spellStart"/>
      <w:r w:rsidR="00A60D09" w:rsidRPr="00FF0BCD">
        <w:rPr>
          <w:rFonts w:ascii="Times New Roman" w:hAnsi="Times New Roman" w:cs="Times New Roman"/>
        </w:rPr>
        <w:t>Tępczu</w:t>
      </w:r>
      <w:proofErr w:type="spellEnd"/>
      <w:r w:rsidR="00A60D09" w:rsidRPr="00FF0BCD">
        <w:rPr>
          <w:rFonts w:ascii="Times New Roman" w:hAnsi="Times New Roman" w:cs="Times New Roman"/>
        </w:rPr>
        <w:t xml:space="preserve">: część ulicy </w:t>
      </w:r>
      <w:r w:rsidR="00A60D09">
        <w:rPr>
          <w:rFonts w:ascii="Times New Roman" w:hAnsi="Times New Roman" w:cs="Times New Roman"/>
        </w:rPr>
        <w:t>Tartacznej,</w:t>
      </w:r>
      <w:r w:rsidR="00A60D09" w:rsidRPr="00FF0BCD">
        <w:rPr>
          <w:rFonts w:ascii="Times New Roman" w:hAnsi="Times New Roman" w:cs="Times New Roman"/>
        </w:rPr>
        <w:t xml:space="preserve"> w Robakowie część ulicy </w:t>
      </w:r>
      <w:r w:rsidR="009C2A5F">
        <w:rPr>
          <w:rFonts w:ascii="Times New Roman" w:hAnsi="Times New Roman" w:cs="Times New Roman"/>
        </w:rPr>
        <w:t>ś</w:t>
      </w:r>
      <w:r w:rsidR="00A60D09">
        <w:rPr>
          <w:rFonts w:ascii="Times New Roman" w:hAnsi="Times New Roman" w:cs="Times New Roman"/>
        </w:rPr>
        <w:t>w. Antoniego</w:t>
      </w:r>
      <w:r w:rsidR="00A60D09" w:rsidRPr="00FF0BCD">
        <w:rPr>
          <w:rFonts w:ascii="Times New Roman" w:hAnsi="Times New Roman" w:cs="Times New Roman"/>
        </w:rPr>
        <w:t xml:space="preserve">, </w:t>
      </w:r>
      <w:r w:rsidR="00A60D09">
        <w:rPr>
          <w:rFonts w:ascii="Times New Roman" w:hAnsi="Times New Roman" w:cs="Times New Roman"/>
        </w:rPr>
        <w:t xml:space="preserve">część ulicy Kaszubskiej </w:t>
      </w:r>
      <w:r w:rsidR="00A60D09" w:rsidRPr="00FF0BCD">
        <w:rPr>
          <w:rFonts w:ascii="Times New Roman" w:hAnsi="Times New Roman" w:cs="Times New Roman"/>
        </w:rPr>
        <w:t>w Wysz</w:t>
      </w:r>
      <w:r w:rsidR="00A60D09">
        <w:rPr>
          <w:rFonts w:ascii="Times New Roman" w:hAnsi="Times New Roman" w:cs="Times New Roman"/>
        </w:rPr>
        <w:t xml:space="preserve">ecinie część ulicy Kasztanowej </w:t>
      </w:r>
      <w:r w:rsidR="00A60D09" w:rsidRPr="00FF0BCD">
        <w:rPr>
          <w:rFonts w:ascii="Times New Roman" w:hAnsi="Times New Roman" w:cs="Times New Roman"/>
        </w:rPr>
        <w:t>oraz część ulicy w Zielnowie.</w:t>
      </w:r>
    </w:p>
    <w:p w14:paraId="28B989EF" w14:textId="44690039" w:rsidR="00A60D09" w:rsidRPr="00A60D09" w:rsidRDefault="00A60D09" w:rsidP="00A60D09">
      <w:pPr>
        <w:spacing w:line="276" w:lineRule="auto"/>
        <w:jc w:val="both"/>
        <w:rPr>
          <w:rFonts w:ascii="Times New Roman" w:hAnsi="Times New Roman" w:cs="Times New Roman"/>
        </w:rPr>
      </w:pPr>
      <w:r w:rsidRPr="00A60D09">
        <w:rPr>
          <w:rFonts w:ascii="Times New Roman" w:hAnsi="Times New Roman" w:cs="Times New Roman"/>
        </w:rPr>
        <w:t xml:space="preserve">W roku 2020 wykonano remont nawierzchni drogi powiatowej </w:t>
      </w:r>
      <w:r w:rsidR="009C2A5F">
        <w:rPr>
          <w:rFonts w:ascii="Times New Roman" w:hAnsi="Times New Roman" w:cs="Times New Roman"/>
        </w:rPr>
        <w:t xml:space="preserve">– </w:t>
      </w:r>
      <w:r w:rsidRPr="00A60D09">
        <w:rPr>
          <w:rFonts w:ascii="Times New Roman" w:hAnsi="Times New Roman" w:cs="Times New Roman"/>
        </w:rPr>
        <w:t xml:space="preserve"> ul. Chłopskiej w Kębłowie. W ramach zadnia na odcinku od ul. Przyleśnej do ul. Wiejskiej wykonano nawierzchnię z masy mineralno-bitumicznej, wybudowano obustronne chodniki, dwa wyniesione skrzyżowania tj. skrzyżowanie ul. Chłopskiej z ul .Brzechwy i Lema oraz skrzyżowanie ul. Chłopskiej z ul. Wiejską i Ludową, oświetlenie drogowe typu LED wraz z doświetleniem przejść dla pieszych. Zadanie wykonano ze środków budżetu powiatu i gminy na zasadzie 1:1.</w:t>
      </w:r>
    </w:p>
    <w:p w14:paraId="2EC17627" w14:textId="3FA8BEF0" w:rsidR="00415912" w:rsidRPr="00690A08" w:rsidRDefault="00FF0BCD" w:rsidP="00FF0BCD">
      <w:pPr>
        <w:spacing w:after="200" w:line="276" w:lineRule="auto"/>
        <w:jc w:val="both"/>
        <w:rPr>
          <w:rFonts w:ascii="Times New Roman" w:hAnsi="Times New Roman" w:cs="Times New Roman"/>
        </w:rPr>
      </w:pPr>
      <w:r w:rsidRPr="00690A08">
        <w:rPr>
          <w:rFonts w:ascii="Times New Roman" w:hAnsi="Times New Roman" w:cs="Times New Roman"/>
        </w:rPr>
        <w:t>Długość chodników położonych przy drogach gminnych (z kostki betonowej typu „</w:t>
      </w:r>
      <w:proofErr w:type="spellStart"/>
      <w:r w:rsidRPr="00690A08">
        <w:rPr>
          <w:rFonts w:ascii="Times New Roman" w:hAnsi="Times New Roman" w:cs="Times New Roman"/>
        </w:rPr>
        <w:t>Polbruk</w:t>
      </w:r>
      <w:proofErr w:type="spellEnd"/>
      <w:r w:rsidRPr="00690A08">
        <w:rPr>
          <w:rFonts w:ascii="Times New Roman" w:hAnsi="Times New Roman" w:cs="Times New Roman"/>
        </w:rPr>
        <w:t>”)  stan na koniec 2019r – 2</w:t>
      </w:r>
      <w:r w:rsidR="00A60D09">
        <w:rPr>
          <w:rFonts w:ascii="Times New Roman" w:hAnsi="Times New Roman" w:cs="Times New Roman"/>
        </w:rPr>
        <w:t xml:space="preserve">5,06 </w:t>
      </w:r>
      <w:r w:rsidRPr="00690A08">
        <w:rPr>
          <w:rFonts w:ascii="Times New Roman" w:hAnsi="Times New Roman" w:cs="Times New Roman"/>
        </w:rPr>
        <w:t> km (24,</w:t>
      </w:r>
      <w:r w:rsidR="00A60D09">
        <w:rPr>
          <w:rFonts w:ascii="Times New Roman" w:hAnsi="Times New Roman" w:cs="Times New Roman"/>
        </w:rPr>
        <w:t>96</w:t>
      </w:r>
      <w:r w:rsidRPr="00690A08">
        <w:rPr>
          <w:rFonts w:ascii="Times New Roman" w:hAnsi="Times New Roman" w:cs="Times New Roman"/>
        </w:rPr>
        <w:t xml:space="preserve"> km</w:t>
      </w:r>
      <w:r w:rsidR="008431BD">
        <w:rPr>
          <w:rFonts w:ascii="Times New Roman" w:hAnsi="Times New Roman" w:cs="Times New Roman"/>
        </w:rPr>
        <w:t xml:space="preserve"> – 201</w:t>
      </w:r>
      <w:r w:rsidR="00A60D09">
        <w:rPr>
          <w:rFonts w:ascii="Times New Roman" w:hAnsi="Times New Roman" w:cs="Times New Roman"/>
        </w:rPr>
        <w:t>9</w:t>
      </w:r>
      <w:r w:rsidR="008431BD">
        <w:rPr>
          <w:rFonts w:ascii="Times New Roman" w:hAnsi="Times New Roman" w:cs="Times New Roman"/>
        </w:rPr>
        <w:t>r.</w:t>
      </w:r>
      <w:r w:rsidRPr="00690A08">
        <w:rPr>
          <w:rFonts w:ascii="Times New Roman" w:hAnsi="Times New Roman" w:cs="Times New Roman"/>
        </w:rPr>
        <w:t xml:space="preserve">). </w:t>
      </w:r>
      <w:r w:rsidR="00415912" w:rsidRPr="00690A08">
        <w:rPr>
          <w:rFonts w:ascii="Times New Roman" w:hAnsi="Times New Roman" w:cs="Times New Roman"/>
        </w:rPr>
        <w:t>W 20</w:t>
      </w:r>
      <w:r w:rsidR="00A60D09">
        <w:rPr>
          <w:rFonts w:ascii="Times New Roman" w:hAnsi="Times New Roman" w:cs="Times New Roman"/>
        </w:rPr>
        <w:t>20</w:t>
      </w:r>
      <w:r w:rsidR="00415912" w:rsidRPr="00690A08">
        <w:rPr>
          <w:rFonts w:ascii="Times New Roman" w:hAnsi="Times New Roman" w:cs="Times New Roman"/>
        </w:rPr>
        <w:t>r</w:t>
      </w:r>
      <w:r w:rsidR="00A60D09">
        <w:rPr>
          <w:rFonts w:ascii="Times New Roman" w:hAnsi="Times New Roman" w:cs="Times New Roman"/>
        </w:rPr>
        <w:t>.</w:t>
      </w:r>
      <w:r w:rsidR="00415912" w:rsidRPr="00690A08">
        <w:rPr>
          <w:rFonts w:ascii="Times New Roman" w:hAnsi="Times New Roman" w:cs="Times New Roman"/>
        </w:rPr>
        <w:t xml:space="preserve">  przy drogach  gminnych wykonano 1</w:t>
      </w:r>
      <w:r w:rsidR="00A60D09">
        <w:rPr>
          <w:rFonts w:ascii="Times New Roman" w:hAnsi="Times New Roman" w:cs="Times New Roman"/>
        </w:rPr>
        <w:t>0</w:t>
      </w:r>
      <w:r w:rsidR="00415912" w:rsidRPr="00690A08">
        <w:rPr>
          <w:rFonts w:ascii="Times New Roman" w:hAnsi="Times New Roman" w:cs="Times New Roman"/>
        </w:rPr>
        <w:t xml:space="preserve">0,00mb chodnika w </w:t>
      </w:r>
      <w:proofErr w:type="spellStart"/>
      <w:r w:rsidR="00A60D09">
        <w:rPr>
          <w:rFonts w:ascii="Times New Roman" w:hAnsi="Times New Roman" w:cs="Times New Roman"/>
        </w:rPr>
        <w:t>Tępczu</w:t>
      </w:r>
      <w:proofErr w:type="spellEnd"/>
      <w:r w:rsidR="00415912" w:rsidRPr="00690A08">
        <w:rPr>
          <w:rFonts w:ascii="Times New Roman" w:hAnsi="Times New Roman" w:cs="Times New Roman"/>
        </w:rPr>
        <w:t xml:space="preserve"> </w:t>
      </w:r>
      <w:r w:rsidRPr="00690A08">
        <w:rPr>
          <w:rFonts w:ascii="Times New Roman" w:hAnsi="Times New Roman" w:cs="Times New Roman"/>
        </w:rPr>
        <w:t xml:space="preserve">przy </w:t>
      </w:r>
      <w:r w:rsidR="00415912" w:rsidRPr="00690A08">
        <w:rPr>
          <w:rFonts w:ascii="Times New Roman" w:hAnsi="Times New Roman" w:cs="Times New Roman"/>
        </w:rPr>
        <w:t>ul</w:t>
      </w:r>
      <w:r w:rsidRPr="00690A08">
        <w:rPr>
          <w:rFonts w:ascii="Times New Roman" w:hAnsi="Times New Roman" w:cs="Times New Roman"/>
        </w:rPr>
        <w:t>icy</w:t>
      </w:r>
      <w:r w:rsidR="00415912" w:rsidRPr="00690A08">
        <w:rPr>
          <w:rFonts w:ascii="Times New Roman" w:hAnsi="Times New Roman" w:cs="Times New Roman"/>
        </w:rPr>
        <w:t xml:space="preserve"> K</w:t>
      </w:r>
      <w:r w:rsidR="00725D42">
        <w:rPr>
          <w:rFonts w:ascii="Times New Roman" w:hAnsi="Times New Roman" w:cs="Times New Roman"/>
        </w:rPr>
        <w:t>aszubskiej</w:t>
      </w:r>
      <w:r w:rsidR="00415912" w:rsidRPr="00690A08">
        <w:rPr>
          <w:rFonts w:ascii="Times New Roman" w:hAnsi="Times New Roman" w:cs="Times New Roman"/>
        </w:rPr>
        <w:t>.</w:t>
      </w:r>
    </w:p>
    <w:p w14:paraId="4C9A026D" w14:textId="4E5C9033" w:rsidR="00375C8A" w:rsidRPr="00690A08" w:rsidRDefault="00415912" w:rsidP="00375C8A">
      <w:pPr>
        <w:spacing w:line="276" w:lineRule="auto"/>
        <w:jc w:val="both"/>
        <w:rPr>
          <w:rFonts w:ascii="Times New Roman" w:hAnsi="Times New Roman" w:cs="Times New Roman"/>
        </w:rPr>
      </w:pPr>
      <w:r w:rsidRPr="00690A08">
        <w:rPr>
          <w:rFonts w:ascii="Times New Roman" w:hAnsi="Times New Roman" w:cs="Times New Roman"/>
        </w:rPr>
        <w:t>W 20</w:t>
      </w:r>
      <w:r w:rsidR="00375C8A">
        <w:rPr>
          <w:rFonts w:ascii="Times New Roman" w:hAnsi="Times New Roman" w:cs="Times New Roman"/>
        </w:rPr>
        <w:t>20</w:t>
      </w:r>
      <w:r w:rsidRPr="00690A08">
        <w:rPr>
          <w:rFonts w:ascii="Times New Roman" w:hAnsi="Times New Roman" w:cs="Times New Roman"/>
        </w:rPr>
        <w:t>r</w:t>
      </w:r>
      <w:r w:rsidR="008431BD">
        <w:rPr>
          <w:rFonts w:ascii="Times New Roman" w:hAnsi="Times New Roman" w:cs="Times New Roman"/>
        </w:rPr>
        <w:t>.</w:t>
      </w:r>
      <w:r w:rsidRPr="00690A08">
        <w:rPr>
          <w:rFonts w:ascii="Times New Roman" w:hAnsi="Times New Roman" w:cs="Times New Roman"/>
        </w:rPr>
        <w:t xml:space="preserve">  przy drogach  powiatowych  wykonano</w:t>
      </w:r>
      <w:r w:rsidR="001409C2" w:rsidRPr="00690A08">
        <w:rPr>
          <w:rFonts w:ascii="Times New Roman" w:hAnsi="Times New Roman" w:cs="Times New Roman"/>
        </w:rPr>
        <w:t>:</w:t>
      </w:r>
      <w:r w:rsidRPr="00690A08">
        <w:rPr>
          <w:rFonts w:ascii="Times New Roman" w:hAnsi="Times New Roman" w:cs="Times New Roman"/>
        </w:rPr>
        <w:t xml:space="preserve"> 3</w:t>
      </w:r>
      <w:r w:rsidR="00375C8A">
        <w:rPr>
          <w:rFonts w:ascii="Times New Roman" w:hAnsi="Times New Roman" w:cs="Times New Roman"/>
        </w:rPr>
        <w:t>6</w:t>
      </w:r>
      <w:r w:rsidRPr="00690A08">
        <w:rPr>
          <w:rFonts w:ascii="Times New Roman" w:hAnsi="Times New Roman" w:cs="Times New Roman"/>
        </w:rPr>
        <w:t>0,00mb chodnika</w:t>
      </w:r>
      <w:r w:rsidR="00375C8A">
        <w:rPr>
          <w:rFonts w:ascii="Times New Roman" w:hAnsi="Times New Roman" w:cs="Times New Roman"/>
        </w:rPr>
        <w:t>:</w:t>
      </w:r>
      <w:r w:rsidRPr="00690A08">
        <w:rPr>
          <w:rFonts w:ascii="Times New Roman" w:hAnsi="Times New Roman" w:cs="Times New Roman"/>
        </w:rPr>
        <w:t xml:space="preserve"> w </w:t>
      </w:r>
      <w:r w:rsidR="00375C8A" w:rsidRPr="00690A08">
        <w:rPr>
          <w:rFonts w:ascii="Times New Roman" w:hAnsi="Times New Roman" w:cs="Times New Roman"/>
        </w:rPr>
        <w:t xml:space="preserve"> </w:t>
      </w:r>
      <w:r w:rsidR="00375C8A">
        <w:rPr>
          <w:rFonts w:ascii="Times New Roman" w:hAnsi="Times New Roman" w:cs="Times New Roman"/>
        </w:rPr>
        <w:t>Luzinie</w:t>
      </w:r>
      <w:r w:rsidR="00375C8A" w:rsidRPr="00690A08">
        <w:rPr>
          <w:rFonts w:ascii="Times New Roman" w:hAnsi="Times New Roman" w:cs="Times New Roman"/>
        </w:rPr>
        <w:t xml:space="preserve"> przy ulicy Wi</w:t>
      </w:r>
      <w:r w:rsidR="00375C8A">
        <w:rPr>
          <w:rFonts w:ascii="Times New Roman" w:hAnsi="Times New Roman" w:cs="Times New Roman"/>
        </w:rPr>
        <w:t>lczka, 450,00mb, w Wyszecinie przy ulicy Of. Stutthofu, 625,00mb, w Milwinie przy ul. Wejherowskiej,</w:t>
      </w:r>
      <w:r w:rsidR="00375C8A" w:rsidRPr="00690A08">
        <w:rPr>
          <w:rFonts w:ascii="Times New Roman" w:hAnsi="Times New Roman" w:cs="Times New Roman"/>
        </w:rPr>
        <w:t xml:space="preserve"> </w:t>
      </w:r>
      <w:r w:rsidR="00375C8A">
        <w:rPr>
          <w:rFonts w:ascii="Times New Roman" w:hAnsi="Times New Roman" w:cs="Times New Roman"/>
        </w:rPr>
        <w:t>197,00</w:t>
      </w:r>
      <w:r w:rsidR="00375C8A" w:rsidRPr="00690A08">
        <w:rPr>
          <w:rFonts w:ascii="Times New Roman" w:hAnsi="Times New Roman" w:cs="Times New Roman"/>
        </w:rPr>
        <w:t xml:space="preserve">mb </w:t>
      </w:r>
      <w:r w:rsidR="00375C8A">
        <w:rPr>
          <w:rFonts w:ascii="Times New Roman" w:hAnsi="Times New Roman" w:cs="Times New Roman"/>
        </w:rPr>
        <w:t xml:space="preserve">chodnika wraz z zatoką autobusową i 15 miejscami parkingowymi w Kębłowie przy ulicy Wiejskiej. Chodnik w Luzinie, Wyszecinie i Milwinie wybudowano ze środków </w:t>
      </w:r>
      <w:r w:rsidR="00375C8A" w:rsidRPr="00690A08">
        <w:rPr>
          <w:rFonts w:ascii="Times New Roman" w:hAnsi="Times New Roman" w:cs="Times New Roman"/>
        </w:rPr>
        <w:t xml:space="preserve">budżetu powiatu </w:t>
      </w:r>
      <w:r w:rsidR="00375C8A">
        <w:rPr>
          <w:rFonts w:ascii="Times New Roman" w:hAnsi="Times New Roman" w:cs="Times New Roman"/>
        </w:rPr>
        <w:br/>
      </w:r>
      <w:r w:rsidR="00375C8A" w:rsidRPr="00690A08">
        <w:rPr>
          <w:rFonts w:ascii="Times New Roman" w:hAnsi="Times New Roman" w:cs="Times New Roman"/>
        </w:rPr>
        <w:t>i gminy</w:t>
      </w:r>
      <w:r w:rsidR="00375C8A">
        <w:rPr>
          <w:rFonts w:ascii="Times New Roman" w:hAnsi="Times New Roman" w:cs="Times New Roman"/>
        </w:rPr>
        <w:t xml:space="preserve"> na zasadzie 1:1, natomiast chodnik w Kębłowie powiat wykonał z własnych środków.</w:t>
      </w:r>
    </w:p>
    <w:p w14:paraId="2A61A338" w14:textId="585CC088" w:rsidR="00375C8A" w:rsidRPr="009577B4" w:rsidRDefault="00375C8A" w:rsidP="00375C8A">
      <w:pPr>
        <w:spacing w:after="200" w:line="276" w:lineRule="auto"/>
        <w:jc w:val="both"/>
        <w:rPr>
          <w:rFonts w:ascii="Times New Roman" w:hAnsi="Times New Roman" w:cs="Times New Roman"/>
        </w:rPr>
      </w:pPr>
      <w:r w:rsidRPr="009577B4">
        <w:rPr>
          <w:rFonts w:ascii="Times New Roman" w:eastAsia="Calibri" w:hAnsi="Times New Roman" w:cs="Times New Roman"/>
        </w:rPr>
        <w:t xml:space="preserve">Łączna długość chodników wzdłuż dróg powiatowych, przebiegających przez teren gminy wynosi </w:t>
      </w:r>
      <w:r>
        <w:rPr>
          <w:rFonts w:ascii="Times New Roman" w:eastAsia="Calibri" w:hAnsi="Times New Roman" w:cs="Times New Roman"/>
        </w:rPr>
        <w:t xml:space="preserve"> 21,30</w:t>
      </w:r>
      <w:r w:rsidRPr="003A231A">
        <w:rPr>
          <w:rFonts w:ascii="Times New Roman" w:eastAsia="Calibri" w:hAnsi="Times New Roman" w:cs="Times New Roman"/>
        </w:rPr>
        <w:t xml:space="preserve"> km </w:t>
      </w:r>
      <w:r>
        <w:rPr>
          <w:rFonts w:ascii="Times New Roman" w:eastAsia="Calibri" w:hAnsi="Times New Roman" w:cs="Times New Roman"/>
        </w:rPr>
        <w:t>(19,67</w:t>
      </w:r>
      <w:r w:rsidRPr="009577B4">
        <w:rPr>
          <w:rFonts w:ascii="Times New Roman" w:eastAsia="Calibri" w:hAnsi="Times New Roman" w:cs="Times New Roman"/>
        </w:rPr>
        <w:t>km</w:t>
      </w:r>
      <w:r>
        <w:rPr>
          <w:rFonts w:ascii="Times New Roman" w:eastAsia="Calibri" w:hAnsi="Times New Roman" w:cs="Times New Roman"/>
        </w:rPr>
        <w:t xml:space="preserve"> – w 2019r.).</w:t>
      </w:r>
      <w:r w:rsidRPr="009577B4">
        <w:rPr>
          <w:rFonts w:ascii="Times New Roman" w:hAnsi="Times New Roman" w:cs="Times New Roman"/>
        </w:rPr>
        <w:t xml:space="preserve"> Większość chodników przy drogach  stanowi tzw. ciągi pieszo – jezdne, którymi mogą poruszać się zarówno piesi jak i rowerzyści. Ścieżki rowerowe przebiegające prze</w:t>
      </w:r>
      <w:r>
        <w:rPr>
          <w:rFonts w:ascii="Times New Roman" w:hAnsi="Times New Roman" w:cs="Times New Roman"/>
        </w:rPr>
        <w:t>z</w:t>
      </w:r>
      <w:r w:rsidRPr="009577B4">
        <w:rPr>
          <w:rFonts w:ascii="Times New Roman" w:hAnsi="Times New Roman" w:cs="Times New Roman"/>
        </w:rPr>
        <w:t xml:space="preserve"> teren gminy</w:t>
      </w:r>
      <w:r w:rsidR="00C91B46">
        <w:rPr>
          <w:rFonts w:ascii="Times New Roman" w:hAnsi="Times New Roman" w:cs="Times New Roman"/>
        </w:rPr>
        <w:t xml:space="preserve"> wynoszą</w:t>
      </w:r>
      <w:r w:rsidRPr="009577B4">
        <w:rPr>
          <w:rFonts w:ascii="Times New Roman" w:hAnsi="Times New Roman" w:cs="Times New Roman"/>
        </w:rPr>
        <w:t xml:space="preserve">  1,10 km.</w:t>
      </w:r>
    </w:p>
    <w:p w14:paraId="0503230D" w14:textId="5AC63AF6" w:rsidR="00375C8A" w:rsidRPr="001720A0" w:rsidRDefault="00375C8A" w:rsidP="00375C8A">
      <w:pPr>
        <w:spacing w:line="276" w:lineRule="auto"/>
        <w:jc w:val="both"/>
        <w:rPr>
          <w:rFonts w:ascii="Times New Roman" w:eastAsia="Calibri" w:hAnsi="Times New Roman" w:cs="Times New Roman"/>
        </w:rPr>
      </w:pPr>
      <w:r w:rsidRPr="009577B4">
        <w:rPr>
          <w:rFonts w:ascii="Times New Roman" w:eastAsia="Calibri" w:hAnsi="Times New Roman" w:cs="Times New Roman"/>
        </w:rPr>
        <w:t>Powierzchnia parkingów n</w:t>
      </w:r>
      <w:r>
        <w:rPr>
          <w:rFonts w:ascii="Times New Roman" w:eastAsia="Calibri" w:hAnsi="Times New Roman" w:cs="Times New Roman"/>
        </w:rPr>
        <w:t xml:space="preserve">a koniec 2020r. </w:t>
      </w:r>
      <w:r w:rsidRPr="009577B4">
        <w:rPr>
          <w:rFonts w:ascii="Times New Roman" w:eastAsia="Calibri" w:hAnsi="Times New Roman" w:cs="Times New Roman"/>
        </w:rPr>
        <w:t xml:space="preserve">wynosi </w:t>
      </w:r>
      <w:r>
        <w:rPr>
          <w:rFonts w:ascii="Times New Roman" w:eastAsia="Calibri" w:hAnsi="Times New Roman" w:cs="Times New Roman"/>
        </w:rPr>
        <w:t>7.108</w:t>
      </w:r>
      <w:r w:rsidRPr="009577B4">
        <w:rPr>
          <w:rFonts w:ascii="Times New Roman" w:eastAsia="Calibri" w:hAnsi="Times New Roman" w:cs="Times New Roman"/>
        </w:rPr>
        <w:t>,00m</w:t>
      </w:r>
      <w:r w:rsidRPr="009577B4">
        <w:rPr>
          <w:rFonts w:ascii="Times New Roman" w:eastAsia="Calibri" w:hAnsi="Times New Roman" w:cs="Times New Roman"/>
          <w:vertAlign w:val="superscript"/>
        </w:rPr>
        <w:t>2</w:t>
      </w:r>
      <w:r>
        <w:rPr>
          <w:rFonts w:ascii="Times New Roman" w:eastAsia="Calibri" w:hAnsi="Times New Roman" w:cs="Times New Roman"/>
        </w:rPr>
        <w:t xml:space="preserve"> (</w:t>
      </w:r>
      <w:r w:rsidRPr="009577B4">
        <w:rPr>
          <w:rFonts w:ascii="Times New Roman" w:eastAsia="Calibri" w:hAnsi="Times New Roman" w:cs="Times New Roman"/>
        </w:rPr>
        <w:t>6.915,00m</w:t>
      </w:r>
      <w:r w:rsidRPr="009577B4">
        <w:rPr>
          <w:rFonts w:ascii="Times New Roman" w:eastAsia="Calibri" w:hAnsi="Times New Roman" w:cs="Times New Roman"/>
          <w:vertAlign w:val="superscript"/>
        </w:rPr>
        <w:t>2</w:t>
      </w:r>
      <w:r>
        <w:rPr>
          <w:rFonts w:ascii="Times New Roman" w:eastAsia="Calibri" w:hAnsi="Times New Roman" w:cs="Times New Roman"/>
          <w:vertAlign w:val="superscript"/>
        </w:rPr>
        <w:t xml:space="preserve"> </w:t>
      </w:r>
      <w:r>
        <w:rPr>
          <w:rFonts w:ascii="Times New Roman" w:eastAsia="Calibri" w:hAnsi="Times New Roman" w:cs="Times New Roman"/>
        </w:rPr>
        <w:t>w roku 2019). W 2020r.</w:t>
      </w:r>
      <w:r w:rsidR="004769FA">
        <w:rPr>
          <w:rFonts w:ascii="Times New Roman" w:eastAsia="Calibri" w:hAnsi="Times New Roman" w:cs="Times New Roman"/>
        </w:rPr>
        <w:t>,</w:t>
      </w:r>
      <w:r>
        <w:rPr>
          <w:rFonts w:ascii="Times New Roman" w:eastAsia="Calibri" w:hAnsi="Times New Roman" w:cs="Times New Roman"/>
        </w:rPr>
        <w:t xml:space="preserve"> </w:t>
      </w:r>
      <w:r w:rsidR="00747600">
        <w:rPr>
          <w:rFonts w:ascii="Times New Roman" w:eastAsia="Calibri" w:hAnsi="Times New Roman" w:cs="Times New Roman"/>
        </w:rPr>
        <w:br/>
      </w:r>
      <w:r>
        <w:rPr>
          <w:rFonts w:ascii="Times New Roman" w:eastAsia="Calibri" w:hAnsi="Times New Roman" w:cs="Times New Roman"/>
        </w:rPr>
        <w:t>w związku z budową chodnika przy ul. Wiejskiej w Kębłowie wybudowano 15 miejsc parkingowych. Miejsca parkingowe wykonał powiat z własnych środków.</w:t>
      </w:r>
    </w:p>
    <w:p w14:paraId="058E6F4E" w14:textId="01D0D7AC" w:rsidR="00CD308F" w:rsidRPr="00D16BE8" w:rsidRDefault="009577B4" w:rsidP="0099352E">
      <w:pPr>
        <w:spacing w:line="276"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Odcinki s</w:t>
      </w:r>
      <w:r w:rsidR="00CD308F" w:rsidRPr="00D16BE8">
        <w:rPr>
          <w:rFonts w:ascii="Times New Roman" w:eastAsia="Calibri" w:hAnsi="Times New Roman" w:cs="Times New Roman"/>
          <w:color w:val="000000" w:themeColor="text1"/>
        </w:rPr>
        <w:t>ie</w:t>
      </w:r>
      <w:r>
        <w:rPr>
          <w:rFonts w:ascii="Times New Roman" w:eastAsia="Calibri" w:hAnsi="Times New Roman" w:cs="Times New Roman"/>
          <w:color w:val="000000" w:themeColor="text1"/>
        </w:rPr>
        <w:t>ci</w:t>
      </w:r>
      <w:r w:rsidR="00CD308F" w:rsidRPr="00D16BE8">
        <w:rPr>
          <w:rFonts w:ascii="Times New Roman" w:eastAsia="Calibri" w:hAnsi="Times New Roman" w:cs="Times New Roman"/>
          <w:color w:val="000000" w:themeColor="text1"/>
        </w:rPr>
        <w:t xml:space="preserve"> kanalizacji deszczowej  na koniec roku 20</w:t>
      </w:r>
      <w:r w:rsidR="00375C8A">
        <w:rPr>
          <w:rFonts w:ascii="Times New Roman" w:eastAsia="Calibri" w:hAnsi="Times New Roman" w:cs="Times New Roman"/>
          <w:color w:val="000000" w:themeColor="text1"/>
        </w:rPr>
        <w:t>20</w:t>
      </w:r>
      <w:r w:rsidR="00CD308F" w:rsidRPr="00D16BE8">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były wykonane w Luzinie na ulicach: </w:t>
      </w:r>
      <w:proofErr w:type="spellStart"/>
      <w:r>
        <w:rPr>
          <w:rFonts w:ascii="Times New Roman" w:eastAsia="Calibri" w:hAnsi="Times New Roman" w:cs="Times New Roman"/>
          <w:color w:val="000000" w:themeColor="text1"/>
        </w:rPr>
        <w:t>Strzebielińskiej</w:t>
      </w:r>
      <w:proofErr w:type="spellEnd"/>
      <w:r>
        <w:rPr>
          <w:rFonts w:ascii="Times New Roman" w:eastAsia="Calibri" w:hAnsi="Times New Roman" w:cs="Times New Roman"/>
          <w:color w:val="000000" w:themeColor="text1"/>
        </w:rPr>
        <w:t xml:space="preserve">, </w:t>
      </w:r>
      <w:r w:rsidR="00690A08">
        <w:rPr>
          <w:rFonts w:ascii="Times New Roman" w:eastAsia="Calibri" w:hAnsi="Times New Roman" w:cs="Times New Roman"/>
          <w:color w:val="000000" w:themeColor="text1"/>
        </w:rPr>
        <w:t xml:space="preserve">Spółdzielców, </w:t>
      </w:r>
      <w:r>
        <w:rPr>
          <w:rFonts w:ascii="Times New Roman" w:eastAsia="Calibri" w:hAnsi="Times New Roman" w:cs="Times New Roman"/>
          <w:color w:val="000000" w:themeColor="text1"/>
        </w:rPr>
        <w:t xml:space="preserve">Młyńskiej, Kaszubskiej, </w:t>
      </w:r>
      <w:proofErr w:type="spellStart"/>
      <w:r>
        <w:rPr>
          <w:rFonts w:ascii="Times New Roman" w:eastAsia="Calibri" w:hAnsi="Times New Roman" w:cs="Times New Roman"/>
          <w:color w:val="000000" w:themeColor="text1"/>
        </w:rPr>
        <w:t>Machalewskiego</w:t>
      </w:r>
      <w:proofErr w:type="spellEnd"/>
      <w:r>
        <w:rPr>
          <w:rFonts w:ascii="Times New Roman" w:eastAsia="Calibri" w:hAnsi="Times New Roman" w:cs="Times New Roman"/>
          <w:color w:val="000000" w:themeColor="text1"/>
        </w:rPr>
        <w:t xml:space="preserve">, Szkolnej, Brzozowej, </w:t>
      </w:r>
      <w:r w:rsidR="00690A08">
        <w:rPr>
          <w:rFonts w:ascii="Times New Roman" w:eastAsia="Calibri" w:hAnsi="Times New Roman" w:cs="Times New Roman"/>
          <w:color w:val="000000" w:themeColor="text1"/>
        </w:rPr>
        <w:br/>
      </w:r>
      <w:r>
        <w:rPr>
          <w:rFonts w:ascii="Times New Roman" w:eastAsia="Calibri" w:hAnsi="Times New Roman" w:cs="Times New Roman"/>
          <w:color w:val="000000" w:themeColor="text1"/>
        </w:rPr>
        <w:lastRenderedPageBreak/>
        <w:t xml:space="preserve">10 Marca, Słonecznej, Kwiatowej, Podgórnej, Łąkowej, Wschodniej, Dolnej, Długiej, Okólnej, Abrahama, </w:t>
      </w:r>
      <w:r w:rsidR="008431BD">
        <w:rPr>
          <w:rFonts w:ascii="Times New Roman" w:eastAsia="Calibri" w:hAnsi="Times New Roman" w:cs="Times New Roman"/>
          <w:color w:val="000000" w:themeColor="text1"/>
        </w:rPr>
        <w:t>P</w:t>
      </w:r>
      <w:r>
        <w:rPr>
          <w:rFonts w:ascii="Times New Roman" w:eastAsia="Calibri" w:hAnsi="Times New Roman" w:cs="Times New Roman"/>
          <w:color w:val="000000" w:themeColor="text1"/>
        </w:rPr>
        <w:t>iaskowej, Krzywej</w:t>
      </w:r>
      <w:r w:rsidR="00972576">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Kopernika</w:t>
      </w:r>
      <w:r w:rsidR="00972576">
        <w:rPr>
          <w:rFonts w:ascii="Times New Roman" w:eastAsia="Calibri" w:hAnsi="Times New Roman" w:cs="Times New Roman"/>
          <w:color w:val="000000" w:themeColor="text1"/>
        </w:rPr>
        <w:t xml:space="preserve"> i Narcyzowej</w:t>
      </w:r>
      <w:r>
        <w:rPr>
          <w:rFonts w:ascii="Times New Roman" w:eastAsia="Calibri" w:hAnsi="Times New Roman" w:cs="Times New Roman"/>
          <w:color w:val="000000" w:themeColor="text1"/>
        </w:rPr>
        <w:t>.</w:t>
      </w:r>
      <w:r w:rsidR="00972576">
        <w:rPr>
          <w:rFonts w:ascii="Times New Roman" w:eastAsia="Calibri" w:hAnsi="Times New Roman" w:cs="Times New Roman"/>
          <w:color w:val="000000" w:themeColor="text1"/>
        </w:rPr>
        <w:t xml:space="preserve"> Odcinek sieci kanalizacji deszczowej na </w:t>
      </w:r>
      <w:r w:rsidR="004769FA">
        <w:rPr>
          <w:rFonts w:ascii="Times New Roman" w:eastAsia="Calibri" w:hAnsi="Times New Roman" w:cs="Times New Roman"/>
          <w:color w:val="000000" w:themeColor="text1"/>
        </w:rPr>
        <w:br/>
      </w:r>
      <w:r w:rsidR="00972576">
        <w:rPr>
          <w:rFonts w:ascii="Times New Roman" w:eastAsia="Calibri" w:hAnsi="Times New Roman" w:cs="Times New Roman"/>
          <w:color w:val="000000" w:themeColor="text1"/>
        </w:rPr>
        <w:t xml:space="preserve">ul. Narcyzowej został wybudowany w 2020r. </w:t>
      </w:r>
    </w:p>
    <w:p w14:paraId="4450A6DA" w14:textId="62F4BD15" w:rsidR="00CD308F" w:rsidRPr="00D16BE8" w:rsidRDefault="00CD308F" w:rsidP="009577B4">
      <w:pPr>
        <w:spacing w:line="276" w:lineRule="auto"/>
        <w:jc w:val="both"/>
        <w:rPr>
          <w:rFonts w:ascii="Times New Roman" w:eastAsia="Calibri" w:hAnsi="Times New Roman" w:cs="Times New Roman"/>
          <w:color w:val="000000" w:themeColor="text1"/>
        </w:rPr>
      </w:pPr>
      <w:r w:rsidRPr="00D16BE8">
        <w:rPr>
          <w:rFonts w:ascii="Times New Roman" w:eastAsia="Calibri" w:hAnsi="Times New Roman" w:cs="Times New Roman"/>
          <w:color w:val="000000" w:themeColor="text1"/>
        </w:rPr>
        <w:t xml:space="preserve">Infrastruktura drogowa wymaga rozbudowy, mały procent dróg  </w:t>
      </w:r>
      <w:r w:rsidR="00690A08">
        <w:rPr>
          <w:rFonts w:ascii="Times New Roman" w:eastAsia="Calibri" w:hAnsi="Times New Roman" w:cs="Times New Roman"/>
          <w:color w:val="000000" w:themeColor="text1"/>
        </w:rPr>
        <w:t>(1</w:t>
      </w:r>
      <w:r w:rsidR="00972576">
        <w:rPr>
          <w:rFonts w:ascii="Times New Roman" w:eastAsia="Calibri" w:hAnsi="Times New Roman" w:cs="Times New Roman"/>
          <w:color w:val="000000" w:themeColor="text1"/>
        </w:rPr>
        <w:t>8</w:t>
      </w:r>
      <w:r w:rsidR="00B070C4">
        <w:rPr>
          <w:rFonts w:ascii="Times New Roman" w:eastAsia="Calibri" w:hAnsi="Times New Roman" w:cs="Times New Roman"/>
          <w:color w:val="000000" w:themeColor="text1"/>
        </w:rPr>
        <w:t>,3</w:t>
      </w:r>
      <w:r w:rsidR="00972576">
        <w:rPr>
          <w:rFonts w:ascii="Times New Roman" w:eastAsia="Calibri" w:hAnsi="Times New Roman" w:cs="Times New Roman"/>
          <w:color w:val="000000" w:themeColor="text1"/>
        </w:rPr>
        <w:t>9</w:t>
      </w:r>
      <w:r w:rsidR="00690A08">
        <w:rPr>
          <w:rFonts w:ascii="Times New Roman" w:eastAsia="Calibri" w:hAnsi="Times New Roman" w:cs="Times New Roman"/>
          <w:color w:val="000000" w:themeColor="text1"/>
        </w:rPr>
        <w:t xml:space="preserve">%) </w:t>
      </w:r>
      <w:r w:rsidRPr="00D16BE8">
        <w:rPr>
          <w:rFonts w:ascii="Times New Roman" w:eastAsia="Calibri" w:hAnsi="Times New Roman" w:cs="Times New Roman"/>
          <w:color w:val="000000" w:themeColor="text1"/>
        </w:rPr>
        <w:t xml:space="preserve">jest o nawierzchni trwale utwardzonej. Ponadto część dróg gminnych o nawierzchni asfaltowej została wykonana ponad 20 </w:t>
      </w:r>
      <w:r w:rsidR="008B550A">
        <w:rPr>
          <w:rFonts w:ascii="Times New Roman" w:eastAsia="Calibri" w:hAnsi="Times New Roman" w:cs="Times New Roman"/>
          <w:color w:val="000000" w:themeColor="text1"/>
        </w:rPr>
        <w:br/>
      </w:r>
      <w:r w:rsidRPr="00D16BE8">
        <w:rPr>
          <w:rFonts w:ascii="Times New Roman" w:eastAsia="Calibri" w:hAnsi="Times New Roman" w:cs="Times New Roman"/>
          <w:color w:val="000000" w:themeColor="text1"/>
        </w:rPr>
        <w:t>i więcej lat temu i ich nawierzchnia wymaga modernizacji. Są to ulice</w:t>
      </w:r>
      <w:r w:rsidR="008431BD">
        <w:rPr>
          <w:rFonts w:ascii="Times New Roman" w:eastAsia="Calibri" w:hAnsi="Times New Roman" w:cs="Times New Roman"/>
          <w:color w:val="000000" w:themeColor="text1"/>
        </w:rPr>
        <w:t xml:space="preserve"> m.in.</w:t>
      </w:r>
      <w:r w:rsidRPr="00D16BE8">
        <w:rPr>
          <w:rFonts w:ascii="Times New Roman" w:eastAsia="Calibri" w:hAnsi="Times New Roman" w:cs="Times New Roman"/>
          <w:color w:val="000000" w:themeColor="text1"/>
        </w:rPr>
        <w:t xml:space="preserve">: </w:t>
      </w:r>
      <w:proofErr w:type="spellStart"/>
      <w:r w:rsidRPr="00D16BE8">
        <w:rPr>
          <w:rFonts w:ascii="Times New Roman" w:eastAsia="Calibri" w:hAnsi="Times New Roman" w:cs="Times New Roman"/>
          <w:color w:val="000000" w:themeColor="text1"/>
        </w:rPr>
        <w:t>Paraszyńska</w:t>
      </w:r>
      <w:proofErr w:type="spellEnd"/>
      <w:r w:rsidRPr="00D16BE8">
        <w:rPr>
          <w:rFonts w:ascii="Times New Roman" w:eastAsia="Calibri" w:hAnsi="Times New Roman" w:cs="Times New Roman"/>
          <w:color w:val="000000" w:themeColor="text1"/>
        </w:rPr>
        <w:t xml:space="preserve">,  </w:t>
      </w:r>
      <w:proofErr w:type="spellStart"/>
      <w:r w:rsidRPr="00D16BE8">
        <w:rPr>
          <w:rFonts w:ascii="Times New Roman" w:eastAsia="Calibri" w:hAnsi="Times New Roman" w:cs="Times New Roman"/>
          <w:color w:val="000000" w:themeColor="text1"/>
        </w:rPr>
        <w:t>Strzebielińska</w:t>
      </w:r>
      <w:proofErr w:type="spellEnd"/>
      <w:r w:rsidRPr="00D16BE8">
        <w:rPr>
          <w:rFonts w:ascii="Times New Roman" w:eastAsia="Calibri" w:hAnsi="Times New Roman" w:cs="Times New Roman"/>
          <w:color w:val="000000" w:themeColor="text1"/>
        </w:rPr>
        <w:t>, część  Lipowej w Luzinie. W roku 20</w:t>
      </w:r>
      <w:r w:rsidR="00972576">
        <w:rPr>
          <w:rFonts w:ascii="Times New Roman" w:eastAsia="Calibri" w:hAnsi="Times New Roman" w:cs="Times New Roman"/>
          <w:color w:val="000000" w:themeColor="text1"/>
        </w:rPr>
        <w:t>20</w:t>
      </w:r>
      <w:r w:rsidRPr="00D16BE8">
        <w:rPr>
          <w:rFonts w:ascii="Times New Roman" w:eastAsia="Calibri" w:hAnsi="Times New Roman" w:cs="Times New Roman"/>
          <w:color w:val="000000" w:themeColor="text1"/>
        </w:rPr>
        <w:t xml:space="preserve"> kilka razy wykonywano </w:t>
      </w:r>
      <w:r w:rsidR="008431BD">
        <w:rPr>
          <w:rFonts w:ascii="Times New Roman" w:eastAsia="Calibri" w:hAnsi="Times New Roman" w:cs="Times New Roman"/>
          <w:color w:val="000000" w:themeColor="text1"/>
        </w:rPr>
        <w:t xml:space="preserve">na tych drogach </w:t>
      </w:r>
      <w:r w:rsidRPr="00D16BE8">
        <w:rPr>
          <w:rFonts w:ascii="Times New Roman" w:eastAsia="Calibri" w:hAnsi="Times New Roman" w:cs="Times New Roman"/>
          <w:color w:val="000000" w:themeColor="text1"/>
        </w:rPr>
        <w:t>remonty, polegające na łataniu dziur. Natomiast drogi o nawierzchni gruntowej, stanowiące prawie 8</w:t>
      </w:r>
      <w:r w:rsidR="00972576">
        <w:rPr>
          <w:rFonts w:ascii="Times New Roman" w:eastAsia="Calibri" w:hAnsi="Times New Roman" w:cs="Times New Roman"/>
          <w:color w:val="000000" w:themeColor="text1"/>
        </w:rPr>
        <w:t>1</w:t>
      </w:r>
      <w:r w:rsidR="00B070C4">
        <w:rPr>
          <w:rFonts w:ascii="Times New Roman" w:eastAsia="Calibri" w:hAnsi="Times New Roman" w:cs="Times New Roman"/>
          <w:color w:val="000000" w:themeColor="text1"/>
        </w:rPr>
        <w:t>,6</w:t>
      </w:r>
      <w:r w:rsidR="00430FE1">
        <w:rPr>
          <w:rFonts w:ascii="Times New Roman" w:eastAsia="Calibri" w:hAnsi="Times New Roman" w:cs="Times New Roman"/>
          <w:color w:val="000000" w:themeColor="text1"/>
        </w:rPr>
        <w:t>0</w:t>
      </w:r>
      <w:r w:rsidR="00B070C4">
        <w:rPr>
          <w:rFonts w:ascii="Times New Roman" w:eastAsia="Calibri" w:hAnsi="Times New Roman" w:cs="Times New Roman"/>
          <w:color w:val="000000" w:themeColor="text1"/>
        </w:rPr>
        <w:t>%</w:t>
      </w:r>
      <w:r w:rsidRPr="00D16BE8">
        <w:rPr>
          <w:rFonts w:ascii="Times New Roman" w:eastAsia="Calibri" w:hAnsi="Times New Roman" w:cs="Times New Roman"/>
          <w:color w:val="000000" w:themeColor="text1"/>
        </w:rPr>
        <w:t xml:space="preserve"> ogółu dróg,  wymagają stałych remontów, polegających na profilowaniu i ich równaniu. </w:t>
      </w:r>
      <w:r w:rsidR="008431BD">
        <w:rPr>
          <w:rFonts w:ascii="Times New Roman" w:eastAsia="Calibri" w:hAnsi="Times New Roman" w:cs="Times New Roman"/>
          <w:color w:val="000000" w:themeColor="text1"/>
        </w:rPr>
        <w:br/>
      </w:r>
      <w:r w:rsidRPr="00D16BE8">
        <w:rPr>
          <w:rFonts w:ascii="Times New Roman" w:eastAsia="Calibri" w:hAnsi="Times New Roman" w:cs="Times New Roman"/>
          <w:color w:val="000000" w:themeColor="text1"/>
        </w:rPr>
        <w:t>W sprawie stanu dróg gruntowych w roku 20</w:t>
      </w:r>
      <w:r w:rsidR="00972576">
        <w:rPr>
          <w:rFonts w:ascii="Times New Roman" w:eastAsia="Calibri" w:hAnsi="Times New Roman" w:cs="Times New Roman"/>
          <w:color w:val="000000" w:themeColor="text1"/>
        </w:rPr>
        <w:t>20</w:t>
      </w:r>
      <w:r w:rsidRPr="00D16BE8">
        <w:rPr>
          <w:rFonts w:ascii="Times New Roman" w:eastAsia="Calibri" w:hAnsi="Times New Roman" w:cs="Times New Roman"/>
          <w:color w:val="000000" w:themeColor="text1"/>
        </w:rPr>
        <w:t xml:space="preserve"> często interweniowali mieszkańcy gminy</w:t>
      </w:r>
      <w:r w:rsidR="008431BD">
        <w:rPr>
          <w:rFonts w:ascii="Times New Roman" w:eastAsia="Calibri" w:hAnsi="Times New Roman" w:cs="Times New Roman"/>
          <w:color w:val="000000" w:themeColor="text1"/>
        </w:rPr>
        <w:t>, pod</w:t>
      </w:r>
      <w:r w:rsidR="00747600">
        <w:rPr>
          <w:rFonts w:ascii="Times New Roman" w:eastAsia="Calibri" w:hAnsi="Times New Roman" w:cs="Times New Roman"/>
          <w:color w:val="000000" w:themeColor="text1"/>
        </w:rPr>
        <w:t>o</w:t>
      </w:r>
      <w:r w:rsidR="008431BD">
        <w:rPr>
          <w:rFonts w:ascii="Times New Roman" w:eastAsia="Calibri" w:hAnsi="Times New Roman" w:cs="Times New Roman"/>
          <w:color w:val="000000" w:themeColor="text1"/>
        </w:rPr>
        <w:t>bnie jak w roku 201</w:t>
      </w:r>
      <w:r w:rsidR="00972576">
        <w:rPr>
          <w:rFonts w:ascii="Times New Roman" w:eastAsia="Calibri" w:hAnsi="Times New Roman" w:cs="Times New Roman"/>
          <w:color w:val="000000" w:themeColor="text1"/>
        </w:rPr>
        <w:t>9</w:t>
      </w:r>
      <w:r w:rsidR="008431BD">
        <w:rPr>
          <w:rFonts w:ascii="Times New Roman" w:eastAsia="Calibri" w:hAnsi="Times New Roman" w:cs="Times New Roman"/>
          <w:color w:val="000000" w:themeColor="text1"/>
        </w:rPr>
        <w:t>.</w:t>
      </w:r>
      <w:r w:rsidRPr="00D16BE8">
        <w:rPr>
          <w:rFonts w:ascii="Times New Roman" w:eastAsia="Calibri" w:hAnsi="Times New Roman" w:cs="Times New Roman"/>
          <w:color w:val="000000" w:themeColor="text1"/>
        </w:rPr>
        <w:t xml:space="preserve"> Infrastruktura drogowa wymaga zwiększenia nakładów, na  trwałe utwardzanie nawierzchni. W centrum Luzina brakuje również miejsc parkingowych.</w:t>
      </w:r>
      <w:r>
        <w:rPr>
          <w:rFonts w:ascii="Times New Roman" w:eastAsia="Calibri" w:hAnsi="Times New Roman" w:cs="Times New Roman"/>
          <w:color w:val="000000" w:themeColor="text1"/>
        </w:rPr>
        <w:t xml:space="preserve"> </w:t>
      </w:r>
    </w:p>
    <w:p w14:paraId="44C58B7A" w14:textId="649382B6" w:rsidR="00CD308F" w:rsidRPr="00B070C4" w:rsidRDefault="00F95BC7" w:rsidP="009577B4">
      <w:pPr>
        <w:spacing w:line="276" w:lineRule="auto"/>
        <w:jc w:val="both"/>
        <w:rPr>
          <w:rFonts w:ascii="Times New Roman" w:hAnsi="Times New Roman" w:cs="Times New Roman"/>
        </w:rPr>
      </w:pPr>
      <w:r w:rsidRPr="00B070C4">
        <w:rPr>
          <w:rFonts w:ascii="Times New Roman" w:hAnsi="Times New Roman" w:cs="Times New Roman"/>
        </w:rPr>
        <w:t>W roku 20</w:t>
      </w:r>
      <w:r w:rsidR="00747600">
        <w:rPr>
          <w:rFonts w:ascii="Times New Roman" w:hAnsi="Times New Roman" w:cs="Times New Roman"/>
        </w:rPr>
        <w:t>20</w:t>
      </w:r>
      <w:r w:rsidRPr="00B070C4">
        <w:rPr>
          <w:rFonts w:ascii="Times New Roman" w:hAnsi="Times New Roman" w:cs="Times New Roman"/>
        </w:rPr>
        <w:t xml:space="preserve"> na  zajęcie pasa dróg publicznych wydano </w:t>
      </w:r>
      <w:r w:rsidR="00747600">
        <w:rPr>
          <w:rFonts w:ascii="Times New Roman" w:hAnsi="Times New Roman" w:cs="Times New Roman"/>
        </w:rPr>
        <w:t xml:space="preserve">83 (w 2019r. – </w:t>
      </w:r>
      <w:r w:rsidRPr="00B070C4">
        <w:rPr>
          <w:rFonts w:ascii="Times New Roman" w:hAnsi="Times New Roman" w:cs="Times New Roman"/>
        </w:rPr>
        <w:t>88</w:t>
      </w:r>
      <w:r w:rsidR="00747600">
        <w:rPr>
          <w:rFonts w:ascii="Times New Roman" w:hAnsi="Times New Roman" w:cs="Times New Roman"/>
        </w:rPr>
        <w:t>)</w:t>
      </w:r>
      <w:r w:rsidRPr="00B070C4">
        <w:rPr>
          <w:rFonts w:ascii="Times New Roman" w:hAnsi="Times New Roman" w:cs="Times New Roman"/>
        </w:rPr>
        <w:t xml:space="preserve"> decyzj</w:t>
      </w:r>
      <w:r w:rsidR="00747600">
        <w:rPr>
          <w:rFonts w:ascii="Times New Roman" w:hAnsi="Times New Roman" w:cs="Times New Roman"/>
        </w:rPr>
        <w:t>e</w:t>
      </w:r>
      <w:r w:rsidR="00B070C4" w:rsidRPr="00B070C4">
        <w:rPr>
          <w:rFonts w:ascii="Times New Roman" w:hAnsi="Times New Roman" w:cs="Times New Roman"/>
        </w:rPr>
        <w:t xml:space="preserve"> administracyjn</w:t>
      </w:r>
      <w:r w:rsidR="00747600">
        <w:rPr>
          <w:rFonts w:ascii="Times New Roman" w:hAnsi="Times New Roman" w:cs="Times New Roman"/>
        </w:rPr>
        <w:t>e</w:t>
      </w:r>
      <w:r w:rsidRPr="00B070C4">
        <w:rPr>
          <w:rFonts w:ascii="Times New Roman" w:hAnsi="Times New Roman" w:cs="Times New Roman"/>
        </w:rPr>
        <w:t xml:space="preserve">, zaś umów na dzierżawę dróg wewnętrznych podpisano </w:t>
      </w:r>
      <w:r w:rsidR="00747600">
        <w:rPr>
          <w:rFonts w:ascii="Times New Roman" w:hAnsi="Times New Roman" w:cs="Times New Roman"/>
        </w:rPr>
        <w:t xml:space="preserve">64 (w 2019r. – </w:t>
      </w:r>
      <w:r w:rsidRPr="00B070C4">
        <w:rPr>
          <w:rFonts w:ascii="Times New Roman" w:hAnsi="Times New Roman" w:cs="Times New Roman"/>
        </w:rPr>
        <w:t>101</w:t>
      </w:r>
      <w:r w:rsidR="00747600">
        <w:rPr>
          <w:rFonts w:ascii="Times New Roman" w:hAnsi="Times New Roman" w:cs="Times New Roman"/>
        </w:rPr>
        <w:t>)</w:t>
      </w:r>
      <w:r w:rsidRPr="00B070C4">
        <w:rPr>
          <w:rFonts w:ascii="Times New Roman" w:hAnsi="Times New Roman" w:cs="Times New Roman"/>
        </w:rPr>
        <w:t xml:space="preserve">. </w:t>
      </w:r>
    </w:p>
    <w:p w14:paraId="1DF40CEB" w14:textId="183EE31A" w:rsidR="00CD308F" w:rsidRPr="000A104E" w:rsidRDefault="001B1BA2" w:rsidP="00DA09A3">
      <w:pPr>
        <w:autoSpaceDE w:val="0"/>
        <w:autoSpaceDN w:val="0"/>
        <w:spacing w:after="0" w:line="276" w:lineRule="auto"/>
        <w:jc w:val="both"/>
        <w:rPr>
          <w:rFonts w:ascii="Times New Roman" w:hAnsi="Times New Roman" w:cs="Times New Roman"/>
          <w:lang w:eastAsia="pl-PL"/>
        </w:rPr>
      </w:pPr>
      <w:r w:rsidRPr="00842EFA">
        <w:rPr>
          <w:rFonts w:ascii="Times New Roman" w:eastAsia="Calibri" w:hAnsi="Times New Roman" w:cs="Times New Roman"/>
        </w:rPr>
        <w:t xml:space="preserve">Na terenie gminy trwają prace związane z budową </w:t>
      </w:r>
      <w:r w:rsidR="00CD308F" w:rsidRPr="00842EFA">
        <w:rPr>
          <w:rFonts w:ascii="Times New Roman" w:eastAsia="Calibri" w:hAnsi="Times New Roman" w:cs="Times New Roman"/>
          <w:b/>
        </w:rPr>
        <w:t>Drog</w:t>
      </w:r>
      <w:r w:rsidRPr="00842EFA">
        <w:rPr>
          <w:rFonts w:ascii="Times New Roman" w:eastAsia="Calibri" w:hAnsi="Times New Roman" w:cs="Times New Roman"/>
          <w:b/>
        </w:rPr>
        <w:t>i</w:t>
      </w:r>
      <w:r w:rsidR="00CD308F" w:rsidRPr="00842EFA">
        <w:rPr>
          <w:rFonts w:ascii="Times New Roman" w:eastAsia="Calibri" w:hAnsi="Times New Roman" w:cs="Times New Roman"/>
          <w:b/>
        </w:rPr>
        <w:t xml:space="preserve"> Ekspresow</w:t>
      </w:r>
      <w:r w:rsidRPr="00842EFA">
        <w:rPr>
          <w:rFonts w:ascii="Times New Roman" w:eastAsia="Calibri" w:hAnsi="Times New Roman" w:cs="Times New Roman"/>
          <w:b/>
        </w:rPr>
        <w:t>ej</w:t>
      </w:r>
      <w:r w:rsidR="00CD308F" w:rsidRPr="00842EFA">
        <w:rPr>
          <w:rFonts w:ascii="Times New Roman" w:eastAsia="Calibri" w:hAnsi="Times New Roman" w:cs="Times New Roman"/>
          <w:b/>
        </w:rPr>
        <w:t xml:space="preserve"> S6</w:t>
      </w:r>
      <w:r w:rsidR="00CD308F" w:rsidRPr="00842EFA">
        <w:rPr>
          <w:rFonts w:ascii="Times New Roman" w:eastAsia="Calibri" w:hAnsi="Times New Roman" w:cs="Times New Roman"/>
        </w:rPr>
        <w:t xml:space="preserve">, </w:t>
      </w:r>
      <w:r w:rsidR="00CD308F" w:rsidRPr="00842EFA">
        <w:rPr>
          <w:rFonts w:ascii="Times New Roman" w:hAnsi="Times New Roman" w:cs="Times New Roman"/>
        </w:rPr>
        <w:t>na odcinku Lębork – Obwodnica Trójmiasta, zwan</w:t>
      </w:r>
      <w:r w:rsidRPr="00842EFA">
        <w:rPr>
          <w:rFonts w:ascii="Times New Roman" w:hAnsi="Times New Roman" w:cs="Times New Roman"/>
        </w:rPr>
        <w:t>ej</w:t>
      </w:r>
      <w:r w:rsidR="00CD308F" w:rsidRPr="00842EFA">
        <w:rPr>
          <w:rFonts w:ascii="Times New Roman" w:hAnsi="Times New Roman" w:cs="Times New Roman"/>
        </w:rPr>
        <w:t xml:space="preserve"> potocznie </w:t>
      </w:r>
      <w:r w:rsidR="00DB4093" w:rsidRPr="00842EFA">
        <w:rPr>
          <w:rFonts w:ascii="Times New Roman" w:hAnsi="Times New Roman" w:cs="Times New Roman"/>
        </w:rPr>
        <w:t>„</w:t>
      </w:r>
      <w:r w:rsidR="00CD308F" w:rsidRPr="00842EFA">
        <w:rPr>
          <w:rFonts w:ascii="Times New Roman" w:hAnsi="Times New Roman" w:cs="Times New Roman"/>
        </w:rPr>
        <w:t>Trasą Kaszubską</w:t>
      </w:r>
      <w:r w:rsidR="00DB4093" w:rsidRPr="00842EFA">
        <w:rPr>
          <w:rFonts w:ascii="Times New Roman" w:hAnsi="Times New Roman" w:cs="Times New Roman"/>
        </w:rPr>
        <w:t>”</w:t>
      </w:r>
      <w:r w:rsidR="00CD308F" w:rsidRPr="00842EFA">
        <w:rPr>
          <w:rFonts w:ascii="Times New Roman" w:hAnsi="Times New Roman" w:cs="Times New Roman"/>
        </w:rPr>
        <w:t xml:space="preserve">. </w:t>
      </w:r>
      <w:r w:rsidRPr="00842EFA">
        <w:rPr>
          <w:rFonts w:ascii="Times New Roman" w:hAnsi="Times New Roman" w:cs="Times New Roman"/>
        </w:rPr>
        <w:t>Prace na terenie gminy s</w:t>
      </w:r>
      <w:r w:rsidR="00155939" w:rsidRPr="00842EFA">
        <w:rPr>
          <w:rFonts w:ascii="Times New Roman" w:hAnsi="Times New Roman" w:cs="Times New Roman"/>
        </w:rPr>
        <w:t>ą</w:t>
      </w:r>
      <w:r w:rsidRPr="00842EFA">
        <w:rPr>
          <w:rFonts w:ascii="Times New Roman" w:hAnsi="Times New Roman" w:cs="Times New Roman"/>
        </w:rPr>
        <w:t xml:space="preserve"> realizowane </w:t>
      </w:r>
      <w:r w:rsidR="00D15BB2" w:rsidRPr="00842EFA">
        <w:rPr>
          <w:rFonts w:ascii="Times New Roman" w:hAnsi="Times New Roman" w:cs="Times New Roman"/>
        </w:rPr>
        <w:br/>
      </w:r>
      <w:r w:rsidR="00155939" w:rsidRPr="00842EFA">
        <w:rPr>
          <w:rFonts w:ascii="Times New Roman" w:hAnsi="Times New Roman" w:cs="Times New Roman"/>
        </w:rPr>
        <w:t xml:space="preserve">w ramach zadania: Zadanie 1: węzeł </w:t>
      </w:r>
      <w:r w:rsidR="00DA09A3" w:rsidRPr="00842EFA">
        <w:rPr>
          <w:rFonts w:ascii="Times New Roman" w:hAnsi="Times New Roman" w:cs="Times New Roman"/>
        </w:rPr>
        <w:t xml:space="preserve">w. </w:t>
      </w:r>
      <w:proofErr w:type="spellStart"/>
      <w:r w:rsidR="00155939" w:rsidRPr="00842EFA">
        <w:rPr>
          <w:rFonts w:ascii="Times New Roman" w:hAnsi="Times New Roman" w:cs="Times New Roman"/>
        </w:rPr>
        <w:t>Bożepole</w:t>
      </w:r>
      <w:proofErr w:type="spellEnd"/>
      <w:r w:rsidR="00155939" w:rsidRPr="00842EFA">
        <w:rPr>
          <w:rFonts w:ascii="Times New Roman" w:hAnsi="Times New Roman" w:cs="Times New Roman"/>
        </w:rPr>
        <w:t xml:space="preserve"> Wielkie (z węzłem) – węzeł </w:t>
      </w:r>
      <w:r w:rsidR="00DA09A3" w:rsidRPr="00842EFA">
        <w:rPr>
          <w:rFonts w:ascii="Times New Roman" w:hAnsi="Times New Roman" w:cs="Times New Roman"/>
        </w:rPr>
        <w:t xml:space="preserve">w. </w:t>
      </w:r>
      <w:r w:rsidR="00155939" w:rsidRPr="00842EFA">
        <w:rPr>
          <w:rFonts w:ascii="Times New Roman" w:hAnsi="Times New Roman" w:cs="Times New Roman"/>
        </w:rPr>
        <w:t xml:space="preserve">Luzino (z węzłem), które wykonuje firma PORR SA, Zadanie 2: Luzino (bez węzła), Szemud (z węzłem), które wykonuje firma BUDIMEX SA. Celem inwestycji jest stworzenie bezpiecznego sprawnego połączenia Aglomeracji Trójmiasta ze Szczecinem, przebiegającego z zachodu na wschód, równolegle do wybrzeża Bałtyku. </w:t>
      </w:r>
      <w:r w:rsidR="00D15BB2" w:rsidRPr="00842EFA">
        <w:rPr>
          <w:rFonts w:ascii="Times New Roman" w:hAnsi="Times New Roman" w:cs="Times New Roman"/>
        </w:rPr>
        <w:t>Jak wynika, z informacji od przedstawiciel firm, prace przebiegają zgodnie z harmonogramem kontraktu. W ramach zadania 1, na terenie gminy m.in. wykonany zostanie odcinek drogi ekspresowej S6, drogi obsługujące tereny przyległe do inwestycji i przywracające naruszone połączenia drogowe, węzeł drogowy „Luzino”, obwód utrzymania  drogowego „Luzino” wraz z budynkiem administracyjno-socjalnym i budynkami towarzyszącymi. Natomiast w ramach zadania 2</w:t>
      </w:r>
      <w:r w:rsidR="00C20B81" w:rsidRPr="00842EFA">
        <w:rPr>
          <w:rFonts w:ascii="Times New Roman" w:hAnsi="Times New Roman" w:cs="Times New Roman"/>
        </w:rPr>
        <w:t xml:space="preserve"> </w:t>
      </w:r>
      <w:r w:rsidR="00C632DD" w:rsidRPr="00842EFA">
        <w:rPr>
          <w:rFonts w:ascii="Times New Roman" w:hAnsi="Times New Roman" w:cs="Times New Roman"/>
        </w:rPr>
        <w:t xml:space="preserve">m.in., </w:t>
      </w:r>
      <w:r w:rsidR="00C20B81" w:rsidRPr="00842EFA">
        <w:rPr>
          <w:rFonts w:ascii="Times New Roman" w:hAnsi="Times New Roman" w:cs="Times New Roman"/>
        </w:rPr>
        <w:t xml:space="preserve">odcinek </w:t>
      </w:r>
      <w:r w:rsidR="00C632DD" w:rsidRPr="00842EFA">
        <w:rPr>
          <w:rFonts w:ascii="Times New Roman" w:hAnsi="Times New Roman" w:cs="Times New Roman"/>
        </w:rPr>
        <w:t xml:space="preserve">drogi ekspresowej, przebudowa istniejących dróg w zakresie kolizji z drogą ekspresową, </w:t>
      </w:r>
      <w:r w:rsidR="00665C84" w:rsidRPr="00842EFA">
        <w:rPr>
          <w:rFonts w:ascii="Times New Roman" w:hAnsi="Times New Roman" w:cs="Times New Roman"/>
        </w:rPr>
        <w:t>obiekty inżynierskie, w tym, w okolicy Milwina (nad doliną) wykonan</w:t>
      </w:r>
      <w:r w:rsidR="004C4588" w:rsidRPr="00842EFA">
        <w:rPr>
          <w:rFonts w:ascii="Times New Roman" w:hAnsi="Times New Roman" w:cs="Times New Roman"/>
        </w:rPr>
        <w:t>a</w:t>
      </w:r>
      <w:r w:rsidR="00665C84" w:rsidRPr="00842EFA">
        <w:rPr>
          <w:rFonts w:ascii="Times New Roman" w:hAnsi="Times New Roman" w:cs="Times New Roman"/>
        </w:rPr>
        <w:t xml:space="preserve"> zostanie </w:t>
      </w:r>
      <w:r w:rsidR="004C4588" w:rsidRPr="00842EFA">
        <w:rPr>
          <w:rFonts w:ascii="Times New Roman" w:hAnsi="Times New Roman" w:cs="Times New Roman"/>
        </w:rPr>
        <w:t xml:space="preserve">estakada o wysokości 30 metrów i długości 200 metrów, w technologii nawisowej, która będzie przeprowadzała ruch nad drogą dojazdową oraz przejściem dla dużych zwierząt. Będzie to największa estakada na całym 40-kilometrowym odcinku inwestycji „Budowa drogi ekspresowej S6 Słupsk-Gdańsk na odcinku </w:t>
      </w:r>
      <w:proofErr w:type="spellStart"/>
      <w:r w:rsidR="004C4588" w:rsidRPr="00842EFA">
        <w:rPr>
          <w:rFonts w:ascii="Times New Roman" w:hAnsi="Times New Roman" w:cs="Times New Roman"/>
        </w:rPr>
        <w:t>Bożepole</w:t>
      </w:r>
      <w:proofErr w:type="spellEnd"/>
      <w:r w:rsidR="004C4588" w:rsidRPr="00842EFA">
        <w:rPr>
          <w:rFonts w:ascii="Times New Roman" w:hAnsi="Times New Roman" w:cs="Times New Roman"/>
        </w:rPr>
        <w:t xml:space="preserve"> Wielkie – początek Obwodnicy Trójmiasta. Zakończenie robót budowlanych planowane jest na 2021r.</w:t>
      </w:r>
      <w:r w:rsidR="005C630A" w:rsidRPr="00842EFA">
        <w:rPr>
          <w:rFonts w:ascii="Times New Roman" w:hAnsi="Times New Roman" w:cs="Times New Roman"/>
        </w:rPr>
        <w:t xml:space="preserve"> W związku </w:t>
      </w:r>
      <w:r w:rsidR="00DA09A3" w:rsidRPr="00842EFA">
        <w:rPr>
          <w:rFonts w:ascii="Times New Roman" w:hAnsi="Times New Roman" w:cs="Times New Roman"/>
        </w:rPr>
        <w:br/>
      </w:r>
      <w:r w:rsidR="005C630A" w:rsidRPr="00842EFA">
        <w:rPr>
          <w:rFonts w:ascii="Times New Roman" w:hAnsi="Times New Roman" w:cs="Times New Roman"/>
        </w:rPr>
        <w:t>z realizacj</w:t>
      </w:r>
      <w:r w:rsidR="00DA09A3" w:rsidRPr="00842EFA">
        <w:rPr>
          <w:rFonts w:ascii="Times New Roman" w:hAnsi="Times New Roman" w:cs="Times New Roman"/>
        </w:rPr>
        <w:t>ą</w:t>
      </w:r>
      <w:r w:rsidR="005C630A" w:rsidRPr="00842EFA">
        <w:rPr>
          <w:rFonts w:ascii="Times New Roman" w:hAnsi="Times New Roman" w:cs="Times New Roman"/>
        </w:rPr>
        <w:t xml:space="preserve"> inwestycji zawarte zostały porozumienia </w:t>
      </w:r>
      <w:r w:rsidR="00527D82" w:rsidRPr="00842EFA">
        <w:rPr>
          <w:rFonts w:ascii="Times New Roman" w:hAnsi="Times New Roman" w:cs="Times New Roman"/>
        </w:rPr>
        <w:t xml:space="preserve">w listopadzie 2019r. z BUDIMEX SA oraz </w:t>
      </w:r>
      <w:r w:rsidR="00DA09A3" w:rsidRPr="00842EFA">
        <w:rPr>
          <w:rFonts w:ascii="Times New Roman" w:hAnsi="Times New Roman" w:cs="Times New Roman"/>
        </w:rPr>
        <w:br/>
      </w:r>
      <w:r w:rsidR="00527D82" w:rsidRPr="00842EFA">
        <w:rPr>
          <w:rFonts w:ascii="Times New Roman" w:hAnsi="Times New Roman" w:cs="Times New Roman"/>
        </w:rPr>
        <w:t>w marcu 2020r. z PORR SA na korzystanie z dróg gminnych</w:t>
      </w:r>
      <w:r w:rsidR="00DA09A3" w:rsidRPr="00842EFA">
        <w:rPr>
          <w:rFonts w:ascii="Times New Roman" w:hAnsi="Times New Roman" w:cs="Times New Roman"/>
        </w:rPr>
        <w:t>.</w:t>
      </w:r>
      <w:r w:rsidR="000A104E" w:rsidRPr="00842EFA">
        <w:rPr>
          <w:rFonts w:ascii="Times New Roman" w:hAnsi="Times New Roman" w:cs="Times New Roman"/>
          <w:lang w:eastAsia="pl-PL"/>
        </w:rPr>
        <w:t xml:space="preserve"> </w:t>
      </w:r>
      <w:r w:rsidR="00DA09A3">
        <w:rPr>
          <w:rFonts w:ascii="Times New Roman" w:hAnsi="Times New Roman" w:cs="Times New Roman"/>
          <w:lang w:eastAsia="pl-PL"/>
        </w:rPr>
        <w:t>W</w:t>
      </w:r>
      <w:r w:rsidR="000A104E" w:rsidRPr="00175624">
        <w:rPr>
          <w:rFonts w:ascii="Times New Roman" w:hAnsi="Times New Roman" w:cs="Times New Roman"/>
          <w:lang w:eastAsia="pl-PL"/>
        </w:rPr>
        <w:t xml:space="preserve"> grudniu 2020r. zostały wydane  </w:t>
      </w:r>
      <w:r w:rsidR="00DA09A3">
        <w:rPr>
          <w:rFonts w:ascii="Times New Roman" w:hAnsi="Times New Roman" w:cs="Times New Roman"/>
          <w:lang w:eastAsia="pl-PL"/>
        </w:rPr>
        <w:br/>
      </w:r>
      <w:r w:rsidR="000A104E" w:rsidRPr="00175624">
        <w:rPr>
          <w:rFonts w:ascii="Times New Roman" w:hAnsi="Times New Roman" w:cs="Times New Roman"/>
          <w:lang w:eastAsia="pl-PL"/>
        </w:rPr>
        <w:t xml:space="preserve">4 decyzje </w:t>
      </w:r>
      <w:r w:rsidR="00DA09A3">
        <w:rPr>
          <w:rFonts w:ascii="Times New Roman" w:hAnsi="Times New Roman" w:cs="Times New Roman"/>
          <w:lang w:eastAsia="pl-PL"/>
        </w:rPr>
        <w:t xml:space="preserve">administracyjne, </w:t>
      </w:r>
      <w:r w:rsidR="000A104E" w:rsidRPr="00175624">
        <w:rPr>
          <w:rFonts w:ascii="Times New Roman" w:hAnsi="Times New Roman" w:cs="Times New Roman"/>
          <w:lang w:eastAsia="pl-PL"/>
        </w:rPr>
        <w:t xml:space="preserve">dotyczące </w:t>
      </w:r>
      <w:r w:rsidR="00DA09A3">
        <w:rPr>
          <w:rFonts w:ascii="Times New Roman" w:hAnsi="Times New Roman" w:cs="Times New Roman"/>
          <w:lang w:eastAsia="pl-PL"/>
        </w:rPr>
        <w:t xml:space="preserve">przyznania </w:t>
      </w:r>
      <w:r w:rsidR="000A104E" w:rsidRPr="00175624">
        <w:rPr>
          <w:rFonts w:ascii="Times New Roman" w:hAnsi="Times New Roman" w:cs="Times New Roman"/>
          <w:lang w:eastAsia="pl-PL"/>
        </w:rPr>
        <w:t>odszkodowania dla Gminy Luzino</w:t>
      </w:r>
      <w:r w:rsidR="00842EFA">
        <w:rPr>
          <w:rFonts w:ascii="Times New Roman" w:hAnsi="Times New Roman" w:cs="Times New Roman"/>
          <w:lang w:eastAsia="pl-PL"/>
        </w:rPr>
        <w:t>,</w:t>
      </w:r>
      <w:r w:rsidR="000A104E" w:rsidRPr="00175624">
        <w:rPr>
          <w:rFonts w:ascii="Times New Roman" w:hAnsi="Times New Roman" w:cs="Times New Roman"/>
          <w:lang w:eastAsia="pl-PL"/>
        </w:rPr>
        <w:t xml:space="preserve"> w związku </w:t>
      </w:r>
      <w:r w:rsidR="00842EFA">
        <w:rPr>
          <w:rFonts w:ascii="Times New Roman" w:hAnsi="Times New Roman" w:cs="Times New Roman"/>
          <w:lang w:eastAsia="pl-PL"/>
        </w:rPr>
        <w:br/>
      </w:r>
      <w:r w:rsidR="000A104E" w:rsidRPr="00175624">
        <w:rPr>
          <w:rFonts w:ascii="Times New Roman" w:hAnsi="Times New Roman" w:cs="Times New Roman"/>
          <w:lang w:eastAsia="pl-PL"/>
        </w:rPr>
        <w:t xml:space="preserve">z </w:t>
      </w:r>
      <w:r w:rsidR="00DA09A3">
        <w:rPr>
          <w:rFonts w:ascii="Times New Roman" w:hAnsi="Times New Roman" w:cs="Times New Roman"/>
          <w:lang w:eastAsia="pl-PL"/>
        </w:rPr>
        <w:t xml:space="preserve">przejęciem na rzecz Skarbu Państwa gruntów z zasobu gminnego na realizację </w:t>
      </w:r>
      <w:r w:rsidR="000A104E" w:rsidRPr="00175624">
        <w:rPr>
          <w:rFonts w:ascii="Times New Roman" w:hAnsi="Times New Roman" w:cs="Times New Roman"/>
          <w:lang w:eastAsia="pl-PL"/>
        </w:rPr>
        <w:t xml:space="preserve">inwestycji </w:t>
      </w:r>
      <w:r w:rsidR="00DA09A3">
        <w:rPr>
          <w:rFonts w:ascii="Times New Roman" w:hAnsi="Times New Roman" w:cs="Times New Roman"/>
          <w:lang w:eastAsia="pl-PL"/>
        </w:rPr>
        <w:t>w zakresie budowy drogi ekspresowej S6.</w:t>
      </w:r>
    </w:p>
    <w:p w14:paraId="3B627B09" w14:textId="77777777" w:rsidR="00842EFA" w:rsidRDefault="00842EFA" w:rsidP="00CA50C0">
      <w:pPr>
        <w:spacing w:after="0" w:line="120" w:lineRule="auto"/>
        <w:jc w:val="both"/>
        <w:rPr>
          <w:rFonts w:ascii="Times New Roman" w:eastAsia="Calibri" w:hAnsi="Times New Roman" w:cs="Times New Roman"/>
          <w:b/>
          <w:bCs/>
          <w:color w:val="000000" w:themeColor="text1"/>
        </w:rPr>
      </w:pPr>
    </w:p>
    <w:p w14:paraId="3CAD83F8" w14:textId="3F9B1431" w:rsidR="00747600" w:rsidRPr="00FF3FEB" w:rsidRDefault="00747600" w:rsidP="00960DCA">
      <w:pPr>
        <w:spacing w:after="0" w:line="276" w:lineRule="auto"/>
        <w:jc w:val="both"/>
        <w:rPr>
          <w:rFonts w:ascii="Times New Roman" w:eastAsia="Calibri" w:hAnsi="Times New Roman" w:cs="Times New Roman"/>
          <w:b/>
          <w:bCs/>
          <w:color w:val="000000" w:themeColor="text1"/>
        </w:rPr>
      </w:pPr>
      <w:r>
        <w:rPr>
          <w:rFonts w:ascii="Times New Roman" w:eastAsia="Calibri" w:hAnsi="Times New Roman" w:cs="Times New Roman"/>
          <w:b/>
          <w:bCs/>
          <w:color w:val="000000" w:themeColor="text1"/>
        </w:rPr>
        <w:t>W 2020</w:t>
      </w:r>
      <w:r w:rsidRPr="00FF3FEB">
        <w:rPr>
          <w:rFonts w:ascii="Times New Roman" w:eastAsia="Calibri" w:hAnsi="Times New Roman" w:cs="Times New Roman"/>
          <w:b/>
          <w:bCs/>
          <w:color w:val="000000" w:themeColor="text1"/>
        </w:rPr>
        <w:t>r. zostały wykonane  projekty techniczne, w zakresie:</w:t>
      </w:r>
    </w:p>
    <w:p w14:paraId="67AC8DF8" w14:textId="2B7B4514" w:rsidR="00747600" w:rsidRPr="00B97D2F" w:rsidRDefault="00747600" w:rsidP="00960DCA">
      <w:pPr>
        <w:pStyle w:val="Akapitzlist"/>
        <w:numPr>
          <w:ilvl w:val="0"/>
          <w:numId w:val="13"/>
        </w:numPr>
        <w:spacing w:after="0"/>
        <w:jc w:val="both"/>
        <w:rPr>
          <w:rFonts w:ascii="Times New Roman" w:eastAsia="Calibri" w:hAnsi="Times New Roman" w:cs="Times New Roman"/>
          <w:color w:val="000000" w:themeColor="text1"/>
        </w:rPr>
      </w:pPr>
      <w:r w:rsidRPr="00B97D2F">
        <w:rPr>
          <w:rFonts w:ascii="Times New Roman" w:eastAsia="Calibri" w:hAnsi="Times New Roman" w:cs="Times New Roman"/>
          <w:color w:val="000000" w:themeColor="text1"/>
        </w:rPr>
        <w:t xml:space="preserve">utwardzenia ulicy </w:t>
      </w:r>
      <w:r>
        <w:rPr>
          <w:rFonts w:ascii="Times New Roman" w:eastAsia="Calibri" w:hAnsi="Times New Roman" w:cs="Times New Roman"/>
          <w:color w:val="000000" w:themeColor="text1"/>
        </w:rPr>
        <w:t>Smażyńskiej w Wyszecinie.</w:t>
      </w:r>
      <w:r w:rsidRPr="00B97D2F">
        <w:rPr>
          <w:rFonts w:ascii="Times New Roman" w:eastAsia="Calibri" w:hAnsi="Times New Roman" w:cs="Times New Roman"/>
          <w:color w:val="000000" w:themeColor="text1"/>
        </w:rPr>
        <w:t xml:space="preserve"> Projekt zakłada utwardzenie </w:t>
      </w:r>
      <w:r>
        <w:rPr>
          <w:rFonts w:ascii="Times New Roman" w:eastAsia="Calibri" w:hAnsi="Times New Roman" w:cs="Times New Roman"/>
          <w:color w:val="000000" w:themeColor="text1"/>
        </w:rPr>
        <w:t xml:space="preserve">nawierzchni drogi płytami betonowymi typu JOMB na odcinku o dł. 990,00 </w:t>
      </w:r>
      <w:proofErr w:type="spellStart"/>
      <w:r>
        <w:rPr>
          <w:rFonts w:ascii="Times New Roman" w:eastAsia="Calibri" w:hAnsi="Times New Roman" w:cs="Times New Roman"/>
          <w:color w:val="000000" w:themeColor="text1"/>
        </w:rPr>
        <w:t>mb</w:t>
      </w:r>
      <w:proofErr w:type="spellEnd"/>
      <w:r w:rsidR="009C2A5F">
        <w:rPr>
          <w:rFonts w:ascii="Times New Roman" w:eastAsia="Calibri" w:hAnsi="Times New Roman" w:cs="Times New Roman"/>
          <w:color w:val="000000" w:themeColor="text1"/>
        </w:rPr>
        <w:t>.</w:t>
      </w:r>
      <w:r w:rsidRPr="00B97D2F">
        <w:rPr>
          <w:rFonts w:ascii="Times New Roman" w:eastAsia="Calibri" w:hAnsi="Times New Roman" w:cs="Times New Roman"/>
          <w:color w:val="000000" w:themeColor="text1"/>
        </w:rPr>
        <w:t xml:space="preserve"> </w:t>
      </w:r>
    </w:p>
    <w:p w14:paraId="61CF4ADE" w14:textId="7BE7A836" w:rsidR="00747600" w:rsidRPr="00B97D2F" w:rsidRDefault="00747600" w:rsidP="004B0D76">
      <w:pPr>
        <w:pStyle w:val="Akapitzlist"/>
        <w:numPr>
          <w:ilvl w:val="0"/>
          <w:numId w:val="13"/>
        </w:numPr>
        <w:jc w:val="both"/>
        <w:rPr>
          <w:rFonts w:ascii="Times New Roman" w:eastAsia="Calibri" w:hAnsi="Times New Roman" w:cs="Times New Roman"/>
          <w:color w:val="000000" w:themeColor="text1"/>
        </w:rPr>
      </w:pPr>
      <w:r w:rsidRPr="00B97D2F">
        <w:rPr>
          <w:rFonts w:ascii="Times New Roman" w:eastAsia="Calibri" w:hAnsi="Times New Roman" w:cs="Times New Roman"/>
          <w:color w:val="000000" w:themeColor="text1"/>
        </w:rPr>
        <w:t xml:space="preserve">utwardzenia ulicy </w:t>
      </w:r>
      <w:r w:rsidR="009C2A5F">
        <w:rPr>
          <w:rFonts w:ascii="Times New Roman" w:eastAsia="Calibri" w:hAnsi="Times New Roman" w:cs="Times New Roman"/>
          <w:color w:val="000000" w:themeColor="text1"/>
        </w:rPr>
        <w:t>ś</w:t>
      </w:r>
      <w:r>
        <w:rPr>
          <w:rFonts w:ascii="Times New Roman" w:eastAsia="Calibri" w:hAnsi="Times New Roman" w:cs="Times New Roman"/>
          <w:color w:val="000000" w:themeColor="text1"/>
        </w:rPr>
        <w:t>w. Antoniego w Robakowie</w:t>
      </w:r>
      <w:r w:rsidRPr="00B97D2F">
        <w:rPr>
          <w:rFonts w:ascii="Times New Roman" w:eastAsia="Calibri" w:hAnsi="Times New Roman" w:cs="Times New Roman"/>
          <w:color w:val="000000" w:themeColor="text1"/>
        </w:rPr>
        <w:t xml:space="preserve">. Projekt zakłada utwardzenie nawierzchni drogi  płytami </w:t>
      </w:r>
      <w:r>
        <w:rPr>
          <w:rFonts w:ascii="Times New Roman" w:eastAsia="Calibri" w:hAnsi="Times New Roman" w:cs="Times New Roman"/>
          <w:color w:val="000000" w:themeColor="text1"/>
        </w:rPr>
        <w:t>betonowymi typu J</w:t>
      </w:r>
      <w:r w:rsidRPr="00B97D2F">
        <w:rPr>
          <w:rFonts w:ascii="Times New Roman" w:eastAsia="Calibri" w:hAnsi="Times New Roman" w:cs="Times New Roman"/>
          <w:color w:val="000000" w:themeColor="text1"/>
        </w:rPr>
        <w:t xml:space="preserve">OMB, na odcinku od ulicy </w:t>
      </w:r>
      <w:r w:rsidR="009C2A5F">
        <w:rPr>
          <w:rFonts w:ascii="Times New Roman" w:eastAsia="Calibri" w:hAnsi="Times New Roman" w:cs="Times New Roman"/>
          <w:color w:val="000000" w:themeColor="text1"/>
        </w:rPr>
        <w:t>ś</w:t>
      </w:r>
      <w:r>
        <w:rPr>
          <w:rFonts w:ascii="Times New Roman" w:eastAsia="Calibri" w:hAnsi="Times New Roman" w:cs="Times New Roman"/>
          <w:color w:val="000000" w:themeColor="text1"/>
        </w:rPr>
        <w:t>w. Jana do ul. Ziemskiej.</w:t>
      </w:r>
      <w:r w:rsidRPr="00B97D2F">
        <w:rPr>
          <w:rFonts w:ascii="Times New Roman" w:eastAsia="Calibri" w:hAnsi="Times New Roman" w:cs="Times New Roman"/>
          <w:color w:val="000000" w:themeColor="text1"/>
        </w:rPr>
        <w:t xml:space="preserve"> </w:t>
      </w:r>
    </w:p>
    <w:p w14:paraId="68781670" w14:textId="77777777" w:rsidR="00747600" w:rsidRDefault="00747600" w:rsidP="004B0D76">
      <w:pPr>
        <w:pStyle w:val="Akapitzlist"/>
        <w:numPr>
          <w:ilvl w:val="0"/>
          <w:numId w:val="13"/>
        </w:numPr>
        <w:jc w:val="both"/>
        <w:rPr>
          <w:rFonts w:ascii="Times New Roman" w:eastAsia="Calibri" w:hAnsi="Times New Roman" w:cs="Times New Roman"/>
          <w:color w:val="000000" w:themeColor="text1"/>
        </w:rPr>
      </w:pPr>
      <w:r w:rsidRPr="00B97D2F">
        <w:rPr>
          <w:rFonts w:ascii="Times New Roman" w:eastAsia="Calibri" w:hAnsi="Times New Roman" w:cs="Times New Roman"/>
          <w:color w:val="000000" w:themeColor="text1"/>
        </w:rPr>
        <w:t xml:space="preserve">utwardzenia ulicy </w:t>
      </w:r>
      <w:r>
        <w:rPr>
          <w:rFonts w:ascii="Times New Roman" w:eastAsia="Calibri" w:hAnsi="Times New Roman" w:cs="Times New Roman"/>
          <w:color w:val="000000" w:themeColor="text1"/>
        </w:rPr>
        <w:t>Akacjowej w Milwinie</w:t>
      </w:r>
      <w:r w:rsidRPr="00B97D2F">
        <w:rPr>
          <w:rFonts w:ascii="Times New Roman" w:eastAsia="Calibri" w:hAnsi="Times New Roman" w:cs="Times New Roman"/>
          <w:color w:val="000000" w:themeColor="text1"/>
        </w:rPr>
        <w:t>. Projekt zakłada utwardzenie nawierzchni drogi płytami</w:t>
      </w:r>
      <w:r>
        <w:rPr>
          <w:rFonts w:ascii="Times New Roman" w:eastAsia="Calibri" w:hAnsi="Times New Roman" w:cs="Times New Roman"/>
          <w:color w:val="000000" w:themeColor="text1"/>
        </w:rPr>
        <w:t xml:space="preserve"> betonowymi typu JOMB na odcinku od ulicy Wejherowskiej</w:t>
      </w:r>
      <w:r w:rsidRPr="00B97D2F">
        <w:rPr>
          <w:rFonts w:ascii="Times New Roman" w:eastAsia="Calibri" w:hAnsi="Times New Roman" w:cs="Times New Roman"/>
          <w:color w:val="000000" w:themeColor="text1"/>
        </w:rPr>
        <w:t xml:space="preserve"> do ulicy </w:t>
      </w:r>
      <w:r>
        <w:rPr>
          <w:rFonts w:ascii="Times New Roman" w:eastAsia="Calibri" w:hAnsi="Times New Roman" w:cs="Times New Roman"/>
          <w:color w:val="000000" w:themeColor="text1"/>
        </w:rPr>
        <w:t>Lipowej</w:t>
      </w:r>
      <w:r w:rsidRPr="00B97D2F">
        <w:rPr>
          <w:rFonts w:ascii="Times New Roman" w:eastAsia="Calibri" w:hAnsi="Times New Roman" w:cs="Times New Roman"/>
          <w:color w:val="000000" w:themeColor="text1"/>
        </w:rPr>
        <w:t>.</w:t>
      </w:r>
    </w:p>
    <w:p w14:paraId="6201C730" w14:textId="77777777" w:rsidR="00747600" w:rsidRDefault="00747600" w:rsidP="004B0D76">
      <w:pPr>
        <w:pStyle w:val="Akapitzlist"/>
        <w:numPr>
          <w:ilvl w:val="0"/>
          <w:numId w:val="13"/>
        </w:numPr>
        <w:jc w:val="both"/>
        <w:rPr>
          <w:rFonts w:ascii="Times New Roman" w:eastAsia="Calibri" w:hAnsi="Times New Roman" w:cs="Times New Roman"/>
          <w:color w:val="000000" w:themeColor="text1"/>
        </w:rPr>
      </w:pPr>
      <w:r w:rsidRPr="00B97D2F">
        <w:rPr>
          <w:rFonts w:ascii="Times New Roman" w:eastAsia="Calibri" w:hAnsi="Times New Roman" w:cs="Times New Roman"/>
          <w:color w:val="000000" w:themeColor="text1"/>
        </w:rPr>
        <w:t xml:space="preserve">utwardzenia ulicy </w:t>
      </w:r>
      <w:r>
        <w:rPr>
          <w:rFonts w:ascii="Times New Roman" w:eastAsia="Calibri" w:hAnsi="Times New Roman" w:cs="Times New Roman"/>
          <w:color w:val="000000" w:themeColor="text1"/>
        </w:rPr>
        <w:t>Brzozowej w Kochanowie</w:t>
      </w:r>
      <w:r w:rsidRPr="00B97D2F">
        <w:rPr>
          <w:rFonts w:ascii="Times New Roman" w:eastAsia="Calibri" w:hAnsi="Times New Roman" w:cs="Times New Roman"/>
          <w:color w:val="000000" w:themeColor="text1"/>
        </w:rPr>
        <w:t>. Projekt zakłada utwardzenie nawierzchni drogi płytami</w:t>
      </w:r>
      <w:r>
        <w:rPr>
          <w:rFonts w:ascii="Times New Roman" w:eastAsia="Calibri" w:hAnsi="Times New Roman" w:cs="Times New Roman"/>
          <w:color w:val="000000" w:themeColor="text1"/>
        </w:rPr>
        <w:t xml:space="preserve"> betonowymi typu JOMB na odcinku od ulicy Ks. Borysiewicza</w:t>
      </w:r>
      <w:r w:rsidRPr="00B97D2F">
        <w:rPr>
          <w:rFonts w:ascii="Times New Roman" w:eastAsia="Calibri" w:hAnsi="Times New Roman" w:cs="Times New Roman"/>
          <w:color w:val="000000" w:themeColor="text1"/>
        </w:rPr>
        <w:t xml:space="preserve"> do ulicy </w:t>
      </w:r>
      <w:r>
        <w:rPr>
          <w:rFonts w:ascii="Times New Roman" w:eastAsia="Calibri" w:hAnsi="Times New Roman" w:cs="Times New Roman"/>
          <w:color w:val="000000" w:themeColor="text1"/>
        </w:rPr>
        <w:t>Sosnowej.</w:t>
      </w:r>
    </w:p>
    <w:p w14:paraId="2A45B174" w14:textId="59E991F4" w:rsidR="00747600" w:rsidRPr="00747600" w:rsidRDefault="00747600" w:rsidP="004B0D76">
      <w:pPr>
        <w:pStyle w:val="Akapitzlist"/>
        <w:numPr>
          <w:ilvl w:val="0"/>
          <w:numId w:val="13"/>
        </w:numPr>
        <w:jc w:val="both"/>
        <w:rPr>
          <w:rFonts w:ascii="Times New Roman" w:eastAsia="Calibri" w:hAnsi="Times New Roman" w:cs="Times New Roman"/>
          <w:color w:val="000000" w:themeColor="text1"/>
        </w:rPr>
      </w:pPr>
      <w:r w:rsidRPr="00B97D2F">
        <w:rPr>
          <w:rFonts w:ascii="Times New Roman" w:eastAsia="Calibri" w:hAnsi="Times New Roman" w:cs="Times New Roman"/>
          <w:color w:val="000000" w:themeColor="text1"/>
        </w:rPr>
        <w:lastRenderedPageBreak/>
        <w:t xml:space="preserve">utwardzenia ulicy </w:t>
      </w:r>
      <w:r>
        <w:rPr>
          <w:rFonts w:ascii="Times New Roman" w:eastAsia="Calibri" w:hAnsi="Times New Roman" w:cs="Times New Roman"/>
          <w:color w:val="000000" w:themeColor="text1"/>
        </w:rPr>
        <w:t>Mickiewicza w Kębłowie</w:t>
      </w:r>
      <w:r w:rsidRPr="00B97D2F">
        <w:rPr>
          <w:rFonts w:ascii="Times New Roman" w:eastAsia="Calibri" w:hAnsi="Times New Roman" w:cs="Times New Roman"/>
          <w:color w:val="000000" w:themeColor="text1"/>
        </w:rPr>
        <w:t>. Projekt zakłada utwardzenie nawierzchni drogi płytami</w:t>
      </w:r>
      <w:r>
        <w:rPr>
          <w:rFonts w:ascii="Times New Roman" w:eastAsia="Calibri" w:hAnsi="Times New Roman" w:cs="Times New Roman"/>
          <w:color w:val="000000" w:themeColor="text1"/>
        </w:rPr>
        <w:t xml:space="preserve"> betonowymi typu JOMB na odcinku od ulicy Chłopskiej</w:t>
      </w:r>
      <w:r w:rsidRPr="00B97D2F">
        <w:rPr>
          <w:rFonts w:ascii="Times New Roman" w:eastAsia="Calibri" w:hAnsi="Times New Roman" w:cs="Times New Roman"/>
          <w:color w:val="000000" w:themeColor="text1"/>
        </w:rPr>
        <w:t xml:space="preserve"> do ulicy </w:t>
      </w:r>
      <w:r>
        <w:rPr>
          <w:rFonts w:ascii="Times New Roman" w:eastAsia="Calibri" w:hAnsi="Times New Roman" w:cs="Times New Roman"/>
          <w:color w:val="000000" w:themeColor="text1"/>
        </w:rPr>
        <w:t>Rolniczej.</w:t>
      </w:r>
    </w:p>
    <w:p w14:paraId="0D46EEB6" w14:textId="46B1BA58" w:rsidR="00165558" w:rsidRPr="00165558" w:rsidRDefault="00165558" w:rsidP="00165558">
      <w:pPr>
        <w:spacing w:line="276" w:lineRule="auto"/>
        <w:jc w:val="both"/>
        <w:rPr>
          <w:rFonts w:ascii="Times New Roman" w:eastAsia="Calibri" w:hAnsi="Times New Roman" w:cs="Times New Roman"/>
        </w:rPr>
      </w:pPr>
      <w:r w:rsidRPr="00165558">
        <w:rPr>
          <w:rFonts w:ascii="Times New Roman" w:eastAsia="Calibri" w:hAnsi="Times New Roman" w:cs="Times New Roman"/>
        </w:rPr>
        <w:t xml:space="preserve">Ponadto w 2020r. zlecono zmianę projektu technicznego w kwestii rozwiązań przyjętych do realizacji w zakresie odwodnienia. </w:t>
      </w:r>
    </w:p>
    <w:p w14:paraId="63128B7B" w14:textId="2B4697FD" w:rsidR="00165558" w:rsidRPr="00165558" w:rsidRDefault="00165558" w:rsidP="00622FCF">
      <w:pPr>
        <w:spacing w:line="276" w:lineRule="auto"/>
        <w:jc w:val="both"/>
        <w:rPr>
          <w:rFonts w:ascii="Times New Roman" w:hAnsi="Times New Roman" w:cs="Times New Roman"/>
        </w:rPr>
      </w:pPr>
      <w:r w:rsidRPr="00165558">
        <w:rPr>
          <w:rFonts w:ascii="Times New Roman" w:eastAsia="Calibri" w:hAnsi="Times New Roman" w:cs="Times New Roman"/>
        </w:rPr>
        <w:t xml:space="preserve">W oparciu o posiadaną dokumentację techniczną możliwe jest  dalsze utwardzanie nawierzchni </w:t>
      </w:r>
      <w:r w:rsidRPr="00165558">
        <w:rPr>
          <w:rFonts w:ascii="Times New Roman" w:eastAsia="Calibri" w:hAnsi="Times New Roman" w:cs="Times New Roman"/>
        </w:rPr>
        <w:br/>
        <w:t xml:space="preserve">dróg: </w:t>
      </w:r>
      <w:r w:rsidRPr="00165558">
        <w:rPr>
          <w:rFonts w:ascii="Times New Roman" w:hAnsi="Times New Roman" w:cs="Times New Roman"/>
        </w:rPr>
        <w:t xml:space="preserve"> w Zielnowie od centrum miejscowości w kierunku Strzebielina, w Kochanowie: Wspólnej </w:t>
      </w:r>
      <w:r w:rsidRPr="00165558">
        <w:rPr>
          <w:rFonts w:ascii="Times New Roman" w:hAnsi="Times New Roman" w:cs="Times New Roman"/>
        </w:rPr>
        <w:br/>
        <w:t xml:space="preserve">i Młyńskiej, w Kębłowie: Rolniczej, Andersa, Perłowej, ks. Twardowskiego,  w Luzinie Mickiewicza </w:t>
      </w:r>
      <w:r w:rsidRPr="00165558">
        <w:rPr>
          <w:rFonts w:ascii="Times New Roman" w:hAnsi="Times New Roman" w:cs="Times New Roman"/>
        </w:rPr>
        <w:br/>
        <w:t xml:space="preserve">i </w:t>
      </w:r>
      <w:proofErr w:type="spellStart"/>
      <w:r w:rsidRPr="00165558">
        <w:rPr>
          <w:rFonts w:ascii="Times New Roman" w:hAnsi="Times New Roman" w:cs="Times New Roman"/>
        </w:rPr>
        <w:t>Strzebielińskiej</w:t>
      </w:r>
      <w:proofErr w:type="spellEnd"/>
      <w:r w:rsidRPr="00165558">
        <w:rPr>
          <w:rFonts w:ascii="Times New Roman" w:hAnsi="Times New Roman" w:cs="Times New Roman"/>
        </w:rPr>
        <w:t xml:space="preserve">, w  Wyszecinie:  Kasztanowej i Smażyńskiej, w Barłominie – Lipowej, w Dąbrówce  – Brukowej. </w:t>
      </w:r>
    </w:p>
    <w:p w14:paraId="08577AA8" w14:textId="7CE192B9" w:rsidR="00CD308F" w:rsidRPr="002F3D57" w:rsidRDefault="00CD308F" w:rsidP="002F3D57">
      <w:pPr>
        <w:spacing w:after="0" w:line="276" w:lineRule="auto"/>
        <w:jc w:val="both"/>
        <w:rPr>
          <w:rFonts w:ascii="Times New Roman" w:eastAsia="Calibri" w:hAnsi="Times New Roman" w:cs="Times New Roman"/>
          <w:b/>
          <w:color w:val="3B3838" w:themeColor="background2" w:themeShade="40"/>
        </w:rPr>
      </w:pPr>
      <w:r w:rsidRPr="002F3D57">
        <w:rPr>
          <w:rFonts w:ascii="Times New Roman" w:eastAsia="Calibri" w:hAnsi="Times New Roman" w:cs="Times New Roman"/>
          <w:b/>
          <w:color w:val="3B3838" w:themeColor="background2" w:themeShade="40"/>
        </w:rPr>
        <w:t>Publiczny transport zbiorowy.</w:t>
      </w:r>
    </w:p>
    <w:p w14:paraId="5D04B2E6" w14:textId="77777777" w:rsidR="002D5E86" w:rsidRPr="002F3D57" w:rsidRDefault="00CD308F" w:rsidP="002F3D57">
      <w:pPr>
        <w:spacing w:after="0" w:line="276" w:lineRule="auto"/>
        <w:jc w:val="both"/>
        <w:rPr>
          <w:rFonts w:ascii="Times New Roman" w:eastAsia="Calibri" w:hAnsi="Times New Roman" w:cs="Times New Roman"/>
          <w:color w:val="3B3838" w:themeColor="background2" w:themeShade="40"/>
        </w:rPr>
      </w:pPr>
      <w:r w:rsidRPr="002F3D57">
        <w:rPr>
          <w:rFonts w:ascii="Times New Roman" w:eastAsia="Calibri" w:hAnsi="Times New Roman" w:cs="Times New Roman"/>
          <w:color w:val="3B3838" w:themeColor="background2" w:themeShade="40"/>
        </w:rPr>
        <w:t>Usługi publicznego transportu zbiorowego na terenie Gminy Luzino realizowane są przez PKP Przewozy Regionalne, Szybką Kolej Miejską w Trójmieście, Pomorską Komunikację Samochodową</w:t>
      </w:r>
      <w:r w:rsidR="008431BD" w:rsidRPr="002F3D57">
        <w:rPr>
          <w:rFonts w:ascii="Times New Roman" w:eastAsia="Calibri" w:hAnsi="Times New Roman" w:cs="Times New Roman"/>
          <w:color w:val="3B3838" w:themeColor="background2" w:themeShade="40"/>
        </w:rPr>
        <w:br/>
      </w:r>
      <w:r w:rsidRPr="002F3D57">
        <w:rPr>
          <w:rFonts w:ascii="Times New Roman" w:eastAsia="Calibri" w:hAnsi="Times New Roman" w:cs="Times New Roman"/>
          <w:color w:val="3B3838" w:themeColor="background2" w:themeShade="40"/>
        </w:rPr>
        <w:t xml:space="preserve"> w Gdyni oraz Miejski Zakład Komunikacji Wejherowo. </w:t>
      </w:r>
    </w:p>
    <w:p w14:paraId="57289042" w14:textId="77777777" w:rsidR="00FF42B4" w:rsidRDefault="00CD308F" w:rsidP="00FF42B4">
      <w:pPr>
        <w:spacing w:line="276" w:lineRule="auto"/>
        <w:jc w:val="both"/>
        <w:rPr>
          <w:rFonts w:ascii="Times New Roman" w:eastAsia="Times New Roman" w:hAnsi="Times New Roman" w:cs="Times New Roman"/>
          <w:color w:val="3B3838" w:themeColor="background2" w:themeShade="40"/>
        </w:rPr>
      </w:pPr>
      <w:r w:rsidRPr="002F3D57">
        <w:rPr>
          <w:rFonts w:ascii="Times New Roman" w:hAnsi="Times New Roman" w:cs="Times New Roman"/>
          <w:color w:val="3B3838" w:themeColor="background2" w:themeShade="40"/>
        </w:rPr>
        <w:t xml:space="preserve">PKS Gdynia zapewnia połączenia z Wejherowem, pomiędzy poszczególnymi miejscowościami Gminy na liniach: 676: Wejherowo </w:t>
      </w:r>
      <w:r w:rsidR="00451E52" w:rsidRPr="002F3D57">
        <w:rPr>
          <w:rFonts w:ascii="Times New Roman" w:hAnsi="Times New Roman" w:cs="Times New Roman"/>
          <w:color w:val="3B3838" w:themeColor="background2" w:themeShade="40"/>
        </w:rPr>
        <w:t>–</w:t>
      </w:r>
      <w:r w:rsidRPr="002F3D57">
        <w:rPr>
          <w:rFonts w:ascii="Times New Roman" w:hAnsi="Times New Roman" w:cs="Times New Roman"/>
          <w:color w:val="3B3838" w:themeColor="background2" w:themeShade="40"/>
        </w:rPr>
        <w:t xml:space="preserve"> </w:t>
      </w:r>
      <w:r w:rsidR="00451E52" w:rsidRPr="002F3D57">
        <w:rPr>
          <w:rFonts w:ascii="Times New Roman" w:hAnsi="Times New Roman" w:cs="Times New Roman"/>
          <w:color w:val="3B3838" w:themeColor="background2" w:themeShade="40"/>
        </w:rPr>
        <w:t>Kochanowo -</w:t>
      </w:r>
      <w:r w:rsidRPr="002F3D57">
        <w:rPr>
          <w:rFonts w:ascii="Times New Roman" w:hAnsi="Times New Roman" w:cs="Times New Roman"/>
          <w:color w:val="3B3838" w:themeColor="background2" w:themeShade="40"/>
        </w:rPr>
        <w:t xml:space="preserve"> Kębłowo - Luzino - Barłomino - Wyszecino - </w:t>
      </w:r>
      <w:proofErr w:type="spellStart"/>
      <w:r w:rsidRPr="002F3D57">
        <w:rPr>
          <w:rFonts w:ascii="Times New Roman" w:hAnsi="Times New Roman" w:cs="Times New Roman"/>
          <w:color w:val="3B3838" w:themeColor="background2" w:themeShade="40"/>
        </w:rPr>
        <w:t>Tępcz</w:t>
      </w:r>
      <w:proofErr w:type="spellEnd"/>
      <w:r w:rsidRPr="002F3D57">
        <w:rPr>
          <w:rFonts w:ascii="Times New Roman" w:hAnsi="Times New Roman" w:cs="Times New Roman"/>
          <w:color w:val="3B3838" w:themeColor="background2" w:themeShade="40"/>
        </w:rPr>
        <w:t xml:space="preserve">, </w:t>
      </w:r>
      <w:r w:rsidR="00CA09D0" w:rsidRPr="002F3D57">
        <w:rPr>
          <w:rFonts w:ascii="Times New Roman" w:hAnsi="Times New Roman" w:cs="Times New Roman"/>
          <w:color w:val="3B3838" w:themeColor="background2" w:themeShade="40"/>
        </w:rPr>
        <w:t xml:space="preserve">677: Wejherowo – Dąbrówka – Sychowo – Milwino, </w:t>
      </w:r>
      <w:r w:rsidRPr="002F3D57">
        <w:rPr>
          <w:rFonts w:ascii="Times New Roman" w:hAnsi="Times New Roman" w:cs="Times New Roman"/>
          <w:color w:val="3B3838" w:themeColor="background2" w:themeShade="40"/>
        </w:rPr>
        <w:t xml:space="preserve">680: Luzino </w:t>
      </w:r>
      <w:r w:rsidR="002F3D57" w:rsidRPr="002F3D57">
        <w:rPr>
          <w:rFonts w:ascii="Times New Roman" w:hAnsi="Times New Roman" w:cs="Times New Roman"/>
          <w:color w:val="3B3838" w:themeColor="background2" w:themeShade="40"/>
        </w:rPr>
        <w:t>–</w:t>
      </w:r>
      <w:r w:rsidRPr="002F3D57">
        <w:rPr>
          <w:rFonts w:ascii="Times New Roman" w:hAnsi="Times New Roman" w:cs="Times New Roman"/>
          <w:color w:val="3B3838" w:themeColor="background2" w:themeShade="40"/>
        </w:rPr>
        <w:t xml:space="preserve">  Robakowo </w:t>
      </w:r>
      <w:r w:rsidR="002F3D57" w:rsidRPr="002F3D57">
        <w:rPr>
          <w:rFonts w:ascii="Times New Roman" w:hAnsi="Times New Roman" w:cs="Times New Roman"/>
          <w:color w:val="3B3838" w:themeColor="background2" w:themeShade="40"/>
        </w:rPr>
        <w:t>–</w:t>
      </w:r>
      <w:r w:rsidRPr="002F3D57">
        <w:rPr>
          <w:rFonts w:ascii="Times New Roman" w:hAnsi="Times New Roman" w:cs="Times New Roman"/>
          <w:color w:val="3B3838" w:themeColor="background2" w:themeShade="40"/>
        </w:rPr>
        <w:t xml:space="preserve"> Dąbrówka </w:t>
      </w:r>
      <w:r w:rsidR="002F3D57" w:rsidRPr="002F3D57">
        <w:rPr>
          <w:rFonts w:ascii="Times New Roman" w:hAnsi="Times New Roman" w:cs="Times New Roman"/>
          <w:color w:val="3B3838" w:themeColor="background2" w:themeShade="40"/>
        </w:rPr>
        <w:t>–</w:t>
      </w:r>
      <w:r w:rsidR="002F3D57">
        <w:rPr>
          <w:rFonts w:ascii="Times New Roman" w:hAnsi="Times New Roman" w:cs="Times New Roman"/>
          <w:color w:val="3B3838" w:themeColor="background2" w:themeShade="40"/>
        </w:rPr>
        <w:t xml:space="preserve"> </w:t>
      </w:r>
      <w:r w:rsidRPr="002F3D57">
        <w:rPr>
          <w:rFonts w:ascii="Times New Roman" w:hAnsi="Times New Roman" w:cs="Times New Roman"/>
          <w:color w:val="3B3838" w:themeColor="background2" w:themeShade="40"/>
        </w:rPr>
        <w:t xml:space="preserve">Sychowo </w:t>
      </w:r>
      <w:r w:rsidR="002F3D57" w:rsidRPr="002F3D57">
        <w:rPr>
          <w:rFonts w:ascii="Times New Roman" w:hAnsi="Times New Roman" w:cs="Times New Roman"/>
          <w:color w:val="3B3838" w:themeColor="background2" w:themeShade="40"/>
        </w:rPr>
        <w:t>–</w:t>
      </w:r>
      <w:r w:rsidRPr="002F3D57">
        <w:rPr>
          <w:rFonts w:ascii="Times New Roman" w:hAnsi="Times New Roman" w:cs="Times New Roman"/>
          <w:color w:val="3B3838" w:themeColor="background2" w:themeShade="40"/>
        </w:rPr>
        <w:t xml:space="preserve"> Milwino, 681: Luzino  </w:t>
      </w:r>
      <w:r w:rsidR="002F3D57" w:rsidRPr="002F3D57">
        <w:rPr>
          <w:rFonts w:ascii="Times New Roman" w:hAnsi="Times New Roman" w:cs="Times New Roman"/>
          <w:color w:val="3B3838" w:themeColor="background2" w:themeShade="40"/>
        </w:rPr>
        <w:t>–</w:t>
      </w:r>
      <w:r w:rsidRPr="002F3D57">
        <w:rPr>
          <w:rFonts w:ascii="Times New Roman" w:hAnsi="Times New Roman" w:cs="Times New Roman"/>
          <w:color w:val="3B3838" w:themeColor="background2" w:themeShade="40"/>
        </w:rPr>
        <w:t xml:space="preserve"> Kębłowo </w:t>
      </w:r>
      <w:r w:rsidR="002F3D57" w:rsidRPr="002F3D57">
        <w:rPr>
          <w:rFonts w:ascii="Times New Roman" w:hAnsi="Times New Roman" w:cs="Times New Roman"/>
          <w:color w:val="3B3838" w:themeColor="background2" w:themeShade="40"/>
        </w:rPr>
        <w:t>–</w:t>
      </w:r>
      <w:r w:rsidRPr="002F3D57">
        <w:rPr>
          <w:rFonts w:ascii="Times New Roman" w:hAnsi="Times New Roman" w:cs="Times New Roman"/>
          <w:color w:val="3B3838" w:themeColor="background2" w:themeShade="40"/>
        </w:rPr>
        <w:t xml:space="preserve"> Kochanowo </w:t>
      </w:r>
      <w:r w:rsidR="002F3D57" w:rsidRPr="002F3D57">
        <w:rPr>
          <w:rFonts w:ascii="Times New Roman" w:hAnsi="Times New Roman" w:cs="Times New Roman"/>
          <w:color w:val="3B3838" w:themeColor="background2" w:themeShade="40"/>
        </w:rPr>
        <w:t>–</w:t>
      </w:r>
      <w:r w:rsidRPr="002F3D57">
        <w:rPr>
          <w:rFonts w:ascii="Times New Roman" w:hAnsi="Times New Roman" w:cs="Times New Roman"/>
          <w:color w:val="3B3838" w:themeColor="background2" w:themeShade="40"/>
        </w:rPr>
        <w:t xml:space="preserve"> Zelewo</w:t>
      </w:r>
      <w:r w:rsidR="002F3D57">
        <w:rPr>
          <w:rFonts w:ascii="Times New Roman" w:hAnsi="Times New Roman" w:cs="Times New Roman"/>
          <w:color w:val="3B3838" w:themeColor="background2" w:themeShade="40"/>
        </w:rPr>
        <w:t>,</w:t>
      </w:r>
      <w:r w:rsidRPr="002F3D57">
        <w:rPr>
          <w:rFonts w:ascii="Times New Roman" w:hAnsi="Times New Roman" w:cs="Times New Roman"/>
          <w:color w:val="3B3838" w:themeColor="background2" w:themeShade="40"/>
        </w:rPr>
        <w:t xml:space="preserve"> </w:t>
      </w:r>
      <w:r w:rsidR="00CA09D0" w:rsidRPr="002F3D57">
        <w:rPr>
          <w:rFonts w:ascii="Times New Roman" w:hAnsi="Times New Roman" w:cs="Times New Roman"/>
          <w:color w:val="3B3838" w:themeColor="background2" w:themeShade="40"/>
        </w:rPr>
        <w:t xml:space="preserve">687: Wejherowo – Dąbrówka </w:t>
      </w:r>
      <w:r w:rsidR="002F3D57" w:rsidRPr="002F3D57">
        <w:rPr>
          <w:rFonts w:ascii="Times New Roman" w:hAnsi="Times New Roman" w:cs="Times New Roman"/>
          <w:color w:val="3B3838" w:themeColor="background2" w:themeShade="40"/>
        </w:rPr>
        <w:t>–</w:t>
      </w:r>
      <w:r w:rsidR="00CA09D0" w:rsidRPr="002F3D57">
        <w:rPr>
          <w:rFonts w:ascii="Times New Roman" w:hAnsi="Times New Roman" w:cs="Times New Roman"/>
          <w:color w:val="3B3838" w:themeColor="background2" w:themeShade="40"/>
        </w:rPr>
        <w:t xml:space="preserve"> Robakowo </w:t>
      </w:r>
      <w:r w:rsidR="002F3D57" w:rsidRPr="002F3D57">
        <w:rPr>
          <w:rFonts w:ascii="Times New Roman" w:hAnsi="Times New Roman" w:cs="Times New Roman"/>
          <w:color w:val="3B3838" w:themeColor="background2" w:themeShade="40"/>
        </w:rPr>
        <w:t>–</w:t>
      </w:r>
      <w:r w:rsidR="00CA09D0" w:rsidRPr="002F3D57">
        <w:rPr>
          <w:rFonts w:ascii="Times New Roman" w:hAnsi="Times New Roman" w:cs="Times New Roman"/>
          <w:color w:val="3B3838" w:themeColor="background2" w:themeShade="40"/>
        </w:rPr>
        <w:t xml:space="preserve"> Luzino – Kębłowo</w:t>
      </w:r>
      <w:r w:rsidR="002F3D57">
        <w:rPr>
          <w:rFonts w:ascii="Times New Roman" w:hAnsi="Times New Roman" w:cs="Times New Roman"/>
          <w:color w:val="3B3838" w:themeColor="background2" w:themeShade="40"/>
        </w:rPr>
        <w:t xml:space="preserve"> </w:t>
      </w:r>
      <w:r w:rsidR="002F3D57" w:rsidRPr="002F3D57">
        <w:rPr>
          <w:rFonts w:ascii="Times New Roman" w:hAnsi="Times New Roman" w:cs="Times New Roman"/>
          <w:color w:val="3B3838" w:themeColor="background2" w:themeShade="40"/>
        </w:rPr>
        <w:t>–</w:t>
      </w:r>
      <w:r w:rsidR="00CA09D0" w:rsidRPr="002F3D57">
        <w:rPr>
          <w:rFonts w:ascii="Times New Roman" w:hAnsi="Times New Roman" w:cs="Times New Roman"/>
          <w:color w:val="3B3838" w:themeColor="background2" w:themeShade="40"/>
        </w:rPr>
        <w:t xml:space="preserve"> Zelewo.  </w:t>
      </w:r>
      <w:r w:rsidRPr="002F3D57">
        <w:rPr>
          <w:rFonts w:ascii="Times New Roman" w:eastAsia="Calibri" w:hAnsi="Times New Roman" w:cs="Times New Roman"/>
          <w:color w:val="3B3838" w:themeColor="background2" w:themeShade="40"/>
        </w:rPr>
        <w:t>Natomiast linia nr 10 M</w:t>
      </w:r>
      <w:r w:rsidR="00B22E89" w:rsidRPr="002F3D57">
        <w:rPr>
          <w:rFonts w:ascii="Times New Roman" w:eastAsia="Calibri" w:hAnsi="Times New Roman" w:cs="Times New Roman"/>
          <w:color w:val="3B3838" w:themeColor="background2" w:themeShade="40"/>
        </w:rPr>
        <w:t>ZK</w:t>
      </w:r>
      <w:r w:rsidRPr="002F3D57">
        <w:rPr>
          <w:rFonts w:ascii="Times New Roman" w:eastAsia="Calibri" w:hAnsi="Times New Roman" w:cs="Times New Roman"/>
          <w:color w:val="3B3838" w:themeColor="background2" w:themeShade="40"/>
        </w:rPr>
        <w:t xml:space="preserve"> Wejherowo,  łączy miejscowość Kębłowo</w:t>
      </w:r>
      <w:r w:rsidR="009577B4" w:rsidRPr="002F3D57">
        <w:rPr>
          <w:rFonts w:ascii="Times New Roman" w:eastAsia="Calibri" w:hAnsi="Times New Roman" w:cs="Times New Roman"/>
          <w:color w:val="3B3838" w:themeColor="background2" w:themeShade="40"/>
        </w:rPr>
        <w:t xml:space="preserve">, Kochanowo </w:t>
      </w:r>
      <w:r w:rsidRPr="002F3D57">
        <w:rPr>
          <w:rFonts w:ascii="Times New Roman" w:eastAsia="Calibri" w:hAnsi="Times New Roman" w:cs="Times New Roman"/>
          <w:color w:val="3B3838" w:themeColor="background2" w:themeShade="40"/>
        </w:rPr>
        <w:t>z Wejherowem. W ramach przewozów otwartych, realizowanych przez Pomorską Komunikację w Gdyni, uczniowie z gminnych miejscowości dojeżdżają do szk</w:t>
      </w:r>
      <w:r w:rsidR="00CA09D0" w:rsidRPr="002F3D57">
        <w:rPr>
          <w:rFonts w:ascii="Times New Roman" w:eastAsia="Calibri" w:hAnsi="Times New Roman" w:cs="Times New Roman"/>
          <w:color w:val="3B3838" w:themeColor="background2" w:themeShade="40"/>
        </w:rPr>
        <w:t xml:space="preserve">ół podstawowych, zlokalizowanych w Luzinie, </w:t>
      </w:r>
      <w:proofErr w:type="spellStart"/>
      <w:r w:rsidR="00CA09D0" w:rsidRPr="002F3D57">
        <w:rPr>
          <w:rFonts w:ascii="Times New Roman" w:eastAsia="Calibri" w:hAnsi="Times New Roman" w:cs="Times New Roman"/>
          <w:color w:val="3B3838" w:themeColor="background2" w:themeShade="40"/>
        </w:rPr>
        <w:t>Tępczu</w:t>
      </w:r>
      <w:proofErr w:type="spellEnd"/>
      <w:r w:rsidR="00CA09D0" w:rsidRPr="002F3D57">
        <w:rPr>
          <w:rFonts w:ascii="Times New Roman" w:eastAsia="Calibri" w:hAnsi="Times New Roman" w:cs="Times New Roman"/>
          <w:color w:val="3B3838" w:themeColor="background2" w:themeShade="40"/>
        </w:rPr>
        <w:t xml:space="preserve"> i Kębłowie. </w:t>
      </w:r>
      <w:r w:rsidR="00CA09D0" w:rsidRPr="002F3D57">
        <w:rPr>
          <w:rFonts w:ascii="Times New Roman" w:eastAsia="Times New Roman" w:hAnsi="Times New Roman" w:cs="Times New Roman"/>
          <w:color w:val="3B3838" w:themeColor="background2" w:themeShade="40"/>
        </w:rPr>
        <w:t xml:space="preserve">Linie: 676, 677, 678, 680, 687 oraz linia 10 zapewniają dowóz uczniów szkół ponadpodstawowych mieszczących się w Wejherowie. W związku z pandemią </w:t>
      </w:r>
      <w:r w:rsidR="00FF42B4">
        <w:rPr>
          <w:rFonts w:ascii="Times New Roman" w:eastAsia="Times New Roman" w:hAnsi="Times New Roman" w:cs="Times New Roman"/>
          <w:color w:val="3B3838" w:themeColor="background2" w:themeShade="40"/>
        </w:rPr>
        <w:br/>
      </w:r>
      <w:r w:rsidR="00CA09D0" w:rsidRPr="002F3D57">
        <w:rPr>
          <w:rFonts w:ascii="Times New Roman" w:eastAsia="Times New Roman" w:hAnsi="Times New Roman" w:cs="Times New Roman"/>
          <w:color w:val="3B3838" w:themeColor="background2" w:themeShade="40"/>
        </w:rPr>
        <w:t xml:space="preserve">w rozkładach jazdy przewoźników PKS i MZK następowały zmiany, o czym </w:t>
      </w:r>
      <w:r w:rsidR="002F3D57" w:rsidRPr="002F3D57">
        <w:rPr>
          <w:rFonts w:ascii="Times New Roman" w:eastAsia="Times New Roman" w:hAnsi="Times New Roman" w:cs="Times New Roman"/>
          <w:color w:val="3B3838" w:themeColor="background2" w:themeShade="40"/>
        </w:rPr>
        <w:t xml:space="preserve">przewoźnicy na bieżąco </w:t>
      </w:r>
      <w:r w:rsidR="00CA09D0" w:rsidRPr="002F3D57">
        <w:rPr>
          <w:rFonts w:ascii="Times New Roman" w:eastAsia="Times New Roman" w:hAnsi="Times New Roman" w:cs="Times New Roman"/>
          <w:color w:val="3B3838" w:themeColor="background2" w:themeShade="40"/>
        </w:rPr>
        <w:t>informowa</w:t>
      </w:r>
      <w:r w:rsidR="002F3D57" w:rsidRPr="002F3D57">
        <w:rPr>
          <w:rFonts w:ascii="Times New Roman" w:eastAsia="Times New Roman" w:hAnsi="Times New Roman" w:cs="Times New Roman"/>
          <w:color w:val="3B3838" w:themeColor="background2" w:themeShade="40"/>
        </w:rPr>
        <w:t>li</w:t>
      </w:r>
      <w:r w:rsidR="00CA09D0" w:rsidRPr="002F3D57">
        <w:rPr>
          <w:rFonts w:ascii="Times New Roman" w:eastAsia="Times New Roman" w:hAnsi="Times New Roman" w:cs="Times New Roman"/>
          <w:color w:val="3B3838" w:themeColor="background2" w:themeShade="40"/>
        </w:rPr>
        <w:t xml:space="preserve"> osoby korzystające </w:t>
      </w:r>
      <w:r w:rsidR="002F3D57" w:rsidRPr="002F3D57">
        <w:rPr>
          <w:rFonts w:ascii="Times New Roman" w:eastAsia="Times New Roman" w:hAnsi="Times New Roman" w:cs="Times New Roman"/>
          <w:color w:val="3B3838" w:themeColor="background2" w:themeShade="40"/>
        </w:rPr>
        <w:t xml:space="preserve"> z przewozów, a niektóre z kursów zostały zawieszone (np. od wiosny do końca 2020r. nie były realizowane niedzielne kursy na linii 678).</w:t>
      </w:r>
      <w:r w:rsidR="00FF42B4">
        <w:rPr>
          <w:rFonts w:ascii="Times New Roman" w:eastAsia="Times New Roman" w:hAnsi="Times New Roman" w:cs="Times New Roman"/>
          <w:color w:val="3B3838" w:themeColor="background2" w:themeShade="40"/>
        </w:rPr>
        <w:t xml:space="preserve"> </w:t>
      </w:r>
    </w:p>
    <w:p w14:paraId="42D6C065" w14:textId="2E885F4B" w:rsidR="00CA09D0" w:rsidRPr="0017346D" w:rsidRDefault="00CA09D0" w:rsidP="0017346D">
      <w:pPr>
        <w:jc w:val="both"/>
        <w:rPr>
          <w:rFonts w:ascii="Times New Roman" w:hAnsi="Times New Roman" w:cs="Times New Roman"/>
          <w:color w:val="3B3838" w:themeColor="background2" w:themeShade="40"/>
        </w:rPr>
      </w:pPr>
      <w:r w:rsidRPr="0017346D">
        <w:rPr>
          <w:rFonts w:ascii="Times New Roman" w:eastAsia="Calibri" w:hAnsi="Times New Roman" w:cs="Times New Roman"/>
          <w:color w:val="3B3838" w:themeColor="background2" w:themeShade="40"/>
        </w:rPr>
        <w:t>Gmina Luzino należy do Metropolitalnego Związku Komunikacyjnego Zatoki Gdańskiej</w:t>
      </w:r>
      <w:r w:rsidR="00FF42B4" w:rsidRPr="0017346D">
        <w:rPr>
          <w:rFonts w:ascii="Times New Roman" w:eastAsia="Calibri" w:hAnsi="Times New Roman" w:cs="Times New Roman"/>
          <w:color w:val="3B3838" w:themeColor="background2" w:themeShade="40"/>
        </w:rPr>
        <w:t xml:space="preserve">. </w:t>
      </w:r>
      <w:r w:rsidRPr="0017346D">
        <w:rPr>
          <w:rFonts w:ascii="Times New Roman" w:hAnsi="Times New Roman" w:cs="Times New Roman"/>
          <w:color w:val="3B3838" w:themeColor="background2" w:themeShade="40"/>
        </w:rPr>
        <w:t>Stacja Luzino jest  graniczną stacją obowiązywania Biletów Metropolitalnych emitowanych przez Metropolitalny Związek Komunikacyjny Zatoki Gdańskiej.</w:t>
      </w:r>
      <w:r w:rsidR="0017346D" w:rsidRPr="0017346D">
        <w:rPr>
          <w:rFonts w:ascii="Times New Roman" w:hAnsi="Times New Roman" w:cs="Times New Roman"/>
          <w:color w:val="3B3838" w:themeColor="background2" w:themeShade="40"/>
        </w:rPr>
        <w:t xml:space="preserve"> W 2020r. Metropolitalny Związek Komunikacyjny Zatoki Gdańskiej prowadził program wychowania komunikacyjnego w formie  interaktywnych zajęć, poświęconych zasadom funkcjonowania miejskiego transportu zbiorowego. Z uwagi na pandemię, program został rozszerzony o temat profilaktyki sanitarno-epidemiologicznej w środkach transportu zbiorowego. Program był skierowany do uczniów klas czwartych i piątych szkół podstawowych. </w:t>
      </w:r>
      <w:r w:rsidR="0017346D">
        <w:rPr>
          <w:rFonts w:ascii="Times New Roman" w:hAnsi="Times New Roman" w:cs="Times New Roman"/>
          <w:color w:val="3B3838" w:themeColor="background2" w:themeShade="40"/>
        </w:rPr>
        <w:br/>
      </w:r>
      <w:r w:rsidR="0017346D" w:rsidRPr="0017346D">
        <w:rPr>
          <w:rFonts w:ascii="Times New Roman" w:hAnsi="Times New Roman" w:cs="Times New Roman"/>
          <w:color w:val="3B3838" w:themeColor="background2" w:themeShade="40"/>
        </w:rPr>
        <w:t>Z programu skorzystał 75 uczniów szkoły podstawowej. Ponadto, w przypadającym dniu bez samochodu (22 września) tradycyjnie każdy właściciel lub współwłaściciel pojazdu samochodu osobowego, legitymujący się ważnym dowodem rejestracyjnym mógł skorzystać z bezpłatnych przejazdów autobusami. Przywilejem tym objęto pasażerów komunikacji miejskiej organizowanej przez ZKM Wejherowo (linia 10)..</w:t>
      </w:r>
    </w:p>
    <w:p w14:paraId="27DDDD31" w14:textId="3FAF4AD6" w:rsidR="00CD308F" w:rsidRPr="0017346D" w:rsidRDefault="00CD308F" w:rsidP="0017346D">
      <w:pPr>
        <w:spacing w:line="276" w:lineRule="auto"/>
        <w:jc w:val="both"/>
        <w:rPr>
          <w:rFonts w:ascii="Times New Roman" w:hAnsi="Times New Roman" w:cs="Times New Roman"/>
          <w:color w:val="3B3838" w:themeColor="background2" w:themeShade="40"/>
        </w:rPr>
      </w:pPr>
      <w:r w:rsidRPr="0017346D">
        <w:rPr>
          <w:rFonts w:ascii="Times New Roman" w:eastAsia="Calibri" w:hAnsi="Times New Roman" w:cs="Times New Roman"/>
          <w:color w:val="3B3838" w:themeColor="background2" w:themeShade="40"/>
        </w:rPr>
        <w:t xml:space="preserve">Wykluczona komunikacyjnie jest jedynie miejscowość Zielnowo, do której nie dociera żaden środek transportu publicznego. </w:t>
      </w:r>
    </w:p>
    <w:p w14:paraId="057B6B0F" w14:textId="2D51F1DF" w:rsidR="00CD308F" w:rsidRPr="007C68C7" w:rsidRDefault="00CD308F" w:rsidP="00622FCF">
      <w:pPr>
        <w:spacing w:after="0" w:line="276" w:lineRule="auto"/>
        <w:rPr>
          <w:rFonts w:ascii="Times New Roman" w:eastAsia="Calibri" w:hAnsi="Times New Roman" w:cs="Times New Roman"/>
          <w:b/>
        </w:rPr>
      </w:pPr>
      <w:r w:rsidRPr="007C68C7">
        <w:rPr>
          <w:rFonts w:ascii="Times New Roman" w:eastAsia="Calibri" w:hAnsi="Times New Roman" w:cs="Times New Roman"/>
          <w:b/>
        </w:rPr>
        <w:t>Linia kolejowa</w:t>
      </w:r>
      <w:r w:rsidR="00622FCF">
        <w:rPr>
          <w:rFonts w:ascii="Times New Roman" w:eastAsia="Calibri" w:hAnsi="Times New Roman" w:cs="Times New Roman"/>
          <w:b/>
        </w:rPr>
        <w:t>.</w:t>
      </w:r>
    </w:p>
    <w:p w14:paraId="6AC6D226" w14:textId="0EDA78D5" w:rsidR="00CD308F" w:rsidRPr="007C68C7" w:rsidRDefault="00CD308F" w:rsidP="00622FCF">
      <w:pPr>
        <w:spacing w:after="0" w:line="276" w:lineRule="auto"/>
        <w:jc w:val="both"/>
        <w:rPr>
          <w:rFonts w:ascii="Times New Roman" w:eastAsia="Calibri" w:hAnsi="Times New Roman" w:cs="Times New Roman"/>
        </w:rPr>
      </w:pPr>
      <w:r w:rsidRPr="007C68C7">
        <w:rPr>
          <w:rFonts w:ascii="Times New Roman" w:eastAsia="Calibri" w:hAnsi="Times New Roman" w:cs="Times New Roman"/>
        </w:rPr>
        <w:t xml:space="preserve">Przez Gminę Luzino przebiega linia kolejowa nr 202 (o długości 334,360 km), łącząca Gdańsk ze Stargardem, która jest przewidziana do modernizacji, m.in. poprzez budowę drugiego toru kolejowego.  </w:t>
      </w:r>
      <w:r w:rsidR="00EA3B4B" w:rsidRPr="007C68C7">
        <w:rPr>
          <w:rFonts w:ascii="Times New Roman" w:eastAsia="Calibri" w:hAnsi="Times New Roman" w:cs="Times New Roman"/>
        </w:rPr>
        <w:t>W 2020r. kontynuowane były prace projektowe</w:t>
      </w:r>
      <w:r w:rsidR="00510E1B" w:rsidRPr="007C68C7">
        <w:rPr>
          <w:rFonts w:ascii="Times New Roman" w:eastAsia="Calibri" w:hAnsi="Times New Roman" w:cs="Times New Roman"/>
        </w:rPr>
        <w:t xml:space="preserve">. Z informacji uzyskanych od przedstawicieli PKP PLK SA, wynika, iż przewidywany termin rozpoczęcia robót budowlanych, to 2023r. Rozmowy z PKP PLK </w:t>
      </w:r>
      <w:r w:rsidR="00510E1B" w:rsidRPr="007C68C7">
        <w:rPr>
          <w:rFonts w:ascii="Times New Roman" w:eastAsia="Calibri" w:hAnsi="Times New Roman" w:cs="Times New Roman"/>
        </w:rPr>
        <w:lastRenderedPageBreak/>
        <w:t xml:space="preserve">SA w sprawie rozwiązań projektowych dla inwestycji </w:t>
      </w:r>
      <w:r w:rsidR="007C68C7" w:rsidRPr="007C68C7">
        <w:rPr>
          <w:rFonts w:ascii="Times New Roman" w:eastAsia="Calibri" w:hAnsi="Times New Roman" w:cs="Times New Roman"/>
        </w:rPr>
        <w:t xml:space="preserve">– modernizacja </w:t>
      </w:r>
      <w:r w:rsidR="00510E1B" w:rsidRPr="007C68C7">
        <w:rPr>
          <w:rFonts w:ascii="Times New Roman" w:eastAsia="Calibri" w:hAnsi="Times New Roman" w:cs="Times New Roman"/>
        </w:rPr>
        <w:t>linii 202</w:t>
      </w:r>
      <w:r w:rsidR="007C68C7" w:rsidRPr="007C68C7">
        <w:rPr>
          <w:rFonts w:ascii="Times New Roman" w:eastAsia="Calibri" w:hAnsi="Times New Roman" w:cs="Times New Roman"/>
        </w:rPr>
        <w:t>,</w:t>
      </w:r>
      <w:r w:rsidR="00510E1B" w:rsidRPr="007C68C7">
        <w:rPr>
          <w:rFonts w:ascii="Times New Roman" w:eastAsia="Calibri" w:hAnsi="Times New Roman" w:cs="Times New Roman"/>
        </w:rPr>
        <w:t xml:space="preserve"> zostały wznowione </w:t>
      </w:r>
      <w:r w:rsidR="007C68C7" w:rsidRPr="007C68C7">
        <w:rPr>
          <w:rFonts w:ascii="Times New Roman" w:eastAsia="Calibri" w:hAnsi="Times New Roman" w:cs="Times New Roman"/>
        </w:rPr>
        <w:br/>
      </w:r>
      <w:r w:rsidR="00510E1B" w:rsidRPr="007C68C7">
        <w:rPr>
          <w:rFonts w:ascii="Times New Roman" w:eastAsia="Calibri" w:hAnsi="Times New Roman" w:cs="Times New Roman"/>
        </w:rPr>
        <w:t xml:space="preserve">w 2021r. </w:t>
      </w:r>
    </w:p>
    <w:p w14:paraId="3AB49C60" w14:textId="3816DA3E" w:rsidR="00267AEA" w:rsidRDefault="00CD308F" w:rsidP="00510E1B">
      <w:pPr>
        <w:spacing w:before="120" w:line="276" w:lineRule="auto"/>
        <w:jc w:val="both"/>
        <w:rPr>
          <w:rFonts w:ascii="Times New Roman" w:hAnsi="Times New Roman" w:cs="Times New Roman"/>
        </w:rPr>
      </w:pPr>
      <w:r w:rsidRPr="007C68C7">
        <w:rPr>
          <w:rFonts w:ascii="Times New Roman" w:eastAsia="Calibri" w:hAnsi="Times New Roman" w:cs="Times New Roman"/>
        </w:rPr>
        <w:t xml:space="preserve">Gmina zawarła umowę </w:t>
      </w:r>
      <w:r w:rsidRPr="007C68C7">
        <w:rPr>
          <w:rFonts w:ascii="Times New Roman" w:hAnsi="Times New Roman" w:cs="Times New Roman"/>
        </w:rPr>
        <w:t xml:space="preserve">z PKP SA na dzierżawę gruntu pod budowę węzła integracyjnego przy </w:t>
      </w:r>
      <w:r w:rsidR="009577B4" w:rsidRPr="007C68C7">
        <w:rPr>
          <w:rFonts w:ascii="Times New Roman" w:hAnsi="Times New Roman" w:cs="Times New Roman"/>
        </w:rPr>
        <w:br/>
      </w:r>
      <w:r w:rsidRPr="007C68C7">
        <w:rPr>
          <w:rFonts w:ascii="Times New Roman" w:hAnsi="Times New Roman" w:cs="Times New Roman"/>
        </w:rPr>
        <w:t>ul. Wilczka działki nr 57/5, 57/4, 57/3 w Luzinie (obecny plac kolejowy). Koncepcja projektowanego węzła integracyjnego, która obejmuje miejsca parkingowe dla samochodów osobowych, rowerów, autobusów itp. została uzgodniona z PKP SA</w:t>
      </w:r>
      <w:r w:rsidR="008A4A18">
        <w:rPr>
          <w:rFonts w:ascii="Times New Roman" w:hAnsi="Times New Roman" w:cs="Times New Roman"/>
        </w:rPr>
        <w:t>.</w:t>
      </w:r>
      <w:r w:rsidRPr="007C68C7">
        <w:rPr>
          <w:rFonts w:ascii="Times New Roman" w:hAnsi="Times New Roman" w:cs="Times New Roman"/>
        </w:rPr>
        <w:t xml:space="preserve">  Rozpoczęcie prac związanych z projektowaniem przez gminę węzła integracyjnego, będzie możliwe po rozpoczęciu  budowy drugiego toru kolejowego linii 202. Niezbędne jest</w:t>
      </w:r>
      <w:r w:rsidR="00B53E86" w:rsidRPr="007C68C7">
        <w:rPr>
          <w:rFonts w:ascii="Times New Roman" w:hAnsi="Times New Roman" w:cs="Times New Roman"/>
        </w:rPr>
        <w:t xml:space="preserve"> wskazanie w dokumentacji projektowej</w:t>
      </w:r>
      <w:r w:rsidRPr="007C68C7">
        <w:rPr>
          <w:rFonts w:ascii="Times New Roman" w:hAnsi="Times New Roman" w:cs="Times New Roman"/>
        </w:rPr>
        <w:t xml:space="preserve"> konkretne</w:t>
      </w:r>
      <w:r w:rsidR="00B53E86" w:rsidRPr="007C68C7">
        <w:rPr>
          <w:rFonts w:ascii="Times New Roman" w:hAnsi="Times New Roman" w:cs="Times New Roman"/>
        </w:rPr>
        <w:t>go</w:t>
      </w:r>
      <w:r w:rsidRPr="007C68C7">
        <w:rPr>
          <w:rFonts w:ascii="Times New Roman" w:hAnsi="Times New Roman" w:cs="Times New Roman"/>
        </w:rPr>
        <w:t xml:space="preserve"> miejsc</w:t>
      </w:r>
      <w:r w:rsidR="00B53E86" w:rsidRPr="007C68C7">
        <w:rPr>
          <w:rFonts w:ascii="Times New Roman" w:hAnsi="Times New Roman" w:cs="Times New Roman"/>
        </w:rPr>
        <w:t>a</w:t>
      </w:r>
      <w:r w:rsidRPr="007C68C7">
        <w:rPr>
          <w:rFonts w:ascii="Times New Roman" w:hAnsi="Times New Roman" w:cs="Times New Roman"/>
        </w:rPr>
        <w:t xml:space="preserve"> przebiegu linii kolejowej.  </w:t>
      </w:r>
      <w:bookmarkStart w:id="10" w:name="_Hlk73028934"/>
    </w:p>
    <w:p w14:paraId="6FC0E488" w14:textId="77777777" w:rsidR="00CA50C0" w:rsidRPr="007C68C7" w:rsidRDefault="00CA50C0" w:rsidP="00CA50C0">
      <w:pPr>
        <w:spacing w:after="120" w:line="120" w:lineRule="auto"/>
        <w:jc w:val="both"/>
        <w:rPr>
          <w:rFonts w:ascii="Times New Roman" w:hAnsi="Times New Roman" w:cs="Times New Roman"/>
        </w:rPr>
      </w:pPr>
    </w:p>
    <w:tbl>
      <w:tblPr>
        <w:tblStyle w:val="Tabelasiatki4akcent4"/>
        <w:tblW w:w="0" w:type="auto"/>
        <w:tblLook w:val="04A0" w:firstRow="1" w:lastRow="0" w:firstColumn="1" w:lastColumn="0" w:noHBand="0" w:noVBand="1"/>
      </w:tblPr>
      <w:tblGrid>
        <w:gridCol w:w="9062"/>
      </w:tblGrid>
      <w:tr w:rsidR="004C784C" w:rsidRPr="004C784C" w14:paraId="4E5EEBDC" w14:textId="77777777" w:rsidTr="00747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55E50789" w14:textId="77777777" w:rsidR="004C784C" w:rsidRPr="004C784C" w:rsidRDefault="004C784C" w:rsidP="00335789">
            <w:pPr>
              <w:spacing w:line="276" w:lineRule="auto"/>
              <w:jc w:val="both"/>
              <w:rPr>
                <w:rFonts w:ascii="Times New Roman" w:eastAsia="Calibri" w:hAnsi="Times New Roman" w:cs="Times New Roman"/>
              </w:rPr>
            </w:pPr>
            <w:r w:rsidRPr="004C784C">
              <w:rPr>
                <w:rFonts w:ascii="Times New Roman" w:eastAsia="Calibri" w:hAnsi="Times New Roman" w:cs="Times New Roman"/>
                <w:color w:val="auto"/>
                <w:sz w:val="24"/>
                <w:szCs w:val="24"/>
              </w:rPr>
              <w:t>OCHRONA ŚRODOWISKA.</w:t>
            </w:r>
          </w:p>
        </w:tc>
      </w:tr>
    </w:tbl>
    <w:p w14:paraId="0DFACE90" w14:textId="77777777" w:rsidR="004C784C" w:rsidRDefault="004C784C" w:rsidP="00CA50C0">
      <w:pPr>
        <w:spacing w:after="0" w:line="120" w:lineRule="auto"/>
        <w:jc w:val="both"/>
        <w:rPr>
          <w:rFonts w:ascii="Times New Roman" w:eastAsia="Calibri" w:hAnsi="Times New Roman" w:cs="Times New Roman"/>
          <w:b/>
          <w:bCs/>
          <w:color w:val="000000" w:themeColor="text1"/>
        </w:rPr>
      </w:pPr>
    </w:p>
    <w:p w14:paraId="49185BF3" w14:textId="49564751" w:rsidR="00CD308F" w:rsidRPr="00984D4E" w:rsidRDefault="00CD308F" w:rsidP="009577B4">
      <w:pPr>
        <w:spacing w:after="0" w:line="276" w:lineRule="auto"/>
        <w:jc w:val="both"/>
        <w:rPr>
          <w:rFonts w:ascii="Times New Roman" w:eastAsia="Calibri" w:hAnsi="Times New Roman" w:cs="Times New Roman"/>
          <w:b/>
          <w:bCs/>
          <w:color w:val="000000" w:themeColor="text1"/>
        </w:rPr>
      </w:pPr>
      <w:r w:rsidRPr="00984D4E">
        <w:rPr>
          <w:rFonts w:ascii="Times New Roman" w:eastAsia="Calibri" w:hAnsi="Times New Roman" w:cs="Times New Roman"/>
          <w:b/>
          <w:bCs/>
          <w:color w:val="000000" w:themeColor="text1"/>
        </w:rPr>
        <w:t>Gospodarowanie odpadami.</w:t>
      </w:r>
    </w:p>
    <w:p w14:paraId="62C3D7E4" w14:textId="52FCDD00" w:rsidR="00F73334" w:rsidRPr="000C7790" w:rsidRDefault="00CD308F" w:rsidP="000C7790">
      <w:pPr>
        <w:spacing w:after="0" w:line="276"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O</w:t>
      </w:r>
      <w:r w:rsidRPr="00984D4E">
        <w:rPr>
          <w:rFonts w:ascii="Times New Roman" w:eastAsia="Calibri" w:hAnsi="Times New Roman" w:cs="Times New Roman"/>
          <w:color w:val="000000" w:themeColor="text1"/>
        </w:rPr>
        <w:t xml:space="preserve">dbiór, </w:t>
      </w:r>
      <w:r>
        <w:rPr>
          <w:rFonts w:ascii="Times New Roman" w:eastAsia="Calibri" w:hAnsi="Times New Roman" w:cs="Times New Roman"/>
          <w:color w:val="000000" w:themeColor="text1"/>
        </w:rPr>
        <w:t xml:space="preserve">transport  i </w:t>
      </w:r>
      <w:r w:rsidRPr="00984D4E">
        <w:rPr>
          <w:rFonts w:ascii="Times New Roman" w:eastAsia="Calibri" w:hAnsi="Times New Roman" w:cs="Times New Roman"/>
          <w:color w:val="000000" w:themeColor="text1"/>
        </w:rPr>
        <w:t xml:space="preserve">zagospodarowanie odpadów komunalnych od właścicieli nieruchomości </w:t>
      </w:r>
      <w:r w:rsidR="008C1314">
        <w:rPr>
          <w:rFonts w:ascii="Times New Roman" w:eastAsia="Calibri" w:hAnsi="Times New Roman" w:cs="Times New Roman"/>
          <w:color w:val="000000" w:themeColor="text1"/>
        </w:rPr>
        <w:t xml:space="preserve">zamieszkałych </w:t>
      </w:r>
      <w:r w:rsidRPr="00984D4E">
        <w:rPr>
          <w:rFonts w:ascii="Times New Roman" w:eastAsia="Calibri" w:hAnsi="Times New Roman" w:cs="Times New Roman"/>
          <w:color w:val="000000" w:themeColor="text1"/>
        </w:rPr>
        <w:t xml:space="preserve">był realizowany w oparciu o zawartą </w:t>
      </w:r>
      <w:r w:rsidR="008C1314">
        <w:rPr>
          <w:rFonts w:ascii="Times New Roman" w:eastAsia="Calibri" w:hAnsi="Times New Roman" w:cs="Times New Roman"/>
          <w:color w:val="000000" w:themeColor="text1"/>
        </w:rPr>
        <w:t>14 października 2019r.</w:t>
      </w:r>
      <w:r w:rsidRPr="00F73334">
        <w:rPr>
          <w:rFonts w:ascii="Times New Roman" w:eastAsia="Calibri" w:hAnsi="Times New Roman" w:cs="Times New Roman"/>
          <w:color w:val="FF0000"/>
        </w:rPr>
        <w:t xml:space="preserve"> </w:t>
      </w:r>
      <w:r w:rsidRPr="008C1314">
        <w:rPr>
          <w:rFonts w:ascii="Times New Roman" w:eastAsia="Calibri" w:hAnsi="Times New Roman" w:cs="Times New Roman"/>
        </w:rPr>
        <w:t>umowę</w:t>
      </w:r>
      <w:r w:rsidRPr="00F73334">
        <w:rPr>
          <w:rFonts w:ascii="Times New Roman" w:eastAsia="Calibri" w:hAnsi="Times New Roman" w:cs="Times New Roman"/>
          <w:color w:val="FF0000"/>
        </w:rPr>
        <w:t xml:space="preserve"> </w:t>
      </w:r>
      <w:r w:rsidR="00F73334" w:rsidRPr="000C7790">
        <w:rPr>
          <w:rFonts w:ascii="Times New Roman" w:hAnsi="Times New Roman" w:cs="Times New Roman"/>
          <w:bCs/>
        </w:rPr>
        <w:t>z  Lider</w:t>
      </w:r>
      <w:r w:rsidR="008C1314">
        <w:rPr>
          <w:rFonts w:ascii="Times New Roman" w:hAnsi="Times New Roman" w:cs="Times New Roman"/>
          <w:bCs/>
        </w:rPr>
        <w:t>em</w:t>
      </w:r>
      <w:r w:rsidR="00F73334" w:rsidRPr="000C7790">
        <w:rPr>
          <w:rFonts w:ascii="Times New Roman" w:hAnsi="Times New Roman" w:cs="Times New Roman"/>
          <w:bCs/>
        </w:rPr>
        <w:t xml:space="preserve"> konsorcjum: Przedsiębiorstwo Usług Komunalnych Sp. z o.o z siedzibą w </w:t>
      </w:r>
      <w:proofErr w:type="spellStart"/>
      <w:r w:rsidR="00F73334" w:rsidRPr="000C7790">
        <w:rPr>
          <w:rFonts w:ascii="Times New Roman" w:hAnsi="Times New Roman" w:cs="Times New Roman"/>
          <w:bCs/>
        </w:rPr>
        <w:t>Rumi</w:t>
      </w:r>
      <w:proofErr w:type="spellEnd"/>
      <w:r w:rsidR="00F73334" w:rsidRPr="000C7790">
        <w:rPr>
          <w:rFonts w:ascii="Times New Roman" w:hAnsi="Times New Roman" w:cs="Times New Roman"/>
          <w:bCs/>
        </w:rPr>
        <w:t xml:space="preserve">, Partner konsorcjum: Eko Logistyk Usługi </w:t>
      </w:r>
      <w:proofErr w:type="spellStart"/>
      <w:r w:rsidR="00F73334" w:rsidRPr="000C7790">
        <w:rPr>
          <w:rFonts w:ascii="Times New Roman" w:hAnsi="Times New Roman" w:cs="Times New Roman"/>
          <w:bCs/>
        </w:rPr>
        <w:t>Komunalno</w:t>
      </w:r>
      <w:proofErr w:type="spellEnd"/>
      <w:r w:rsidR="00F73334" w:rsidRPr="000C7790">
        <w:rPr>
          <w:rFonts w:ascii="Times New Roman" w:hAnsi="Times New Roman" w:cs="Times New Roman"/>
          <w:bCs/>
        </w:rPr>
        <w:t xml:space="preserve"> – Transportowe Budowa Pojazdów Dariusz Gruba z siedzibą </w:t>
      </w:r>
      <w:r w:rsidR="008C1314">
        <w:rPr>
          <w:rFonts w:ascii="Times New Roman" w:hAnsi="Times New Roman" w:cs="Times New Roman"/>
          <w:bCs/>
        </w:rPr>
        <w:br/>
      </w:r>
      <w:r w:rsidR="00F73334" w:rsidRPr="000C7790">
        <w:rPr>
          <w:rFonts w:ascii="Times New Roman" w:hAnsi="Times New Roman" w:cs="Times New Roman"/>
          <w:bCs/>
        </w:rPr>
        <w:t xml:space="preserve">w Luzinie, Partner konsorcjum: Usługi Transportowe Robert Lewicki z siedzibą w Starzynie. </w:t>
      </w:r>
      <w:r w:rsidR="000C7790" w:rsidRPr="00984D4E">
        <w:rPr>
          <w:rFonts w:ascii="Times New Roman" w:eastAsia="Calibri" w:hAnsi="Times New Roman" w:cs="Times New Roman"/>
          <w:color w:val="000000" w:themeColor="text1"/>
        </w:rPr>
        <w:t>Umowa została zawarta na okres od</w:t>
      </w:r>
      <w:r w:rsidR="00F73334" w:rsidRPr="000C7790">
        <w:rPr>
          <w:rFonts w:ascii="Times New Roman" w:hAnsi="Times New Roman" w:cs="Times New Roman"/>
          <w:bCs/>
        </w:rPr>
        <w:t xml:space="preserve"> 01.01.2020r. </w:t>
      </w:r>
      <w:r w:rsidR="000C7790">
        <w:rPr>
          <w:rFonts w:ascii="Times New Roman" w:hAnsi="Times New Roman" w:cs="Times New Roman"/>
          <w:bCs/>
        </w:rPr>
        <w:t>do</w:t>
      </w:r>
      <w:r w:rsidR="00F73334" w:rsidRPr="000C7790">
        <w:rPr>
          <w:rFonts w:ascii="Times New Roman" w:hAnsi="Times New Roman" w:cs="Times New Roman"/>
          <w:bCs/>
        </w:rPr>
        <w:t xml:space="preserve"> 31.12.2022r.</w:t>
      </w:r>
    </w:p>
    <w:p w14:paraId="0F1B860F" w14:textId="24AE72BD" w:rsidR="00CD308F" w:rsidRPr="00A25869" w:rsidRDefault="00CD308F" w:rsidP="009577B4">
      <w:pPr>
        <w:spacing w:after="120" w:line="276" w:lineRule="auto"/>
        <w:jc w:val="both"/>
        <w:rPr>
          <w:rFonts w:ascii="Times New Roman" w:eastAsia="Calibri" w:hAnsi="Times New Roman" w:cs="Times New Roman"/>
          <w:color w:val="FF0000"/>
        </w:rPr>
      </w:pPr>
      <w:r>
        <w:rPr>
          <w:rFonts w:ascii="Times New Roman" w:eastAsia="Calibri" w:hAnsi="Times New Roman" w:cs="Times New Roman"/>
          <w:color w:val="000000" w:themeColor="text1"/>
        </w:rPr>
        <w:t xml:space="preserve">Przyjmowanie </w:t>
      </w:r>
      <w:r w:rsidRPr="00984D4E">
        <w:rPr>
          <w:rFonts w:ascii="Times New Roman" w:eastAsia="Calibri" w:hAnsi="Times New Roman" w:cs="Times New Roman"/>
          <w:color w:val="000000" w:themeColor="text1"/>
        </w:rPr>
        <w:t xml:space="preserve">i zagospodarowanie zebranych od właścicieli nieruchomości  </w:t>
      </w:r>
      <w:r w:rsidR="008C1314">
        <w:rPr>
          <w:rFonts w:ascii="Times New Roman" w:eastAsia="Calibri" w:hAnsi="Times New Roman" w:cs="Times New Roman"/>
          <w:color w:val="000000" w:themeColor="text1"/>
        </w:rPr>
        <w:t xml:space="preserve">zamieszkałych </w:t>
      </w:r>
      <w:r w:rsidRPr="00984D4E">
        <w:rPr>
          <w:rFonts w:ascii="Times New Roman" w:eastAsia="Calibri" w:hAnsi="Times New Roman" w:cs="Times New Roman"/>
          <w:color w:val="000000" w:themeColor="text1"/>
        </w:rPr>
        <w:t xml:space="preserve">z terenu Gminy Luzino </w:t>
      </w:r>
      <w:r w:rsidR="008C1314">
        <w:rPr>
          <w:rFonts w:ascii="Times New Roman" w:eastAsia="Calibri" w:hAnsi="Times New Roman" w:cs="Times New Roman"/>
          <w:color w:val="000000" w:themeColor="text1"/>
        </w:rPr>
        <w:t xml:space="preserve">odpadów komunalnych realizowane było przez instalację komunalną </w:t>
      </w:r>
      <w:r w:rsidR="00A25869">
        <w:rPr>
          <w:rFonts w:ascii="Times New Roman" w:eastAsia="Calibri" w:hAnsi="Times New Roman" w:cs="Times New Roman"/>
          <w:color w:val="000000" w:themeColor="text1"/>
        </w:rPr>
        <w:t>„</w:t>
      </w:r>
      <w:r w:rsidR="008C1314">
        <w:rPr>
          <w:rFonts w:ascii="Times New Roman" w:eastAsia="Calibri" w:hAnsi="Times New Roman" w:cs="Times New Roman"/>
          <w:color w:val="000000" w:themeColor="text1"/>
        </w:rPr>
        <w:t>EKO DOLINA” Spółka z o.o</w:t>
      </w:r>
      <w:r w:rsidR="000C7790">
        <w:rPr>
          <w:rFonts w:ascii="Times New Roman" w:eastAsia="Calibri" w:hAnsi="Times New Roman" w:cs="Times New Roman"/>
          <w:color w:val="000000" w:themeColor="text1"/>
        </w:rPr>
        <w:t xml:space="preserve"> </w:t>
      </w:r>
      <w:r w:rsidR="008C1314">
        <w:rPr>
          <w:rFonts w:ascii="Times New Roman" w:eastAsia="Calibri" w:hAnsi="Times New Roman" w:cs="Times New Roman"/>
          <w:color w:val="000000" w:themeColor="text1"/>
        </w:rPr>
        <w:t>w Łężycach</w:t>
      </w:r>
      <w:r w:rsidR="00A25869">
        <w:rPr>
          <w:rFonts w:ascii="Times New Roman" w:eastAsia="Calibri" w:hAnsi="Times New Roman" w:cs="Times New Roman"/>
          <w:color w:val="000000" w:themeColor="text1"/>
        </w:rPr>
        <w:t>,</w:t>
      </w:r>
      <w:r w:rsidR="008C1314">
        <w:rPr>
          <w:rFonts w:ascii="Times New Roman" w:eastAsia="Calibri" w:hAnsi="Times New Roman" w:cs="Times New Roman"/>
          <w:color w:val="000000" w:themeColor="text1"/>
        </w:rPr>
        <w:t xml:space="preserve"> na podstawie umowy z dnia 31 grudnia 2019r., zawartej na okres od dnia 02.01.2020r. do dnia 31.12.2022r. W dniu </w:t>
      </w:r>
      <w:r w:rsidR="000C7790">
        <w:rPr>
          <w:rFonts w:ascii="Times New Roman" w:eastAsia="Calibri" w:hAnsi="Times New Roman" w:cs="Times New Roman"/>
          <w:color w:val="000000" w:themeColor="text1"/>
        </w:rPr>
        <w:t>28 czerwca 2019r.</w:t>
      </w:r>
      <w:r w:rsidR="004F3658">
        <w:rPr>
          <w:rFonts w:ascii="Times New Roman" w:eastAsia="Calibri" w:hAnsi="Times New Roman" w:cs="Times New Roman"/>
          <w:color w:val="000000" w:themeColor="text1"/>
        </w:rPr>
        <w:t xml:space="preserve"> </w:t>
      </w:r>
      <w:r w:rsidR="008C1314">
        <w:rPr>
          <w:rFonts w:ascii="Times New Roman" w:eastAsia="Calibri" w:hAnsi="Times New Roman" w:cs="Times New Roman"/>
          <w:color w:val="000000" w:themeColor="text1"/>
        </w:rPr>
        <w:t>gmina p</w:t>
      </w:r>
      <w:r w:rsidR="004F3658">
        <w:rPr>
          <w:rFonts w:ascii="Times New Roman" w:eastAsia="Calibri" w:hAnsi="Times New Roman" w:cs="Times New Roman"/>
          <w:color w:val="000000" w:themeColor="text1"/>
        </w:rPr>
        <w:t>rzystąpi</w:t>
      </w:r>
      <w:r w:rsidR="000C7790">
        <w:rPr>
          <w:rFonts w:ascii="Times New Roman" w:eastAsia="Calibri" w:hAnsi="Times New Roman" w:cs="Times New Roman"/>
          <w:color w:val="000000" w:themeColor="text1"/>
        </w:rPr>
        <w:t>ła</w:t>
      </w:r>
      <w:r w:rsidR="004F3658">
        <w:rPr>
          <w:rFonts w:ascii="Times New Roman" w:eastAsia="Calibri" w:hAnsi="Times New Roman" w:cs="Times New Roman"/>
          <w:color w:val="000000" w:themeColor="text1"/>
        </w:rPr>
        <w:t xml:space="preserve"> do spółki „E</w:t>
      </w:r>
      <w:r w:rsidR="007D7DED">
        <w:rPr>
          <w:rFonts w:ascii="Times New Roman" w:eastAsia="Calibri" w:hAnsi="Times New Roman" w:cs="Times New Roman"/>
          <w:color w:val="000000" w:themeColor="text1"/>
        </w:rPr>
        <w:t>KO</w:t>
      </w:r>
      <w:r w:rsidR="004F3658">
        <w:rPr>
          <w:rFonts w:ascii="Times New Roman" w:eastAsia="Calibri" w:hAnsi="Times New Roman" w:cs="Times New Roman"/>
          <w:color w:val="000000" w:themeColor="text1"/>
        </w:rPr>
        <w:t xml:space="preserve"> D</w:t>
      </w:r>
      <w:r w:rsidR="007D7DED">
        <w:rPr>
          <w:rFonts w:ascii="Times New Roman" w:eastAsia="Calibri" w:hAnsi="Times New Roman" w:cs="Times New Roman"/>
          <w:color w:val="000000" w:themeColor="text1"/>
        </w:rPr>
        <w:t>OLINA</w:t>
      </w:r>
      <w:r w:rsidR="004F3658">
        <w:rPr>
          <w:rFonts w:ascii="Times New Roman" w:eastAsia="Calibri" w:hAnsi="Times New Roman" w:cs="Times New Roman"/>
          <w:color w:val="000000" w:themeColor="text1"/>
        </w:rPr>
        <w:t xml:space="preserve">” Spółka z o.o. </w:t>
      </w:r>
      <w:r w:rsidR="000C7790">
        <w:rPr>
          <w:rFonts w:ascii="Times New Roman" w:eastAsia="Calibri" w:hAnsi="Times New Roman" w:cs="Times New Roman"/>
          <w:color w:val="000000" w:themeColor="text1"/>
        </w:rPr>
        <w:t xml:space="preserve">W </w:t>
      </w:r>
      <w:r w:rsidR="00A25869">
        <w:rPr>
          <w:rFonts w:ascii="Times New Roman" w:eastAsia="Calibri" w:hAnsi="Times New Roman" w:cs="Times New Roman"/>
          <w:color w:val="000000" w:themeColor="text1"/>
        </w:rPr>
        <w:t>grudniu</w:t>
      </w:r>
      <w:r w:rsidR="000C7790">
        <w:rPr>
          <w:rFonts w:ascii="Times New Roman" w:eastAsia="Calibri" w:hAnsi="Times New Roman" w:cs="Times New Roman"/>
          <w:color w:val="000000" w:themeColor="text1"/>
        </w:rPr>
        <w:t xml:space="preserve"> 2020 gmina </w:t>
      </w:r>
      <w:r w:rsidR="00A25869">
        <w:rPr>
          <w:rFonts w:ascii="Times New Roman" w:eastAsia="Calibri" w:hAnsi="Times New Roman" w:cs="Times New Roman"/>
          <w:color w:val="000000" w:themeColor="text1"/>
        </w:rPr>
        <w:t xml:space="preserve">objęła 3.492 nowe udziały w podwyższonym kapitale zakładowym spółki o wartości po 100,00zł każdy udział, o łącznej wartości nominalnej 349.200,00zł </w:t>
      </w:r>
      <w:r w:rsidR="00A25869">
        <w:rPr>
          <w:rFonts w:ascii="Times New Roman" w:eastAsia="Calibri" w:hAnsi="Times New Roman" w:cs="Times New Roman"/>
          <w:color w:val="000000" w:themeColor="text1"/>
        </w:rPr>
        <w:br/>
        <w:t xml:space="preserve">i pokryła je wkładem pieniężnym. Gmina Luzino posiada 4.190 udziałów równych i niepodzielnych po 100,00zł każdy, co stanowi </w:t>
      </w:r>
      <w:r w:rsidR="00A0749D">
        <w:rPr>
          <w:rFonts w:ascii="Times New Roman" w:eastAsia="Calibri" w:hAnsi="Times New Roman" w:cs="Times New Roman"/>
          <w:color w:val="000000" w:themeColor="text1"/>
        </w:rPr>
        <w:t>w przybliżeniu około 0,55%.</w:t>
      </w:r>
      <w:r w:rsidR="00A25869" w:rsidRPr="00A25869">
        <w:rPr>
          <w:rFonts w:ascii="Times New Roman" w:eastAsia="Calibri" w:hAnsi="Times New Roman" w:cs="Times New Roman"/>
          <w:color w:val="FF0000"/>
        </w:rPr>
        <w:t xml:space="preserve"> </w:t>
      </w:r>
    </w:p>
    <w:p w14:paraId="2DF2A1AD" w14:textId="38E013BC" w:rsidR="00CD308F" w:rsidRPr="00740460" w:rsidRDefault="00CD308F" w:rsidP="009577B4">
      <w:pPr>
        <w:spacing w:after="0" w:line="276" w:lineRule="auto"/>
        <w:jc w:val="both"/>
        <w:rPr>
          <w:rFonts w:ascii="Times New Roman" w:hAnsi="Times New Roman" w:cs="Times New Roman"/>
        </w:rPr>
      </w:pPr>
      <w:r w:rsidRPr="00187226">
        <w:rPr>
          <w:rFonts w:ascii="Times New Roman" w:eastAsia="Calibri" w:hAnsi="Times New Roman" w:cs="Times New Roman"/>
        </w:rPr>
        <w:t xml:space="preserve">Liczba </w:t>
      </w:r>
      <w:r w:rsidRPr="00187226">
        <w:rPr>
          <w:rFonts w:ascii="Times New Roman" w:hAnsi="Times New Roman" w:cs="Times New Roman"/>
        </w:rPr>
        <w:t>złożonych deklaracji o wysokości opłaty za gospodarowanie odpadami komunalnymi na dzień 31.12.201</w:t>
      </w:r>
      <w:r w:rsidR="00267AEA" w:rsidRPr="00187226">
        <w:rPr>
          <w:rFonts w:ascii="Times New Roman" w:hAnsi="Times New Roman" w:cs="Times New Roman"/>
        </w:rPr>
        <w:t>9</w:t>
      </w:r>
      <w:r w:rsidRPr="00187226">
        <w:rPr>
          <w:rFonts w:ascii="Times New Roman" w:hAnsi="Times New Roman" w:cs="Times New Roman"/>
        </w:rPr>
        <w:t xml:space="preserve">r. </w:t>
      </w:r>
      <w:r w:rsidRPr="00740460">
        <w:rPr>
          <w:rFonts w:ascii="Times New Roman" w:hAnsi="Times New Roman" w:cs="Times New Roman"/>
        </w:rPr>
        <w:t xml:space="preserve">na terenie gminy Luzino </w:t>
      </w:r>
      <w:r w:rsidRPr="004A4381">
        <w:rPr>
          <w:rFonts w:ascii="Times New Roman" w:hAnsi="Times New Roman" w:cs="Times New Roman"/>
        </w:rPr>
        <w:t>wynosiła</w:t>
      </w:r>
      <w:r w:rsidR="004A4381" w:rsidRPr="004A4381">
        <w:rPr>
          <w:rFonts w:ascii="Times New Roman" w:hAnsi="Times New Roman" w:cs="Times New Roman"/>
        </w:rPr>
        <w:t xml:space="preserve"> 4.024</w:t>
      </w:r>
      <w:r w:rsidRPr="004A4381">
        <w:rPr>
          <w:rFonts w:ascii="Times New Roman" w:hAnsi="Times New Roman" w:cs="Times New Roman"/>
        </w:rPr>
        <w:t>,</w:t>
      </w:r>
      <w:r w:rsidRPr="00187226">
        <w:rPr>
          <w:rFonts w:ascii="Times New Roman" w:hAnsi="Times New Roman" w:cs="Times New Roman"/>
          <w:color w:val="FF0000"/>
        </w:rPr>
        <w:t xml:space="preserve"> </w:t>
      </w:r>
      <w:r w:rsidRPr="00740460">
        <w:rPr>
          <w:rFonts w:ascii="Times New Roman" w:hAnsi="Times New Roman" w:cs="Times New Roman"/>
        </w:rPr>
        <w:t xml:space="preserve">a liczba zadeklarowanych mieszkańców na podstawie złożonych deklaracji – </w:t>
      </w:r>
      <w:r w:rsidR="00187226">
        <w:rPr>
          <w:rFonts w:ascii="Times New Roman" w:hAnsi="Times New Roman" w:cs="Times New Roman"/>
        </w:rPr>
        <w:t xml:space="preserve">14.333 (w 2019r. – </w:t>
      </w:r>
      <w:r w:rsidRPr="00740460">
        <w:rPr>
          <w:rFonts w:ascii="Times New Roman" w:hAnsi="Times New Roman" w:cs="Times New Roman"/>
        </w:rPr>
        <w:t>14.</w:t>
      </w:r>
      <w:r w:rsidR="00740460" w:rsidRPr="00740460">
        <w:rPr>
          <w:rFonts w:ascii="Times New Roman" w:hAnsi="Times New Roman" w:cs="Times New Roman"/>
        </w:rPr>
        <w:t>293</w:t>
      </w:r>
      <w:r w:rsidR="00187226">
        <w:rPr>
          <w:rFonts w:ascii="Times New Roman" w:hAnsi="Times New Roman" w:cs="Times New Roman"/>
        </w:rPr>
        <w:t>)</w:t>
      </w:r>
      <w:r w:rsidRPr="00740460">
        <w:rPr>
          <w:rFonts w:ascii="Times New Roman" w:hAnsi="Times New Roman" w:cs="Times New Roman"/>
        </w:rPr>
        <w:t xml:space="preserve">. </w:t>
      </w:r>
    </w:p>
    <w:p w14:paraId="0AB702DE" w14:textId="77777777" w:rsidR="00CD308F" w:rsidRPr="00740460" w:rsidRDefault="00CD308F" w:rsidP="00CD308F">
      <w:pPr>
        <w:spacing w:after="0" w:line="240" w:lineRule="auto"/>
        <w:rPr>
          <w:rFonts w:ascii="Times New Roman" w:hAnsi="Times New Roman" w:cs="Times New Roman"/>
        </w:rPr>
      </w:pPr>
    </w:p>
    <w:p w14:paraId="509174E0" w14:textId="1D50F8D3" w:rsidR="00CD308F" w:rsidRPr="0058307D" w:rsidRDefault="00CD308F" w:rsidP="0058307D">
      <w:pPr>
        <w:spacing w:after="0" w:line="240" w:lineRule="auto"/>
        <w:jc w:val="both"/>
        <w:rPr>
          <w:rFonts w:ascii="Times New Roman" w:hAnsi="Times New Roman" w:cs="Times New Roman"/>
          <w:b/>
          <w:bCs/>
        </w:rPr>
      </w:pPr>
      <w:r w:rsidRPr="007645CA">
        <w:rPr>
          <w:rFonts w:ascii="Times New Roman" w:hAnsi="Times New Roman" w:cs="Times New Roman"/>
          <w:b/>
          <w:bCs/>
          <w:sz w:val="20"/>
          <w:szCs w:val="20"/>
        </w:rPr>
        <w:t>Tabela liczba złożonych deklaracji i zadeklarowanych mieszkańców w poszczególnych sołectwach gminy</w:t>
      </w:r>
      <w:r w:rsidRPr="0099352E">
        <w:rPr>
          <w:rFonts w:ascii="Times New Roman" w:hAnsi="Times New Roman" w:cs="Times New Roman"/>
          <w:b/>
          <w:bCs/>
        </w:rPr>
        <w:t>.</w:t>
      </w:r>
    </w:p>
    <w:p w14:paraId="7F7A1CD2" w14:textId="77777777" w:rsidR="00740460" w:rsidRDefault="00740460" w:rsidP="00CA50C0">
      <w:pPr>
        <w:spacing w:after="0" w:line="120" w:lineRule="auto"/>
        <w:rPr>
          <w:rFonts w:ascii="Times New Roman" w:hAnsi="Times New Roman" w:cs="Times New Roman"/>
        </w:rPr>
      </w:pPr>
    </w:p>
    <w:tbl>
      <w:tblPr>
        <w:tblStyle w:val="Tabelasiatki4akcent3"/>
        <w:tblW w:w="0" w:type="auto"/>
        <w:tblLook w:val="04A0" w:firstRow="1" w:lastRow="0" w:firstColumn="1" w:lastColumn="0" w:noHBand="0" w:noVBand="1"/>
      </w:tblPr>
      <w:tblGrid>
        <w:gridCol w:w="2122"/>
        <w:gridCol w:w="2208"/>
        <w:gridCol w:w="1052"/>
        <w:gridCol w:w="2568"/>
        <w:gridCol w:w="1112"/>
      </w:tblGrid>
      <w:tr w:rsidR="00740460" w:rsidRPr="007645CA" w14:paraId="31D092FC" w14:textId="77777777" w:rsidTr="00E81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hideMark/>
          </w:tcPr>
          <w:p w14:paraId="0AB09D87" w14:textId="77777777" w:rsidR="00740460" w:rsidRPr="007645CA" w:rsidRDefault="00740460">
            <w:pPr>
              <w:spacing w:line="360" w:lineRule="auto"/>
              <w:jc w:val="center"/>
              <w:rPr>
                <w:rFonts w:ascii="Times New Roman" w:hAnsi="Times New Roman" w:cs="Times New Roman"/>
                <w:color w:val="000000" w:themeColor="text1"/>
                <w:sz w:val="20"/>
                <w:szCs w:val="20"/>
              </w:rPr>
            </w:pPr>
            <w:r w:rsidRPr="007645CA">
              <w:rPr>
                <w:rFonts w:ascii="Times New Roman" w:hAnsi="Times New Roman" w:cs="Times New Roman"/>
                <w:color w:val="000000" w:themeColor="text1"/>
                <w:sz w:val="20"/>
                <w:szCs w:val="20"/>
              </w:rPr>
              <w:t>Nazwa miejscowości</w:t>
            </w:r>
          </w:p>
        </w:tc>
        <w:tc>
          <w:tcPr>
            <w:tcW w:w="3260" w:type="dxa"/>
            <w:gridSpan w:val="2"/>
            <w:hideMark/>
          </w:tcPr>
          <w:p w14:paraId="3497F3A0" w14:textId="77777777" w:rsidR="00740460" w:rsidRPr="007645CA" w:rsidRDefault="0074046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645CA">
              <w:rPr>
                <w:rFonts w:ascii="Times New Roman" w:hAnsi="Times New Roman" w:cs="Times New Roman"/>
                <w:color w:val="000000" w:themeColor="text1"/>
                <w:sz w:val="20"/>
                <w:szCs w:val="20"/>
              </w:rPr>
              <w:t>Liczba złożonych deklaracji</w:t>
            </w:r>
          </w:p>
        </w:tc>
        <w:tc>
          <w:tcPr>
            <w:tcW w:w="3680" w:type="dxa"/>
            <w:gridSpan w:val="2"/>
            <w:hideMark/>
          </w:tcPr>
          <w:p w14:paraId="446A01B7" w14:textId="77777777" w:rsidR="00740460" w:rsidRPr="007645CA" w:rsidRDefault="0074046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645CA">
              <w:rPr>
                <w:rFonts w:ascii="Times New Roman" w:hAnsi="Times New Roman" w:cs="Times New Roman"/>
                <w:color w:val="000000" w:themeColor="text1"/>
                <w:sz w:val="20"/>
                <w:szCs w:val="20"/>
              </w:rPr>
              <w:t>Liczba zadeklarowanych mieszkańców</w:t>
            </w:r>
          </w:p>
        </w:tc>
      </w:tr>
      <w:tr w:rsidR="00740460" w:rsidRPr="007645CA" w14:paraId="6FD6D973"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9A3AEA8" w14:textId="77777777" w:rsidR="00740460" w:rsidRPr="007645CA" w:rsidRDefault="00740460">
            <w:pPr>
              <w:spacing w:line="360" w:lineRule="auto"/>
              <w:jc w:val="center"/>
              <w:rPr>
                <w:rFonts w:ascii="Times New Roman" w:hAnsi="Times New Roman" w:cs="Times New Roman"/>
                <w:color w:val="000000" w:themeColor="text1"/>
                <w:sz w:val="20"/>
                <w:szCs w:val="20"/>
              </w:rPr>
            </w:pPr>
          </w:p>
        </w:tc>
        <w:tc>
          <w:tcPr>
            <w:tcW w:w="2208" w:type="dxa"/>
            <w:hideMark/>
          </w:tcPr>
          <w:p w14:paraId="07702619" w14:textId="26F4D1C4" w:rsidR="00740460" w:rsidRPr="007645CA" w:rsidRDefault="0074046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7645CA">
              <w:rPr>
                <w:rFonts w:ascii="Times New Roman" w:hAnsi="Times New Roman" w:cs="Times New Roman"/>
                <w:color w:val="000000" w:themeColor="text1"/>
                <w:sz w:val="20"/>
                <w:szCs w:val="20"/>
              </w:rPr>
              <w:t>201</w:t>
            </w:r>
            <w:r w:rsidR="00187226">
              <w:rPr>
                <w:rFonts w:ascii="Times New Roman" w:hAnsi="Times New Roman" w:cs="Times New Roman"/>
                <w:color w:val="000000" w:themeColor="text1"/>
                <w:sz w:val="20"/>
                <w:szCs w:val="20"/>
              </w:rPr>
              <w:t>9</w:t>
            </w:r>
          </w:p>
        </w:tc>
        <w:tc>
          <w:tcPr>
            <w:tcW w:w="1052" w:type="dxa"/>
            <w:hideMark/>
          </w:tcPr>
          <w:p w14:paraId="74722FFF" w14:textId="04D7481E" w:rsidR="00740460" w:rsidRPr="007645CA" w:rsidRDefault="0074046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7645CA">
              <w:rPr>
                <w:rFonts w:ascii="Times New Roman" w:hAnsi="Times New Roman" w:cs="Times New Roman"/>
                <w:b/>
                <w:bCs/>
                <w:sz w:val="20"/>
                <w:szCs w:val="20"/>
              </w:rPr>
              <w:t>20</w:t>
            </w:r>
            <w:r w:rsidR="00187226">
              <w:rPr>
                <w:rFonts w:ascii="Times New Roman" w:hAnsi="Times New Roman" w:cs="Times New Roman"/>
                <w:b/>
                <w:bCs/>
                <w:sz w:val="20"/>
                <w:szCs w:val="20"/>
              </w:rPr>
              <w:t>20</w:t>
            </w:r>
          </w:p>
        </w:tc>
        <w:tc>
          <w:tcPr>
            <w:tcW w:w="2568" w:type="dxa"/>
            <w:hideMark/>
          </w:tcPr>
          <w:p w14:paraId="5BA83C33" w14:textId="77BD3720" w:rsidR="00740460" w:rsidRPr="007645CA" w:rsidRDefault="0074046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7645CA">
              <w:rPr>
                <w:rFonts w:ascii="Times New Roman" w:hAnsi="Times New Roman" w:cs="Times New Roman"/>
                <w:color w:val="000000" w:themeColor="text1"/>
                <w:sz w:val="20"/>
                <w:szCs w:val="20"/>
              </w:rPr>
              <w:t>201</w:t>
            </w:r>
            <w:r w:rsidR="00187226">
              <w:rPr>
                <w:rFonts w:ascii="Times New Roman" w:hAnsi="Times New Roman" w:cs="Times New Roman"/>
                <w:color w:val="000000" w:themeColor="text1"/>
                <w:sz w:val="20"/>
                <w:szCs w:val="20"/>
              </w:rPr>
              <w:t>9</w:t>
            </w:r>
          </w:p>
        </w:tc>
        <w:tc>
          <w:tcPr>
            <w:tcW w:w="1112" w:type="dxa"/>
            <w:hideMark/>
          </w:tcPr>
          <w:p w14:paraId="601A6663" w14:textId="5834518A" w:rsidR="00740460" w:rsidRPr="007645CA" w:rsidRDefault="0074046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7645CA">
              <w:rPr>
                <w:rFonts w:ascii="Times New Roman" w:hAnsi="Times New Roman" w:cs="Times New Roman"/>
                <w:b/>
                <w:bCs/>
                <w:sz w:val="20"/>
                <w:szCs w:val="20"/>
              </w:rPr>
              <w:t>20</w:t>
            </w:r>
            <w:r w:rsidR="00187226">
              <w:rPr>
                <w:rFonts w:ascii="Times New Roman" w:hAnsi="Times New Roman" w:cs="Times New Roman"/>
                <w:b/>
                <w:bCs/>
                <w:sz w:val="20"/>
                <w:szCs w:val="20"/>
              </w:rPr>
              <w:t>20</w:t>
            </w:r>
          </w:p>
        </w:tc>
      </w:tr>
      <w:tr w:rsidR="004A4381" w:rsidRPr="007645CA" w14:paraId="4592C1BA" w14:textId="77777777" w:rsidTr="00E81F14">
        <w:tc>
          <w:tcPr>
            <w:cnfStyle w:val="001000000000" w:firstRow="0" w:lastRow="0" w:firstColumn="1" w:lastColumn="0" w:oddVBand="0" w:evenVBand="0" w:oddHBand="0" w:evenHBand="0" w:firstRowFirstColumn="0" w:firstRowLastColumn="0" w:lastRowFirstColumn="0" w:lastRowLastColumn="0"/>
            <w:tcW w:w="2122" w:type="dxa"/>
            <w:hideMark/>
          </w:tcPr>
          <w:p w14:paraId="206109CA" w14:textId="77777777" w:rsidR="004A4381" w:rsidRPr="007645CA" w:rsidRDefault="004A4381" w:rsidP="004A4381">
            <w:pPr>
              <w:spacing w:line="360" w:lineRule="auto"/>
              <w:rPr>
                <w:rFonts w:ascii="Times New Roman" w:hAnsi="Times New Roman" w:cs="Times New Roman"/>
                <w:sz w:val="20"/>
                <w:szCs w:val="20"/>
              </w:rPr>
            </w:pPr>
            <w:r w:rsidRPr="007645CA">
              <w:rPr>
                <w:rFonts w:ascii="Times New Roman" w:hAnsi="Times New Roman" w:cs="Times New Roman"/>
                <w:sz w:val="20"/>
                <w:szCs w:val="20"/>
              </w:rPr>
              <w:t>Barłomino</w:t>
            </w:r>
          </w:p>
        </w:tc>
        <w:tc>
          <w:tcPr>
            <w:tcW w:w="2208" w:type="dxa"/>
          </w:tcPr>
          <w:p w14:paraId="45C14B58" w14:textId="7EA18F3C" w:rsidR="004A4381" w:rsidRPr="00187226"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7226">
              <w:rPr>
                <w:rFonts w:ascii="Times New Roman" w:hAnsi="Times New Roman" w:cs="Times New Roman"/>
                <w:sz w:val="20"/>
                <w:szCs w:val="20"/>
              </w:rPr>
              <w:t>130</w:t>
            </w:r>
          </w:p>
        </w:tc>
        <w:tc>
          <w:tcPr>
            <w:tcW w:w="1052" w:type="dxa"/>
          </w:tcPr>
          <w:p w14:paraId="23745B51" w14:textId="67339970" w:rsidR="004A4381" w:rsidRPr="004A4381"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A4381">
              <w:rPr>
                <w:rFonts w:ascii="Times New Roman" w:hAnsi="Times New Roman" w:cs="Times New Roman"/>
                <w:b/>
                <w:bCs/>
                <w:sz w:val="20"/>
                <w:szCs w:val="20"/>
              </w:rPr>
              <w:t>140</w:t>
            </w:r>
          </w:p>
        </w:tc>
        <w:tc>
          <w:tcPr>
            <w:tcW w:w="2568" w:type="dxa"/>
          </w:tcPr>
          <w:p w14:paraId="41DFFEEE" w14:textId="419242D7" w:rsidR="004A4381" w:rsidRPr="004A4381"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4381">
              <w:rPr>
                <w:rFonts w:ascii="Times New Roman" w:hAnsi="Times New Roman" w:cs="Times New Roman"/>
                <w:sz w:val="20"/>
                <w:szCs w:val="20"/>
              </w:rPr>
              <w:t>552</w:t>
            </w:r>
          </w:p>
        </w:tc>
        <w:tc>
          <w:tcPr>
            <w:tcW w:w="1112" w:type="dxa"/>
          </w:tcPr>
          <w:p w14:paraId="4943B565" w14:textId="259D771A" w:rsidR="004A4381" w:rsidRPr="007645CA"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572</w:t>
            </w:r>
          </w:p>
        </w:tc>
      </w:tr>
      <w:tr w:rsidR="004A4381" w:rsidRPr="007645CA" w14:paraId="7558132C"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hideMark/>
          </w:tcPr>
          <w:p w14:paraId="2A1ED4D6" w14:textId="77777777" w:rsidR="004A4381" w:rsidRPr="007645CA" w:rsidRDefault="004A4381" w:rsidP="004A4381">
            <w:pPr>
              <w:spacing w:line="360" w:lineRule="auto"/>
              <w:rPr>
                <w:rFonts w:ascii="Times New Roman" w:hAnsi="Times New Roman" w:cs="Times New Roman"/>
                <w:sz w:val="20"/>
                <w:szCs w:val="20"/>
              </w:rPr>
            </w:pPr>
            <w:r w:rsidRPr="007645CA">
              <w:rPr>
                <w:rFonts w:ascii="Times New Roman" w:hAnsi="Times New Roman" w:cs="Times New Roman"/>
                <w:sz w:val="20"/>
                <w:szCs w:val="20"/>
              </w:rPr>
              <w:t xml:space="preserve">Dąbrówka </w:t>
            </w:r>
          </w:p>
        </w:tc>
        <w:tc>
          <w:tcPr>
            <w:tcW w:w="2208" w:type="dxa"/>
          </w:tcPr>
          <w:p w14:paraId="7BD7EE87" w14:textId="1700E6F6" w:rsidR="004A4381" w:rsidRPr="00187226"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87226">
              <w:rPr>
                <w:rFonts w:ascii="Times New Roman" w:hAnsi="Times New Roman" w:cs="Times New Roman"/>
                <w:sz w:val="20"/>
                <w:szCs w:val="20"/>
              </w:rPr>
              <w:t>93</w:t>
            </w:r>
          </w:p>
        </w:tc>
        <w:tc>
          <w:tcPr>
            <w:tcW w:w="1052" w:type="dxa"/>
          </w:tcPr>
          <w:p w14:paraId="25E6BA9D" w14:textId="231B1430" w:rsidR="004A4381" w:rsidRPr="004A4381"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A4381">
              <w:rPr>
                <w:rFonts w:ascii="Times New Roman" w:hAnsi="Times New Roman" w:cs="Times New Roman"/>
                <w:b/>
                <w:bCs/>
                <w:sz w:val="20"/>
                <w:szCs w:val="20"/>
              </w:rPr>
              <w:t>95</w:t>
            </w:r>
          </w:p>
        </w:tc>
        <w:tc>
          <w:tcPr>
            <w:tcW w:w="2568" w:type="dxa"/>
          </w:tcPr>
          <w:p w14:paraId="1F91DF65" w14:textId="60E2465C" w:rsidR="004A4381" w:rsidRPr="004A4381"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4381">
              <w:rPr>
                <w:rFonts w:ascii="Times New Roman" w:hAnsi="Times New Roman" w:cs="Times New Roman"/>
                <w:sz w:val="20"/>
                <w:szCs w:val="20"/>
              </w:rPr>
              <w:t>433</w:t>
            </w:r>
          </w:p>
        </w:tc>
        <w:tc>
          <w:tcPr>
            <w:tcW w:w="1112" w:type="dxa"/>
          </w:tcPr>
          <w:p w14:paraId="3A33EEAC" w14:textId="310CBFB7" w:rsidR="004A4381" w:rsidRPr="007645CA"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436</w:t>
            </w:r>
          </w:p>
        </w:tc>
      </w:tr>
      <w:tr w:rsidR="004A4381" w:rsidRPr="007645CA" w14:paraId="3F481FDD" w14:textId="77777777" w:rsidTr="00E81F14">
        <w:tc>
          <w:tcPr>
            <w:cnfStyle w:val="001000000000" w:firstRow="0" w:lastRow="0" w:firstColumn="1" w:lastColumn="0" w:oddVBand="0" w:evenVBand="0" w:oddHBand="0" w:evenHBand="0" w:firstRowFirstColumn="0" w:firstRowLastColumn="0" w:lastRowFirstColumn="0" w:lastRowLastColumn="0"/>
            <w:tcW w:w="2122" w:type="dxa"/>
            <w:hideMark/>
          </w:tcPr>
          <w:p w14:paraId="4EE48541" w14:textId="77777777" w:rsidR="004A4381" w:rsidRPr="007645CA" w:rsidRDefault="004A4381" w:rsidP="004A4381">
            <w:pPr>
              <w:spacing w:line="360" w:lineRule="auto"/>
              <w:rPr>
                <w:rFonts w:ascii="Times New Roman" w:hAnsi="Times New Roman" w:cs="Times New Roman"/>
                <w:sz w:val="20"/>
                <w:szCs w:val="20"/>
              </w:rPr>
            </w:pPr>
            <w:r w:rsidRPr="007645CA">
              <w:rPr>
                <w:rFonts w:ascii="Times New Roman" w:hAnsi="Times New Roman" w:cs="Times New Roman"/>
                <w:sz w:val="20"/>
                <w:szCs w:val="20"/>
              </w:rPr>
              <w:t xml:space="preserve">Kębłowo </w:t>
            </w:r>
          </w:p>
        </w:tc>
        <w:tc>
          <w:tcPr>
            <w:tcW w:w="2208" w:type="dxa"/>
          </w:tcPr>
          <w:p w14:paraId="2FD8FBA3" w14:textId="18A93014" w:rsidR="004A4381" w:rsidRPr="00187226"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7226">
              <w:rPr>
                <w:rFonts w:ascii="Times New Roman" w:hAnsi="Times New Roman" w:cs="Times New Roman"/>
                <w:sz w:val="20"/>
                <w:szCs w:val="20"/>
              </w:rPr>
              <w:t>880</w:t>
            </w:r>
          </w:p>
        </w:tc>
        <w:tc>
          <w:tcPr>
            <w:tcW w:w="1052" w:type="dxa"/>
          </w:tcPr>
          <w:p w14:paraId="323A5AB5" w14:textId="63B217DA" w:rsidR="004A4381" w:rsidRPr="004A4381"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A4381">
              <w:rPr>
                <w:rFonts w:ascii="Times New Roman" w:hAnsi="Times New Roman" w:cs="Times New Roman"/>
                <w:b/>
                <w:bCs/>
                <w:sz w:val="20"/>
                <w:szCs w:val="20"/>
              </w:rPr>
              <w:t>955</w:t>
            </w:r>
          </w:p>
        </w:tc>
        <w:tc>
          <w:tcPr>
            <w:tcW w:w="2568" w:type="dxa"/>
          </w:tcPr>
          <w:p w14:paraId="03B697F7" w14:textId="4249FDA2" w:rsidR="004A4381" w:rsidRPr="004A4381"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4381">
              <w:rPr>
                <w:rFonts w:ascii="Times New Roman" w:hAnsi="Times New Roman" w:cs="Times New Roman"/>
                <w:sz w:val="20"/>
                <w:szCs w:val="20"/>
              </w:rPr>
              <w:t>3.111</w:t>
            </w:r>
          </w:p>
        </w:tc>
        <w:tc>
          <w:tcPr>
            <w:tcW w:w="1112" w:type="dxa"/>
          </w:tcPr>
          <w:p w14:paraId="0EF099C7" w14:textId="164AED9B" w:rsidR="004A4381" w:rsidRPr="007645CA"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3.219</w:t>
            </w:r>
          </w:p>
        </w:tc>
      </w:tr>
      <w:tr w:rsidR="004A4381" w:rsidRPr="007645CA" w14:paraId="0579BFFE"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hideMark/>
          </w:tcPr>
          <w:p w14:paraId="4CFB4072" w14:textId="77777777" w:rsidR="004A4381" w:rsidRPr="007645CA" w:rsidRDefault="004A4381" w:rsidP="004A4381">
            <w:pPr>
              <w:spacing w:line="360" w:lineRule="auto"/>
              <w:rPr>
                <w:rFonts w:ascii="Times New Roman" w:hAnsi="Times New Roman" w:cs="Times New Roman"/>
                <w:sz w:val="20"/>
                <w:szCs w:val="20"/>
              </w:rPr>
            </w:pPr>
            <w:r w:rsidRPr="007645CA">
              <w:rPr>
                <w:rFonts w:ascii="Times New Roman" w:hAnsi="Times New Roman" w:cs="Times New Roman"/>
                <w:sz w:val="20"/>
                <w:szCs w:val="20"/>
              </w:rPr>
              <w:t>Kochanowo</w:t>
            </w:r>
          </w:p>
        </w:tc>
        <w:tc>
          <w:tcPr>
            <w:tcW w:w="2208" w:type="dxa"/>
          </w:tcPr>
          <w:p w14:paraId="5DE4231D" w14:textId="2DA63866" w:rsidR="004A4381" w:rsidRPr="00187226"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87226">
              <w:rPr>
                <w:rFonts w:ascii="Times New Roman" w:hAnsi="Times New Roman" w:cs="Times New Roman"/>
                <w:sz w:val="20"/>
                <w:szCs w:val="20"/>
              </w:rPr>
              <w:t>99</w:t>
            </w:r>
          </w:p>
        </w:tc>
        <w:tc>
          <w:tcPr>
            <w:tcW w:w="1052" w:type="dxa"/>
          </w:tcPr>
          <w:p w14:paraId="1423F73D" w14:textId="2B93F7DC" w:rsidR="004A4381" w:rsidRPr="004A4381"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A4381">
              <w:rPr>
                <w:rFonts w:ascii="Times New Roman" w:hAnsi="Times New Roman" w:cs="Times New Roman"/>
                <w:b/>
                <w:bCs/>
                <w:sz w:val="20"/>
                <w:szCs w:val="20"/>
              </w:rPr>
              <w:t>113</w:t>
            </w:r>
          </w:p>
        </w:tc>
        <w:tc>
          <w:tcPr>
            <w:tcW w:w="2568" w:type="dxa"/>
          </w:tcPr>
          <w:p w14:paraId="42D0A19F" w14:textId="66987BC0" w:rsidR="004A4381" w:rsidRPr="004A4381"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4381">
              <w:rPr>
                <w:rFonts w:ascii="Times New Roman" w:hAnsi="Times New Roman" w:cs="Times New Roman"/>
                <w:sz w:val="20"/>
                <w:szCs w:val="20"/>
              </w:rPr>
              <w:t>404</w:t>
            </w:r>
          </w:p>
        </w:tc>
        <w:tc>
          <w:tcPr>
            <w:tcW w:w="1112" w:type="dxa"/>
          </w:tcPr>
          <w:p w14:paraId="58D52F05" w14:textId="64514B6F" w:rsidR="004A4381" w:rsidRPr="007645CA"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424</w:t>
            </w:r>
          </w:p>
        </w:tc>
      </w:tr>
      <w:tr w:rsidR="004A4381" w:rsidRPr="007645CA" w14:paraId="2F2F2382" w14:textId="77777777" w:rsidTr="00E81F14">
        <w:tc>
          <w:tcPr>
            <w:cnfStyle w:val="001000000000" w:firstRow="0" w:lastRow="0" w:firstColumn="1" w:lastColumn="0" w:oddVBand="0" w:evenVBand="0" w:oddHBand="0" w:evenHBand="0" w:firstRowFirstColumn="0" w:firstRowLastColumn="0" w:lastRowFirstColumn="0" w:lastRowLastColumn="0"/>
            <w:tcW w:w="2122" w:type="dxa"/>
            <w:hideMark/>
          </w:tcPr>
          <w:p w14:paraId="2AC71957" w14:textId="77777777" w:rsidR="004A4381" w:rsidRPr="007645CA" w:rsidRDefault="004A4381" w:rsidP="004A4381">
            <w:pPr>
              <w:spacing w:line="360" w:lineRule="auto"/>
              <w:rPr>
                <w:rFonts w:ascii="Times New Roman" w:hAnsi="Times New Roman" w:cs="Times New Roman"/>
                <w:sz w:val="20"/>
                <w:szCs w:val="20"/>
              </w:rPr>
            </w:pPr>
            <w:r w:rsidRPr="007645CA">
              <w:rPr>
                <w:rFonts w:ascii="Times New Roman" w:hAnsi="Times New Roman" w:cs="Times New Roman"/>
                <w:sz w:val="20"/>
                <w:szCs w:val="20"/>
              </w:rPr>
              <w:t>Luzino</w:t>
            </w:r>
          </w:p>
        </w:tc>
        <w:tc>
          <w:tcPr>
            <w:tcW w:w="2208" w:type="dxa"/>
          </w:tcPr>
          <w:p w14:paraId="3323DC93" w14:textId="5CCE5F52" w:rsidR="004A4381" w:rsidRPr="00187226"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7226">
              <w:rPr>
                <w:rFonts w:ascii="Times New Roman" w:hAnsi="Times New Roman" w:cs="Times New Roman"/>
                <w:sz w:val="20"/>
                <w:szCs w:val="20"/>
              </w:rPr>
              <w:t>1.898</w:t>
            </w:r>
          </w:p>
        </w:tc>
        <w:tc>
          <w:tcPr>
            <w:tcW w:w="1052" w:type="dxa"/>
          </w:tcPr>
          <w:p w14:paraId="01D1AF33" w14:textId="02D063DF" w:rsidR="004A4381" w:rsidRPr="004A4381"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A4381">
              <w:rPr>
                <w:rFonts w:ascii="Times New Roman" w:hAnsi="Times New Roman" w:cs="Times New Roman"/>
                <w:b/>
                <w:bCs/>
                <w:sz w:val="20"/>
                <w:szCs w:val="20"/>
              </w:rPr>
              <w:t>1938</w:t>
            </w:r>
          </w:p>
        </w:tc>
        <w:tc>
          <w:tcPr>
            <w:tcW w:w="2568" w:type="dxa"/>
          </w:tcPr>
          <w:p w14:paraId="643AE90E" w14:textId="0F9423CD" w:rsidR="004A4381" w:rsidRPr="004A4381"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4381">
              <w:rPr>
                <w:rFonts w:ascii="Times New Roman" w:hAnsi="Times New Roman" w:cs="Times New Roman"/>
                <w:sz w:val="20"/>
                <w:szCs w:val="20"/>
              </w:rPr>
              <w:t>6.857</w:t>
            </w:r>
          </w:p>
        </w:tc>
        <w:tc>
          <w:tcPr>
            <w:tcW w:w="1112" w:type="dxa"/>
          </w:tcPr>
          <w:p w14:paraId="430B9A66" w14:textId="60EB0735" w:rsidR="004A4381" w:rsidRPr="007645CA"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6.686</w:t>
            </w:r>
          </w:p>
        </w:tc>
      </w:tr>
      <w:tr w:rsidR="004A4381" w:rsidRPr="007645CA" w14:paraId="202D97BC"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hideMark/>
          </w:tcPr>
          <w:p w14:paraId="3E71EDA5" w14:textId="77777777" w:rsidR="004A4381" w:rsidRPr="007645CA" w:rsidRDefault="004A4381" w:rsidP="004A4381">
            <w:pPr>
              <w:spacing w:line="360" w:lineRule="auto"/>
              <w:rPr>
                <w:rFonts w:ascii="Times New Roman" w:hAnsi="Times New Roman" w:cs="Times New Roman"/>
                <w:sz w:val="20"/>
                <w:szCs w:val="20"/>
              </w:rPr>
            </w:pPr>
            <w:r w:rsidRPr="007645CA">
              <w:rPr>
                <w:rFonts w:ascii="Times New Roman" w:hAnsi="Times New Roman" w:cs="Times New Roman"/>
                <w:sz w:val="20"/>
                <w:szCs w:val="20"/>
              </w:rPr>
              <w:t>Milwino</w:t>
            </w:r>
          </w:p>
        </w:tc>
        <w:tc>
          <w:tcPr>
            <w:tcW w:w="2208" w:type="dxa"/>
          </w:tcPr>
          <w:p w14:paraId="33B6AE5B" w14:textId="742BA474" w:rsidR="004A4381" w:rsidRPr="00187226"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87226">
              <w:rPr>
                <w:rFonts w:ascii="Times New Roman" w:hAnsi="Times New Roman" w:cs="Times New Roman"/>
                <w:sz w:val="20"/>
                <w:szCs w:val="20"/>
              </w:rPr>
              <w:t>133</w:t>
            </w:r>
          </w:p>
        </w:tc>
        <w:tc>
          <w:tcPr>
            <w:tcW w:w="1052" w:type="dxa"/>
          </w:tcPr>
          <w:p w14:paraId="024BA39E" w14:textId="412E3562" w:rsidR="004A4381" w:rsidRPr="004A4381"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A4381">
              <w:rPr>
                <w:rFonts w:ascii="Times New Roman" w:hAnsi="Times New Roman" w:cs="Times New Roman"/>
                <w:b/>
                <w:bCs/>
                <w:sz w:val="20"/>
                <w:szCs w:val="20"/>
              </w:rPr>
              <w:t>139</w:t>
            </w:r>
          </w:p>
        </w:tc>
        <w:tc>
          <w:tcPr>
            <w:tcW w:w="2568" w:type="dxa"/>
          </w:tcPr>
          <w:p w14:paraId="2AD08D9C" w14:textId="24C2CD24" w:rsidR="004A4381" w:rsidRPr="004A4381"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4381">
              <w:rPr>
                <w:rFonts w:ascii="Times New Roman" w:hAnsi="Times New Roman" w:cs="Times New Roman"/>
                <w:sz w:val="20"/>
                <w:szCs w:val="20"/>
              </w:rPr>
              <w:t>468</w:t>
            </w:r>
          </w:p>
        </w:tc>
        <w:tc>
          <w:tcPr>
            <w:tcW w:w="1112" w:type="dxa"/>
          </w:tcPr>
          <w:p w14:paraId="1DD56FC5" w14:textId="5BDEC3A4" w:rsidR="004A4381" w:rsidRPr="007645CA"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487</w:t>
            </w:r>
          </w:p>
        </w:tc>
      </w:tr>
      <w:tr w:rsidR="004A4381" w:rsidRPr="007645CA" w14:paraId="586ACB0D" w14:textId="77777777" w:rsidTr="00E81F14">
        <w:tc>
          <w:tcPr>
            <w:cnfStyle w:val="001000000000" w:firstRow="0" w:lastRow="0" w:firstColumn="1" w:lastColumn="0" w:oddVBand="0" w:evenVBand="0" w:oddHBand="0" w:evenHBand="0" w:firstRowFirstColumn="0" w:firstRowLastColumn="0" w:lastRowFirstColumn="0" w:lastRowLastColumn="0"/>
            <w:tcW w:w="2122" w:type="dxa"/>
            <w:hideMark/>
          </w:tcPr>
          <w:p w14:paraId="1022BF7F" w14:textId="77777777" w:rsidR="004A4381" w:rsidRPr="007645CA" w:rsidRDefault="004A4381" w:rsidP="004A4381">
            <w:pPr>
              <w:spacing w:line="360" w:lineRule="auto"/>
              <w:rPr>
                <w:rFonts w:ascii="Times New Roman" w:hAnsi="Times New Roman" w:cs="Times New Roman"/>
                <w:sz w:val="20"/>
                <w:szCs w:val="20"/>
              </w:rPr>
            </w:pPr>
            <w:r w:rsidRPr="007645CA">
              <w:rPr>
                <w:rFonts w:ascii="Times New Roman" w:hAnsi="Times New Roman" w:cs="Times New Roman"/>
                <w:sz w:val="20"/>
                <w:szCs w:val="20"/>
              </w:rPr>
              <w:t>Robakowo</w:t>
            </w:r>
          </w:p>
        </w:tc>
        <w:tc>
          <w:tcPr>
            <w:tcW w:w="2208" w:type="dxa"/>
          </w:tcPr>
          <w:p w14:paraId="20192775" w14:textId="4950E3E9" w:rsidR="004A4381" w:rsidRPr="00187226"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7226">
              <w:rPr>
                <w:rFonts w:ascii="Times New Roman" w:hAnsi="Times New Roman" w:cs="Times New Roman"/>
                <w:sz w:val="20"/>
                <w:szCs w:val="20"/>
              </w:rPr>
              <w:t>246</w:t>
            </w:r>
          </w:p>
        </w:tc>
        <w:tc>
          <w:tcPr>
            <w:tcW w:w="1052" w:type="dxa"/>
          </w:tcPr>
          <w:p w14:paraId="000B6F73" w14:textId="60449E11" w:rsidR="004A4381" w:rsidRPr="004A4381"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A4381">
              <w:rPr>
                <w:rFonts w:ascii="Times New Roman" w:hAnsi="Times New Roman" w:cs="Times New Roman"/>
                <w:b/>
                <w:bCs/>
                <w:sz w:val="20"/>
                <w:szCs w:val="20"/>
              </w:rPr>
              <w:t>267</w:t>
            </w:r>
          </w:p>
        </w:tc>
        <w:tc>
          <w:tcPr>
            <w:tcW w:w="2568" w:type="dxa"/>
          </w:tcPr>
          <w:p w14:paraId="51BF4E3E" w14:textId="4370D0A9" w:rsidR="004A4381" w:rsidRPr="004A4381"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4381">
              <w:rPr>
                <w:rFonts w:ascii="Times New Roman" w:hAnsi="Times New Roman" w:cs="Times New Roman"/>
                <w:sz w:val="20"/>
                <w:szCs w:val="20"/>
              </w:rPr>
              <w:t>994</w:t>
            </w:r>
          </w:p>
        </w:tc>
        <w:tc>
          <w:tcPr>
            <w:tcW w:w="1112" w:type="dxa"/>
          </w:tcPr>
          <w:p w14:paraId="33297498" w14:textId="5AF2DD3F" w:rsidR="004A4381" w:rsidRPr="007645CA"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1.012</w:t>
            </w:r>
          </w:p>
        </w:tc>
      </w:tr>
      <w:tr w:rsidR="004A4381" w:rsidRPr="007645CA" w14:paraId="59A38311"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hideMark/>
          </w:tcPr>
          <w:p w14:paraId="13FC97C7" w14:textId="77777777" w:rsidR="004A4381" w:rsidRPr="007645CA" w:rsidRDefault="004A4381" w:rsidP="004A4381">
            <w:pPr>
              <w:spacing w:line="360" w:lineRule="auto"/>
              <w:rPr>
                <w:rFonts w:ascii="Times New Roman" w:hAnsi="Times New Roman" w:cs="Times New Roman"/>
                <w:sz w:val="20"/>
                <w:szCs w:val="20"/>
              </w:rPr>
            </w:pPr>
            <w:r w:rsidRPr="007645CA">
              <w:rPr>
                <w:rFonts w:ascii="Times New Roman" w:hAnsi="Times New Roman" w:cs="Times New Roman"/>
                <w:sz w:val="20"/>
                <w:szCs w:val="20"/>
              </w:rPr>
              <w:t>Sychowo</w:t>
            </w:r>
          </w:p>
        </w:tc>
        <w:tc>
          <w:tcPr>
            <w:tcW w:w="2208" w:type="dxa"/>
          </w:tcPr>
          <w:p w14:paraId="5C576FE7" w14:textId="3F443F88" w:rsidR="004A4381" w:rsidRPr="00187226"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87226">
              <w:rPr>
                <w:rFonts w:ascii="Times New Roman" w:hAnsi="Times New Roman" w:cs="Times New Roman"/>
                <w:sz w:val="20"/>
                <w:szCs w:val="20"/>
              </w:rPr>
              <w:t>85</w:t>
            </w:r>
          </w:p>
        </w:tc>
        <w:tc>
          <w:tcPr>
            <w:tcW w:w="1052" w:type="dxa"/>
          </w:tcPr>
          <w:p w14:paraId="216CDD1E" w14:textId="5A01BF1B" w:rsidR="004A4381" w:rsidRPr="004A4381"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A4381">
              <w:rPr>
                <w:rFonts w:ascii="Times New Roman" w:hAnsi="Times New Roman" w:cs="Times New Roman"/>
                <w:b/>
                <w:bCs/>
                <w:sz w:val="20"/>
                <w:szCs w:val="20"/>
              </w:rPr>
              <w:t>91</w:t>
            </w:r>
          </w:p>
        </w:tc>
        <w:tc>
          <w:tcPr>
            <w:tcW w:w="2568" w:type="dxa"/>
          </w:tcPr>
          <w:p w14:paraId="686B8676" w14:textId="100D553D" w:rsidR="004A4381" w:rsidRPr="004A4381"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4381">
              <w:rPr>
                <w:rFonts w:ascii="Times New Roman" w:hAnsi="Times New Roman" w:cs="Times New Roman"/>
                <w:sz w:val="20"/>
                <w:szCs w:val="20"/>
              </w:rPr>
              <w:t>322</w:t>
            </w:r>
          </w:p>
        </w:tc>
        <w:tc>
          <w:tcPr>
            <w:tcW w:w="1112" w:type="dxa"/>
          </w:tcPr>
          <w:p w14:paraId="00125069" w14:textId="43523EBA" w:rsidR="004A4381" w:rsidRPr="007645CA"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342</w:t>
            </w:r>
          </w:p>
        </w:tc>
      </w:tr>
      <w:tr w:rsidR="004A4381" w:rsidRPr="007645CA" w14:paraId="1D76A33E" w14:textId="77777777" w:rsidTr="00E81F14">
        <w:tc>
          <w:tcPr>
            <w:cnfStyle w:val="001000000000" w:firstRow="0" w:lastRow="0" w:firstColumn="1" w:lastColumn="0" w:oddVBand="0" w:evenVBand="0" w:oddHBand="0" w:evenHBand="0" w:firstRowFirstColumn="0" w:firstRowLastColumn="0" w:lastRowFirstColumn="0" w:lastRowLastColumn="0"/>
            <w:tcW w:w="2122" w:type="dxa"/>
            <w:hideMark/>
          </w:tcPr>
          <w:p w14:paraId="70E8027C" w14:textId="77777777" w:rsidR="004A4381" w:rsidRPr="007645CA" w:rsidRDefault="004A4381" w:rsidP="004A4381">
            <w:pPr>
              <w:spacing w:line="360" w:lineRule="auto"/>
              <w:rPr>
                <w:rFonts w:ascii="Times New Roman" w:hAnsi="Times New Roman" w:cs="Times New Roman"/>
                <w:sz w:val="20"/>
                <w:szCs w:val="20"/>
              </w:rPr>
            </w:pPr>
            <w:proofErr w:type="spellStart"/>
            <w:r w:rsidRPr="007645CA">
              <w:rPr>
                <w:rFonts w:ascii="Times New Roman" w:hAnsi="Times New Roman" w:cs="Times New Roman"/>
                <w:sz w:val="20"/>
                <w:szCs w:val="20"/>
              </w:rPr>
              <w:t>Tępcz</w:t>
            </w:r>
            <w:proofErr w:type="spellEnd"/>
          </w:p>
        </w:tc>
        <w:tc>
          <w:tcPr>
            <w:tcW w:w="2208" w:type="dxa"/>
          </w:tcPr>
          <w:p w14:paraId="0FB43853" w14:textId="38460EBC" w:rsidR="004A4381" w:rsidRPr="00187226"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7226">
              <w:rPr>
                <w:rFonts w:ascii="Times New Roman" w:hAnsi="Times New Roman" w:cs="Times New Roman"/>
                <w:sz w:val="20"/>
                <w:szCs w:val="20"/>
              </w:rPr>
              <w:t>55</w:t>
            </w:r>
          </w:p>
        </w:tc>
        <w:tc>
          <w:tcPr>
            <w:tcW w:w="1052" w:type="dxa"/>
          </w:tcPr>
          <w:p w14:paraId="0FE18393" w14:textId="6A8BC43F" w:rsidR="004A4381" w:rsidRPr="004A4381"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A4381">
              <w:rPr>
                <w:rFonts w:ascii="Times New Roman" w:hAnsi="Times New Roman" w:cs="Times New Roman"/>
                <w:b/>
                <w:bCs/>
                <w:sz w:val="20"/>
                <w:szCs w:val="20"/>
              </w:rPr>
              <w:t>57</w:t>
            </w:r>
          </w:p>
        </w:tc>
        <w:tc>
          <w:tcPr>
            <w:tcW w:w="2568" w:type="dxa"/>
          </w:tcPr>
          <w:p w14:paraId="59815373" w14:textId="0EF4A2D8" w:rsidR="004A4381" w:rsidRPr="004A4381"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4381">
              <w:rPr>
                <w:rFonts w:ascii="Times New Roman" w:hAnsi="Times New Roman" w:cs="Times New Roman"/>
                <w:sz w:val="20"/>
                <w:szCs w:val="20"/>
              </w:rPr>
              <w:t>234</w:t>
            </w:r>
          </w:p>
        </w:tc>
        <w:tc>
          <w:tcPr>
            <w:tcW w:w="1112" w:type="dxa"/>
          </w:tcPr>
          <w:p w14:paraId="516B53B2" w14:textId="105C8C3F" w:rsidR="004A4381" w:rsidRPr="007645CA"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246</w:t>
            </w:r>
          </w:p>
        </w:tc>
      </w:tr>
      <w:tr w:rsidR="004A4381" w:rsidRPr="007645CA" w14:paraId="0B4CF4B0"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hideMark/>
          </w:tcPr>
          <w:p w14:paraId="6B613140" w14:textId="77777777" w:rsidR="004A4381" w:rsidRPr="007645CA" w:rsidRDefault="004A4381" w:rsidP="004A4381">
            <w:pPr>
              <w:spacing w:line="360" w:lineRule="auto"/>
              <w:rPr>
                <w:rFonts w:ascii="Times New Roman" w:hAnsi="Times New Roman" w:cs="Times New Roman"/>
                <w:sz w:val="20"/>
                <w:szCs w:val="20"/>
              </w:rPr>
            </w:pPr>
            <w:r w:rsidRPr="007645CA">
              <w:rPr>
                <w:rFonts w:ascii="Times New Roman" w:hAnsi="Times New Roman" w:cs="Times New Roman"/>
                <w:sz w:val="20"/>
                <w:szCs w:val="20"/>
              </w:rPr>
              <w:t>Wyszecino</w:t>
            </w:r>
          </w:p>
        </w:tc>
        <w:tc>
          <w:tcPr>
            <w:tcW w:w="2208" w:type="dxa"/>
          </w:tcPr>
          <w:p w14:paraId="0AAB5924" w14:textId="72B02354" w:rsidR="004A4381" w:rsidRPr="00187226"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87226">
              <w:rPr>
                <w:rFonts w:ascii="Times New Roman" w:hAnsi="Times New Roman" w:cs="Times New Roman"/>
                <w:sz w:val="20"/>
                <w:szCs w:val="20"/>
              </w:rPr>
              <w:t>114</w:t>
            </w:r>
          </w:p>
        </w:tc>
        <w:tc>
          <w:tcPr>
            <w:tcW w:w="1052" w:type="dxa"/>
          </w:tcPr>
          <w:p w14:paraId="6A877B57" w14:textId="5A17F8E8" w:rsidR="004A4381" w:rsidRPr="004A4381"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A4381">
              <w:rPr>
                <w:rFonts w:ascii="Times New Roman" w:hAnsi="Times New Roman" w:cs="Times New Roman"/>
                <w:b/>
                <w:bCs/>
                <w:sz w:val="20"/>
                <w:szCs w:val="20"/>
              </w:rPr>
              <w:t>113</w:t>
            </w:r>
          </w:p>
        </w:tc>
        <w:tc>
          <w:tcPr>
            <w:tcW w:w="2568" w:type="dxa"/>
          </w:tcPr>
          <w:p w14:paraId="6A939A76" w14:textId="64B4BE36" w:rsidR="004A4381" w:rsidRPr="004A4381"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4381">
              <w:rPr>
                <w:rFonts w:ascii="Times New Roman" w:hAnsi="Times New Roman" w:cs="Times New Roman"/>
                <w:sz w:val="20"/>
                <w:szCs w:val="20"/>
              </w:rPr>
              <w:t>435</w:t>
            </w:r>
          </w:p>
        </w:tc>
        <w:tc>
          <w:tcPr>
            <w:tcW w:w="1112" w:type="dxa"/>
          </w:tcPr>
          <w:p w14:paraId="3B998340" w14:textId="38EB2E8B" w:rsidR="004A4381" w:rsidRPr="007645CA"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426</w:t>
            </w:r>
          </w:p>
        </w:tc>
      </w:tr>
      <w:tr w:rsidR="004A4381" w:rsidRPr="007645CA" w14:paraId="4D268461" w14:textId="77777777" w:rsidTr="00E81F14">
        <w:tc>
          <w:tcPr>
            <w:cnfStyle w:val="001000000000" w:firstRow="0" w:lastRow="0" w:firstColumn="1" w:lastColumn="0" w:oddVBand="0" w:evenVBand="0" w:oddHBand="0" w:evenHBand="0" w:firstRowFirstColumn="0" w:firstRowLastColumn="0" w:lastRowFirstColumn="0" w:lastRowLastColumn="0"/>
            <w:tcW w:w="2122" w:type="dxa"/>
            <w:hideMark/>
          </w:tcPr>
          <w:p w14:paraId="2253AD86" w14:textId="77777777" w:rsidR="004A4381" w:rsidRPr="007645CA" w:rsidRDefault="004A4381" w:rsidP="004A4381">
            <w:pPr>
              <w:spacing w:line="360" w:lineRule="auto"/>
              <w:rPr>
                <w:rFonts w:ascii="Times New Roman" w:hAnsi="Times New Roman" w:cs="Times New Roman"/>
                <w:sz w:val="20"/>
                <w:szCs w:val="20"/>
              </w:rPr>
            </w:pPr>
            <w:r w:rsidRPr="007645CA">
              <w:rPr>
                <w:rFonts w:ascii="Times New Roman" w:hAnsi="Times New Roman" w:cs="Times New Roman"/>
                <w:sz w:val="20"/>
                <w:szCs w:val="20"/>
              </w:rPr>
              <w:lastRenderedPageBreak/>
              <w:t>Zelewo</w:t>
            </w:r>
          </w:p>
        </w:tc>
        <w:tc>
          <w:tcPr>
            <w:tcW w:w="2208" w:type="dxa"/>
          </w:tcPr>
          <w:p w14:paraId="7F34C03F" w14:textId="6A482FF8" w:rsidR="004A4381" w:rsidRPr="00187226"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7226">
              <w:rPr>
                <w:rFonts w:ascii="Times New Roman" w:hAnsi="Times New Roman" w:cs="Times New Roman"/>
                <w:sz w:val="20"/>
                <w:szCs w:val="20"/>
              </w:rPr>
              <w:t>98</w:t>
            </w:r>
          </w:p>
        </w:tc>
        <w:tc>
          <w:tcPr>
            <w:tcW w:w="1052" w:type="dxa"/>
          </w:tcPr>
          <w:p w14:paraId="25C03789" w14:textId="04F206F8" w:rsidR="004A4381" w:rsidRPr="004A4381"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A4381">
              <w:rPr>
                <w:rFonts w:ascii="Times New Roman" w:hAnsi="Times New Roman" w:cs="Times New Roman"/>
                <w:b/>
                <w:bCs/>
                <w:sz w:val="20"/>
                <w:szCs w:val="20"/>
              </w:rPr>
              <w:t>103</w:t>
            </w:r>
          </w:p>
        </w:tc>
        <w:tc>
          <w:tcPr>
            <w:tcW w:w="2568" w:type="dxa"/>
          </w:tcPr>
          <w:p w14:paraId="5A1F45FB" w14:textId="54021A68" w:rsidR="004A4381" w:rsidRPr="004A4381"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4381">
              <w:rPr>
                <w:rFonts w:ascii="Times New Roman" w:hAnsi="Times New Roman" w:cs="Times New Roman"/>
                <w:sz w:val="20"/>
                <w:szCs w:val="20"/>
              </w:rPr>
              <w:t>445</w:t>
            </w:r>
          </w:p>
        </w:tc>
        <w:tc>
          <w:tcPr>
            <w:tcW w:w="1112" w:type="dxa"/>
          </w:tcPr>
          <w:p w14:paraId="7CCC8566" w14:textId="36D4938E" w:rsidR="004A4381" w:rsidRPr="007645CA"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438</w:t>
            </w:r>
          </w:p>
        </w:tc>
      </w:tr>
      <w:tr w:rsidR="004A4381" w:rsidRPr="007645CA" w14:paraId="366546CB"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hideMark/>
          </w:tcPr>
          <w:p w14:paraId="59B14D7C" w14:textId="77777777" w:rsidR="004A4381" w:rsidRPr="007645CA" w:rsidRDefault="004A4381" w:rsidP="004A4381">
            <w:pPr>
              <w:spacing w:line="360" w:lineRule="auto"/>
              <w:rPr>
                <w:rFonts w:ascii="Times New Roman" w:hAnsi="Times New Roman" w:cs="Times New Roman"/>
                <w:sz w:val="20"/>
                <w:szCs w:val="20"/>
              </w:rPr>
            </w:pPr>
            <w:r w:rsidRPr="007645CA">
              <w:rPr>
                <w:rFonts w:ascii="Times New Roman" w:hAnsi="Times New Roman" w:cs="Times New Roman"/>
                <w:sz w:val="20"/>
                <w:szCs w:val="20"/>
              </w:rPr>
              <w:t>Zielnowo</w:t>
            </w:r>
          </w:p>
        </w:tc>
        <w:tc>
          <w:tcPr>
            <w:tcW w:w="2208" w:type="dxa"/>
          </w:tcPr>
          <w:p w14:paraId="01F67C7F" w14:textId="6E653101" w:rsidR="004A4381" w:rsidRPr="00187226"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87226">
              <w:rPr>
                <w:rFonts w:ascii="Times New Roman" w:hAnsi="Times New Roman" w:cs="Times New Roman"/>
                <w:sz w:val="20"/>
                <w:szCs w:val="20"/>
              </w:rPr>
              <w:t>12</w:t>
            </w:r>
          </w:p>
        </w:tc>
        <w:tc>
          <w:tcPr>
            <w:tcW w:w="1052" w:type="dxa"/>
          </w:tcPr>
          <w:p w14:paraId="6812BD92" w14:textId="6FBBD81A" w:rsidR="004A4381" w:rsidRPr="004A4381"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A4381">
              <w:rPr>
                <w:rFonts w:ascii="Times New Roman" w:hAnsi="Times New Roman" w:cs="Times New Roman"/>
                <w:b/>
                <w:bCs/>
                <w:sz w:val="20"/>
                <w:szCs w:val="20"/>
              </w:rPr>
              <w:t>13</w:t>
            </w:r>
          </w:p>
        </w:tc>
        <w:tc>
          <w:tcPr>
            <w:tcW w:w="2568" w:type="dxa"/>
          </w:tcPr>
          <w:p w14:paraId="31FF750A" w14:textId="145E52DC" w:rsidR="004A4381" w:rsidRPr="004A4381"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4381">
              <w:rPr>
                <w:rFonts w:ascii="Times New Roman" w:hAnsi="Times New Roman" w:cs="Times New Roman"/>
                <w:sz w:val="20"/>
                <w:szCs w:val="20"/>
              </w:rPr>
              <w:t>42</w:t>
            </w:r>
          </w:p>
        </w:tc>
        <w:tc>
          <w:tcPr>
            <w:tcW w:w="1112" w:type="dxa"/>
          </w:tcPr>
          <w:p w14:paraId="3039D9CC" w14:textId="318FB281" w:rsidR="004A4381" w:rsidRPr="007645CA" w:rsidRDefault="004A4381" w:rsidP="004A438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45</w:t>
            </w:r>
          </w:p>
        </w:tc>
      </w:tr>
      <w:tr w:rsidR="004A4381" w:rsidRPr="007645CA" w14:paraId="23103BE5" w14:textId="77777777" w:rsidTr="00E81F14">
        <w:tc>
          <w:tcPr>
            <w:cnfStyle w:val="001000000000" w:firstRow="0" w:lastRow="0" w:firstColumn="1" w:lastColumn="0" w:oddVBand="0" w:evenVBand="0" w:oddHBand="0" w:evenHBand="0" w:firstRowFirstColumn="0" w:firstRowLastColumn="0" w:lastRowFirstColumn="0" w:lastRowLastColumn="0"/>
            <w:tcW w:w="2122" w:type="dxa"/>
            <w:hideMark/>
          </w:tcPr>
          <w:p w14:paraId="6659B1DC" w14:textId="77777777" w:rsidR="004A4381" w:rsidRPr="007645CA" w:rsidRDefault="004A4381" w:rsidP="004A4381">
            <w:pPr>
              <w:spacing w:line="360" w:lineRule="auto"/>
              <w:rPr>
                <w:rFonts w:ascii="Times New Roman" w:hAnsi="Times New Roman" w:cs="Times New Roman"/>
                <w:sz w:val="20"/>
                <w:szCs w:val="20"/>
              </w:rPr>
            </w:pPr>
            <w:r w:rsidRPr="007645CA">
              <w:rPr>
                <w:rFonts w:ascii="Times New Roman" w:hAnsi="Times New Roman" w:cs="Times New Roman"/>
                <w:sz w:val="20"/>
                <w:szCs w:val="20"/>
              </w:rPr>
              <w:t>Ogółem</w:t>
            </w:r>
          </w:p>
        </w:tc>
        <w:tc>
          <w:tcPr>
            <w:tcW w:w="2208" w:type="dxa"/>
          </w:tcPr>
          <w:p w14:paraId="1A093624" w14:textId="3B15F37E" w:rsidR="004A4381" w:rsidRPr="00187226"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7226">
              <w:rPr>
                <w:rFonts w:ascii="Times New Roman" w:hAnsi="Times New Roman" w:cs="Times New Roman"/>
                <w:sz w:val="20"/>
                <w:szCs w:val="20"/>
              </w:rPr>
              <w:t>3.843</w:t>
            </w:r>
          </w:p>
        </w:tc>
        <w:tc>
          <w:tcPr>
            <w:tcW w:w="1052" w:type="dxa"/>
          </w:tcPr>
          <w:p w14:paraId="6E6EC829" w14:textId="019D8DAE" w:rsidR="004A4381" w:rsidRPr="004A4381"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A4381">
              <w:rPr>
                <w:rFonts w:ascii="Times New Roman" w:hAnsi="Times New Roman" w:cs="Times New Roman"/>
                <w:b/>
                <w:bCs/>
                <w:sz w:val="20"/>
                <w:szCs w:val="20"/>
              </w:rPr>
              <w:t>4.024</w:t>
            </w:r>
          </w:p>
        </w:tc>
        <w:tc>
          <w:tcPr>
            <w:tcW w:w="2568" w:type="dxa"/>
          </w:tcPr>
          <w:p w14:paraId="2B01B8DE" w14:textId="1450F1D4" w:rsidR="004A4381" w:rsidRPr="004A4381"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4381">
              <w:rPr>
                <w:rFonts w:ascii="Times New Roman" w:hAnsi="Times New Roman" w:cs="Times New Roman"/>
                <w:sz w:val="20"/>
                <w:szCs w:val="20"/>
              </w:rPr>
              <w:t>14.297</w:t>
            </w:r>
          </w:p>
        </w:tc>
        <w:tc>
          <w:tcPr>
            <w:tcW w:w="1112" w:type="dxa"/>
          </w:tcPr>
          <w:p w14:paraId="7C1DECBE" w14:textId="690A6E78" w:rsidR="004A4381" w:rsidRPr="007645CA" w:rsidRDefault="004A4381" w:rsidP="004A438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14.333</w:t>
            </w:r>
          </w:p>
        </w:tc>
      </w:tr>
    </w:tbl>
    <w:p w14:paraId="08B92D54" w14:textId="4AAF5154" w:rsidR="00CD308F" w:rsidRPr="00984D4E" w:rsidRDefault="00CD308F" w:rsidP="00CD308F">
      <w:pPr>
        <w:spacing w:after="0" w:line="240" w:lineRule="auto"/>
        <w:rPr>
          <w:rFonts w:ascii="Times New Roman" w:hAnsi="Times New Roman" w:cs="Times New Roman"/>
        </w:rPr>
      </w:pPr>
    </w:p>
    <w:p w14:paraId="6C817ADE" w14:textId="73CF9705" w:rsidR="00740460" w:rsidRPr="007645CA" w:rsidRDefault="00CD308F" w:rsidP="00CD308F">
      <w:pPr>
        <w:spacing w:after="0" w:line="240" w:lineRule="auto"/>
        <w:rPr>
          <w:rFonts w:ascii="Times New Roman" w:hAnsi="Times New Roman" w:cs="Times New Roman"/>
          <w:b/>
          <w:bCs/>
          <w:sz w:val="20"/>
          <w:szCs w:val="20"/>
        </w:rPr>
      </w:pPr>
      <w:r w:rsidRPr="007645CA">
        <w:rPr>
          <w:rFonts w:ascii="Times New Roman" w:hAnsi="Times New Roman" w:cs="Times New Roman"/>
          <w:b/>
          <w:bCs/>
          <w:sz w:val="20"/>
          <w:szCs w:val="20"/>
        </w:rPr>
        <w:t xml:space="preserve">W </w:t>
      </w:r>
      <w:r w:rsidR="00740460" w:rsidRPr="007645CA">
        <w:rPr>
          <w:rFonts w:ascii="Times New Roman" w:hAnsi="Times New Roman" w:cs="Times New Roman"/>
          <w:b/>
          <w:bCs/>
          <w:sz w:val="20"/>
          <w:szCs w:val="20"/>
        </w:rPr>
        <w:t>latach 201</w:t>
      </w:r>
      <w:r w:rsidR="00105630">
        <w:rPr>
          <w:rFonts w:ascii="Times New Roman" w:hAnsi="Times New Roman" w:cs="Times New Roman"/>
          <w:b/>
          <w:bCs/>
          <w:sz w:val="20"/>
          <w:szCs w:val="20"/>
        </w:rPr>
        <w:t>9</w:t>
      </w:r>
      <w:r w:rsidR="00740460" w:rsidRPr="007645CA">
        <w:rPr>
          <w:rFonts w:ascii="Times New Roman" w:hAnsi="Times New Roman" w:cs="Times New Roman"/>
          <w:b/>
          <w:bCs/>
          <w:sz w:val="20"/>
          <w:szCs w:val="20"/>
        </w:rPr>
        <w:t xml:space="preserve"> – 20</w:t>
      </w:r>
      <w:r w:rsidR="00105630">
        <w:rPr>
          <w:rFonts w:ascii="Times New Roman" w:hAnsi="Times New Roman" w:cs="Times New Roman"/>
          <w:b/>
          <w:bCs/>
          <w:sz w:val="20"/>
          <w:szCs w:val="20"/>
        </w:rPr>
        <w:t>20</w:t>
      </w:r>
      <w:r w:rsidR="00740460" w:rsidRPr="007645CA">
        <w:rPr>
          <w:rFonts w:ascii="Times New Roman" w:hAnsi="Times New Roman" w:cs="Times New Roman"/>
          <w:b/>
          <w:bCs/>
          <w:sz w:val="20"/>
          <w:szCs w:val="20"/>
        </w:rPr>
        <w:t xml:space="preserve"> </w:t>
      </w:r>
      <w:r w:rsidRPr="007645CA">
        <w:rPr>
          <w:rFonts w:ascii="Times New Roman" w:hAnsi="Times New Roman" w:cs="Times New Roman"/>
          <w:b/>
          <w:bCs/>
          <w:sz w:val="20"/>
          <w:szCs w:val="20"/>
        </w:rPr>
        <w:t xml:space="preserve"> od mieszkańców gminy </w:t>
      </w:r>
      <w:r w:rsidR="00CD1322">
        <w:rPr>
          <w:rFonts w:ascii="Times New Roman" w:hAnsi="Times New Roman" w:cs="Times New Roman"/>
          <w:b/>
          <w:bCs/>
          <w:sz w:val="20"/>
          <w:szCs w:val="20"/>
        </w:rPr>
        <w:t>odebrano</w:t>
      </w:r>
      <w:r w:rsidRPr="007645CA">
        <w:rPr>
          <w:rFonts w:ascii="Times New Roman" w:hAnsi="Times New Roman" w:cs="Times New Roman"/>
          <w:b/>
          <w:bCs/>
          <w:sz w:val="20"/>
          <w:szCs w:val="20"/>
        </w:rPr>
        <w:t xml:space="preserve"> m.in.:</w:t>
      </w:r>
    </w:p>
    <w:p w14:paraId="3531D9C5" w14:textId="77777777" w:rsidR="00740460" w:rsidRPr="007645CA" w:rsidRDefault="00740460" w:rsidP="00CA50C0">
      <w:pPr>
        <w:spacing w:after="0" w:line="120" w:lineRule="auto"/>
        <w:rPr>
          <w:rFonts w:ascii="Times New Roman" w:hAnsi="Times New Roman" w:cs="Times New Roman"/>
          <w:b/>
          <w:bCs/>
          <w:sz w:val="20"/>
          <w:szCs w:val="20"/>
        </w:rPr>
      </w:pPr>
    </w:p>
    <w:tbl>
      <w:tblPr>
        <w:tblStyle w:val="Tabelasiatki4akcent3"/>
        <w:tblW w:w="0" w:type="auto"/>
        <w:tblLook w:val="04A0" w:firstRow="1" w:lastRow="0" w:firstColumn="1" w:lastColumn="0" w:noHBand="0" w:noVBand="1"/>
      </w:tblPr>
      <w:tblGrid>
        <w:gridCol w:w="5382"/>
        <w:gridCol w:w="1843"/>
        <w:gridCol w:w="1837"/>
      </w:tblGrid>
      <w:tr w:rsidR="00740460" w14:paraId="0205D307" w14:textId="77777777" w:rsidTr="00E81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547C239F" w14:textId="77777777" w:rsidR="00740460" w:rsidRDefault="00740460">
            <w:pPr>
              <w:spacing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Rodzaj odpadów</w:t>
            </w:r>
          </w:p>
        </w:tc>
        <w:tc>
          <w:tcPr>
            <w:tcW w:w="3680" w:type="dxa"/>
            <w:gridSpan w:val="2"/>
            <w:hideMark/>
          </w:tcPr>
          <w:p w14:paraId="396F686C" w14:textId="77777777" w:rsidR="00740460" w:rsidRDefault="0074046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Masa zebranych odpadów (Mg)</w:t>
            </w:r>
          </w:p>
        </w:tc>
      </w:tr>
      <w:tr w:rsidR="00740460" w14:paraId="41DAFC1A"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347D5436" w14:textId="77777777" w:rsidR="00740460" w:rsidRDefault="00740460">
            <w:pPr>
              <w:spacing w:line="360" w:lineRule="auto"/>
              <w:jc w:val="center"/>
              <w:rPr>
                <w:rFonts w:ascii="Times New Roman" w:hAnsi="Times New Roman" w:cs="Times New Roman"/>
                <w:color w:val="000000" w:themeColor="text1"/>
                <w:sz w:val="20"/>
                <w:szCs w:val="20"/>
              </w:rPr>
            </w:pPr>
          </w:p>
        </w:tc>
        <w:tc>
          <w:tcPr>
            <w:tcW w:w="1843" w:type="dxa"/>
            <w:hideMark/>
          </w:tcPr>
          <w:p w14:paraId="47147CF4" w14:textId="4158F3F4" w:rsidR="00740460" w:rsidRDefault="0074046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w:t>
            </w:r>
            <w:r w:rsidR="00105630">
              <w:rPr>
                <w:rFonts w:ascii="Times New Roman" w:hAnsi="Times New Roman" w:cs="Times New Roman"/>
                <w:color w:val="000000" w:themeColor="text1"/>
                <w:sz w:val="20"/>
                <w:szCs w:val="20"/>
              </w:rPr>
              <w:t>9</w:t>
            </w:r>
          </w:p>
        </w:tc>
        <w:tc>
          <w:tcPr>
            <w:tcW w:w="1837" w:type="dxa"/>
            <w:hideMark/>
          </w:tcPr>
          <w:p w14:paraId="780A653E" w14:textId="75EF088F" w:rsidR="00740460" w:rsidRPr="007645CA" w:rsidRDefault="0074046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7645CA">
              <w:rPr>
                <w:rFonts w:ascii="Times New Roman" w:hAnsi="Times New Roman" w:cs="Times New Roman"/>
                <w:b/>
                <w:bCs/>
                <w:sz w:val="20"/>
                <w:szCs w:val="20"/>
              </w:rPr>
              <w:t>20</w:t>
            </w:r>
            <w:r w:rsidR="00105630">
              <w:rPr>
                <w:rFonts w:ascii="Times New Roman" w:hAnsi="Times New Roman" w:cs="Times New Roman"/>
                <w:b/>
                <w:bCs/>
                <w:sz w:val="20"/>
                <w:szCs w:val="20"/>
              </w:rPr>
              <w:t>20</w:t>
            </w:r>
          </w:p>
        </w:tc>
      </w:tr>
      <w:tr w:rsidR="00105630" w14:paraId="64C7DC64" w14:textId="77777777" w:rsidTr="00E81F14">
        <w:tc>
          <w:tcPr>
            <w:cnfStyle w:val="001000000000" w:firstRow="0" w:lastRow="0" w:firstColumn="1" w:lastColumn="0" w:oddVBand="0" w:evenVBand="0" w:oddHBand="0" w:evenHBand="0" w:firstRowFirstColumn="0" w:firstRowLastColumn="0" w:lastRowFirstColumn="0" w:lastRowLastColumn="0"/>
            <w:tcW w:w="5382" w:type="dxa"/>
            <w:hideMark/>
          </w:tcPr>
          <w:p w14:paraId="09063F99" w14:textId="77777777" w:rsidR="00105630" w:rsidRDefault="00105630" w:rsidP="00105630">
            <w:pPr>
              <w:spacing w:line="36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Niesegregowane (zmieszane) odpady komunalne</w:t>
            </w:r>
          </w:p>
        </w:tc>
        <w:tc>
          <w:tcPr>
            <w:tcW w:w="1843" w:type="dxa"/>
          </w:tcPr>
          <w:p w14:paraId="4FC2955E" w14:textId="10A8EACA" w:rsidR="00105630" w:rsidRDefault="00105630" w:rsidP="0010563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645CA">
              <w:rPr>
                <w:rFonts w:ascii="Times New Roman" w:hAnsi="Times New Roman" w:cs="Times New Roman"/>
                <w:b/>
                <w:bCs/>
                <w:sz w:val="20"/>
                <w:szCs w:val="20"/>
              </w:rPr>
              <w:t>1831,70</w:t>
            </w:r>
          </w:p>
        </w:tc>
        <w:tc>
          <w:tcPr>
            <w:tcW w:w="1837" w:type="dxa"/>
          </w:tcPr>
          <w:p w14:paraId="76E9073E" w14:textId="1170779D" w:rsidR="00105630" w:rsidRPr="00105630" w:rsidRDefault="00105630" w:rsidP="0010563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5630">
              <w:rPr>
                <w:rFonts w:ascii="Times New Roman" w:hAnsi="Times New Roman" w:cs="Times New Roman"/>
                <w:b/>
              </w:rPr>
              <w:t>1663,64</w:t>
            </w:r>
          </w:p>
        </w:tc>
      </w:tr>
      <w:tr w:rsidR="00105630" w14:paraId="20A28178"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625EE6BB" w14:textId="32D8AEC4" w:rsidR="00105630" w:rsidRDefault="00105630" w:rsidP="00105630">
            <w:pPr>
              <w:spacing w:line="36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Popiół z gospodarstw domowych</w:t>
            </w:r>
          </w:p>
        </w:tc>
        <w:tc>
          <w:tcPr>
            <w:tcW w:w="1843" w:type="dxa"/>
          </w:tcPr>
          <w:p w14:paraId="6DC67E2E" w14:textId="3B43FBAF" w:rsidR="00105630" w:rsidRDefault="00105630" w:rsidP="0010563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7645CA">
              <w:rPr>
                <w:rFonts w:ascii="Times New Roman" w:hAnsi="Times New Roman" w:cs="Times New Roman"/>
                <w:b/>
                <w:bCs/>
                <w:sz w:val="20"/>
                <w:szCs w:val="20"/>
              </w:rPr>
              <w:t>809,80</w:t>
            </w:r>
          </w:p>
        </w:tc>
        <w:tc>
          <w:tcPr>
            <w:tcW w:w="1837" w:type="dxa"/>
          </w:tcPr>
          <w:p w14:paraId="72E39A47" w14:textId="22A97EF4" w:rsidR="00105630" w:rsidRPr="00105630" w:rsidRDefault="00105630" w:rsidP="0010563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5630">
              <w:rPr>
                <w:rFonts w:ascii="Times New Roman" w:hAnsi="Times New Roman" w:cs="Times New Roman"/>
                <w:b/>
              </w:rPr>
              <w:t>778,36</w:t>
            </w:r>
          </w:p>
        </w:tc>
      </w:tr>
      <w:tr w:rsidR="00105630" w14:paraId="41F029FB" w14:textId="77777777" w:rsidTr="00E81F14">
        <w:tc>
          <w:tcPr>
            <w:cnfStyle w:val="001000000000" w:firstRow="0" w:lastRow="0" w:firstColumn="1" w:lastColumn="0" w:oddVBand="0" w:evenVBand="0" w:oddHBand="0" w:evenHBand="0" w:firstRowFirstColumn="0" w:firstRowLastColumn="0" w:lastRowFirstColumn="0" w:lastRowLastColumn="0"/>
            <w:tcW w:w="5382" w:type="dxa"/>
            <w:hideMark/>
          </w:tcPr>
          <w:p w14:paraId="154D8CD2" w14:textId="39A58FB4" w:rsidR="00105630" w:rsidRDefault="00105630" w:rsidP="00105630">
            <w:pPr>
              <w:spacing w:line="36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Papier i tektura </w:t>
            </w:r>
          </w:p>
        </w:tc>
        <w:tc>
          <w:tcPr>
            <w:tcW w:w="1843" w:type="dxa"/>
          </w:tcPr>
          <w:p w14:paraId="5B201EEB" w14:textId="33848FDD" w:rsidR="00105630" w:rsidRDefault="004A4381" w:rsidP="0010563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b/>
                <w:bCs/>
                <w:sz w:val="20"/>
                <w:szCs w:val="20"/>
              </w:rPr>
              <w:t>35,60</w:t>
            </w:r>
          </w:p>
        </w:tc>
        <w:tc>
          <w:tcPr>
            <w:tcW w:w="1837" w:type="dxa"/>
          </w:tcPr>
          <w:p w14:paraId="7A4EF3E9" w14:textId="5B7823F7" w:rsidR="00105630" w:rsidRPr="00105630" w:rsidRDefault="00105630" w:rsidP="0010563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5630">
              <w:rPr>
                <w:rFonts w:ascii="Times New Roman" w:hAnsi="Times New Roman" w:cs="Times New Roman"/>
                <w:b/>
              </w:rPr>
              <w:t>200,94</w:t>
            </w:r>
          </w:p>
        </w:tc>
      </w:tr>
      <w:tr w:rsidR="004A4381" w14:paraId="22E65AD9"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187DC497" w14:textId="1F74C059" w:rsidR="004A4381" w:rsidRDefault="004A4381" w:rsidP="00105630">
            <w:pPr>
              <w:spacing w:line="36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Opakowania z papieru i tektury</w:t>
            </w:r>
          </w:p>
        </w:tc>
        <w:tc>
          <w:tcPr>
            <w:tcW w:w="1843" w:type="dxa"/>
          </w:tcPr>
          <w:p w14:paraId="2BEBA4F5" w14:textId="49A5FEAD" w:rsidR="004A4381" w:rsidRDefault="004A4381" w:rsidP="0010563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108,20</w:t>
            </w:r>
          </w:p>
        </w:tc>
        <w:tc>
          <w:tcPr>
            <w:tcW w:w="1837" w:type="dxa"/>
          </w:tcPr>
          <w:p w14:paraId="0A240527" w14:textId="082A1281" w:rsidR="004A4381" w:rsidRPr="00105630" w:rsidRDefault="004A4381" w:rsidP="0010563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w:t>
            </w:r>
          </w:p>
        </w:tc>
      </w:tr>
      <w:tr w:rsidR="00105630" w14:paraId="67BB9A84" w14:textId="77777777" w:rsidTr="00E81F14">
        <w:tc>
          <w:tcPr>
            <w:cnfStyle w:val="001000000000" w:firstRow="0" w:lastRow="0" w:firstColumn="1" w:lastColumn="0" w:oddVBand="0" w:evenVBand="0" w:oddHBand="0" w:evenHBand="0" w:firstRowFirstColumn="0" w:firstRowLastColumn="0" w:lastRowFirstColumn="0" w:lastRowLastColumn="0"/>
            <w:tcW w:w="5382" w:type="dxa"/>
            <w:hideMark/>
          </w:tcPr>
          <w:p w14:paraId="3587513C" w14:textId="20AC9BCD" w:rsidR="00105630" w:rsidRDefault="00105630" w:rsidP="00105630">
            <w:pPr>
              <w:spacing w:line="36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Opakowania z tworzyw sztucznych </w:t>
            </w:r>
          </w:p>
        </w:tc>
        <w:tc>
          <w:tcPr>
            <w:tcW w:w="1843" w:type="dxa"/>
          </w:tcPr>
          <w:p w14:paraId="2344367A" w14:textId="41937C68" w:rsidR="00105630" w:rsidRDefault="00105630" w:rsidP="0010563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645CA">
              <w:rPr>
                <w:rFonts w:ascii="Times New Roman" w:hAnsi="Times New Roman" w:cs="Times New Roman"/>
                <w:b/>
                <w:bCs/>
                <w:sz w:val="20"/>
                <w:szCs w:val="20"/>
              </w:rPr>
              <w:t>505,46</w:t>
            </w:r>
          </w:p>
        </w:tc>
        <w:tc>
          <w:tcPr>
            <w:tcW w:w="1837" w:type="dxa"/>
          </w:tcPr>
          <w:p w14:paraId="0AEAAB55" w14:textId="2B08A5F4" w:rsidR="00105630" w:rsidRPr="00105630" w:rsidRDefault="00105630" w:rsidP="0010563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5630">
              <w:rPr>
                <w:rFonts w:ascii="Times New Roman" w:hAnsi="Times New Roman" w:cs="Times New Roman"/>
                <w:b/>
              </w:rPr>
              <w:t>589,88</w:t>
            </w:r>
          </w:p>
        </w:tc>
      </w:tr>
      <w:tr w:rsidR="00105630" w14:paraId="439F4EF9"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2323B477" w14:textId="77777777" w:rsidR="00105630" w:rsidRDefault="00105630" w:rsidP="00105630">
            <w:pPr>
              <w:spacing w:line="36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Opakowania ze szkła</w:t>
            </w:r>
          </w:p>
        </w:tc>
        <w:tc>
          <w:tcPr>
            <w:tcW w:w="1843" w:type="dxa"/>
          </w:tcPr>
          <w:p w14:paraId="2BCEEC09" w14:textId="52187420" w:rsidR="00105630" w:rsidRDefault="00105630" w:rsidP="0010563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7645CA">
              <w:rPr>
                <w:rFonts w:ascii="Times New Roman" w:hAnsi="Times New Roman" w:cs="Times New Roman"/>
                <w:b/>
                <w:bCs/>
                <w:sz w:val="20"/>
                <w:szCs w:val="20"/>
              </w:rPr>
              <w:t>306,84</w:t>
            </w:r>
          </w:p>
        </w:tc>
        <w:tc>
          <w:tcPr>
            <w:tcW w:w="1837" w:type="dxa"/>
          </w:tcPr>
          <w:p w14:paraId="3C41CE97" w14:textId="05D358B6" w:rsidR="00105630" w:rsidRPr="00105630" w:rsidRDefault="00105630" w:rsidP="0010563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5630">
              <w:rPr>
                <w:rFonts w:ascii="Times New Roman" w:hAnsi="Times New Roman" w:cs="Times New Roman"/>
                <w:b/>
              </w:rPr>
              <w:t>437,12</w:t>
            </w:r>
          </w:p>
        </w:tc>
      </w:tr>
      <w:tr w:rsidR="00105630" w14:paraId="75A97487" w14:textId="77777777" w:rsidTr="00E81F14">
        <w:tc>
          <w:tcPr>
            <w:cnfStyle w:val="001000000000" w:firstRow="0" w:lastRow="0" w:firstColumn="1" w:lastColumn="0" w:oddVBand="0" w:evenVBand="0" w:oddHBand="0" w:evenHBand="0" w:firstRowFirstColumn="0" w:firstRowLastColumn="0" w:lastRowFirstColumn="0" w:lastRowLastColumn="0"/>
            <w:tcW w:w="5382" w:type="dxa"/>
            <w:hideMark/>
          </w:tcPr>
          <w:p w14:paraId="51A5714F" w14:textId="431819C0" w:rsidR="00105630" w:rsidRDefault="00105630" w:rsidP="00105630">
            <w:pPr>
              <w:spacing w:line="36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Odpady ulegające biodegradacji (zielone)</w:t>
            </w:r>
          </w:p>
        </w:tc>
        <w:tc>
          <w:tcPr>
            <w:tcW w:w="1843" w:type="dxa"/>
          </w:tcPr>
          <w:p w14:paraId="52F8CF25" w14:textId="0F2BE15F" w:rsidR="00105630" w:rsidRDefault="00105630" w:rsidP="0010563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645CA">
              <w:rPr>
                <w:rFonts w:ascii="Times New Roman" w:hAnsi="Times New Roman" w:cs="Times New Roman"/>
                <w:b/>
                <w:bCs/>
                <w:sz w:val="20"/>
                <w:szCs w:val="20"/>
              </w:rPr>
              <w:t>1131,84</w:t>
            </w:r>
          </w:p>
        </w:tc>
        <w:tc>
          <w:tcPr>
            <w:tcW w:w="1837" w:type="dxa"/>
          </w:tcPr>
          <w:p w14:paraId="2E2FAA6A" w14:textId="17FEF425" w:rsidR="00105630" w:rsidRPr="00105630" w:rsidRDefault="00105630" w:rsidP="0010563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5630">
              <w:rPr>
                <w:rFonts w:ascii="Times New Roman" w:hAnsi="Times New Roman" w:cs="Times New Roman"/>
                <w:b/>
              </w:rPr>
              <w:t>889,48</w:t>
            </w:r>
          </w:p>
        </w:tc>
      </w:tr>
      <w:tr w:rsidR="00105630" w14:paraId="712D7E35"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08D328C9" w14:textId="76039726" w:rsidR="00105630" w:rsidRDefault="00105630" w:rsidP="00105630">
            <w:pPr>
              <w:spacing w:line="36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Odpady kuchenne ulegające biodegradacji </w:t>
            </w:r>
          </w:p>
        </w:tc>
        <w:tc>
          <w:tcPr>
            <w:tcW w:w="1843" w:type="dxa"/>
          </w:tcPr>
          <w:p w14:paraId="27D04F1C" w14:textId="426E7EC9" w:rsidR="00105630" w:rsidRPr="007645CA" w:rsidRDefault="004A4381" w:rsidP="0010563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rPr>
              <w:t>---------</w:t>
            </w:r>
          </w:p>
        </w:tc>
        <w:tc>
          <w:tcPr>
            <w:tcW w:w="1837" w:type="dxa"/>
          </w:tcPr>
          <w:p w14:paraId="7D779F76" w14:textId="2AE8E17F" w:rsidR="00105630" w:rsidRPr="00105630" w:rsidRDefault="00105630" w:rsidP="0010563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5630">
              <w:rPr>
                <w:rFonts w:ascii="Times New Roman" w:hAnsi="Times New Roman" w:cs="Times New Roman"/>
                <w:b/>
              </w:rPr>
              <w:t>179,20</w:t>
            </w:r>
          </w:p>
        </w:tc>
      </w:tr>
      <w:tr w:rsidR="004A4381" w14:paraId="5009EEEC" w14:textId="77777777" w:rsidTr="00E81F14">
        <w:tc>
          <w:tcPr>
            <w:cnfStyle w:val="001000000000" w:firstRow="0" w:lastRow="0" w:firstColumn="1" w:lastColumn="0" w:oddVBand="0" w:evenVBand="0" w:oddHBand="0" w:evenHBand="0" w:firstRowFirstColumn="0" w:firstRowLastColumn="0" w:lastRowFirstColumn="0" w:lastRowLastColumn="0"/>
            <w:tcW w:w="5382" w:type="dxa"/>
          </w:tcPr>
          <w:p w14:paraId="09B886EE" w14:textId="661B5A92" w:rsidR="004A4381" w:rsidRDefault="004A4381" w:rsidP="00105630">
            <w:pPr>
              <w:spacing w:line="36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Odpady komunalne </w:t>
            </w:r>
          </w:p>
        </w:tc>
        <w:tc>
          <w:tcPr>
            <w:tcW w:w="1843" w:type="dxa"/>
          </w:tcPr>
          <w:p w14:paraId="071D0E43" w14:textId="2656DF23" w:rsidR="004A4381" w:rsidRPr="007645CA" w:rsidRDefault="004A4381" w:rsidP="0010563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29,78</w:t>
            </w:r>
          </w:p>
        </w:tc>
        <w:tc>
          <w:tcPr>
            <w:tcW w:w="1837" w:type="dxa"/>
          </w:tcPr>
          <w:p w14:paraId="00B8E3DB" w14:textId="2402C681" w:rsidR="004A4381" w:rsidRPr="00105630" w:rsidRDefault="004A4381" w:rsidP="0010563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w:t>
            </w:r>
          </w:p>
        </w:tc>
      </w:tr>
    </w:tbl>
    <w:p w14:paraId="269B68B5" w14:textId="77777777" w:rsidR="00740460" w:rsidRPr="00984D4E" w:rsidRDefault="00740460" w:rsidP="00CD308F">
      <w:pPr>
        <w:spacing w:after="0" w:line="240" w:lineRule="auto"/>
        <w:rPr>
          <w:rFonts w:ascii="Times New Roman" w:hAnsi="Times New Roman" w:cs="Times New Roman"/>
        </w:rPr>
      </w:pPr>
    </w:p>
    <w:p w14:paraId="34CCCDD9" w14:textId="3BEE5E03" w:rsidR="00CD308F" w:rsidRPr="00E71F93" w:rsidRDefault="00CD308F" w:rsidP="009577B4">
      <w:pPr>
        <w:spacing w:after="0" w:line="276" w:lineRule="auto"/>
        <w:jc w:val="both"/>
        <w:rPr>
          <w:rFonts w:ascii="Times New Roman" w:hAnsi="Times New Roman" w:cs="Times New Roman"/>
        </w:rPr>
      </w:pPr>
      <w:r w:rsidRPr="00E71F93">
        <w:rPr>
          <w:rFonts w:ascii="Times New Roman" w:hAnsi="Times New Roman" w:cs="Times New Roman"/>
        </w:rPr>
        <w:t>Częstotliwość odbioru odpadów komunalnych przedstawiała się następująco: jeden raz na dwa tygodnie – niesegregowane (zmieszane) odpady komunalne</w:t>
      </w:r>
      <w:r w:rsidR="003977EE" w:rsidRPr="00E71F93">
        <w:rPr>
          <w:rFonts w:ascii="Times New Roman" w:hAnsi="Times New Roman" w:cs="Times New Roman"/>
        </w:rPr>
        <w:t>, odpady organiczne</w:t>
      </w:r>
      <w:r w:rsidR="00E71F93" w:rsidRPr="00E71F93">
        <w:rPr>
          <w:rFonts w:ascii="Times New Roman" w:hAnsi="Times New Roman" w:cs="Times New Roman"/>
        </w:rPr>
        <w:t xml:space="preserve"> powstające w czasie przygotowywania posiłków (BIO) oraz popiół</w:t>
      </w:r>
      <w:r w:rsidRPr="00E71F93">
        <w:rPr>
          <w:rFonts w:ascii="Times New Roman" w:hAnsi="Times New Roman" w:cs="Times New Roman"/>
        </w:rPr>
        <w:t>, jeden raz na miesiąc – papier i tektura, tworzywa sztuczne i metale</w:t>
      </w:r>
      <w:r w:rsidR="00E71F93" w:rsidRPr="00E71F93">
        <w:rPr>
          <w:rFonts w:ascii="Times New Roman" w:hAnsi="Times New Roman" w:cs="Times New Roman"/>
        </w:rPr>
        <w:t xml:space="preserve"> (w tym opakowania wielomateriałowe)</w:t>
      </w:r>
      <w:r w:rsidRPr="00E71F93">
        <w:rPr>
          <w:rFonts w:ascii="Times New Roman" w:hAnsi="Times New Roman" w:cs="Times New Roman"/>
        </w:rPr>
        <w:t>, szkło, odpady zielone.</w:t>
      </w:r>
    </w:p>
    <w:p w14:paraId="3001BA87" w14:textId="77777777" w:rsidR="00CD308F" w:rsidRPr="00984D4E" w:rsidRDefault="00CD308F" w:rsidP="00CA50C0">
      <w:pPr>
        <w:spacing w:after="0" w:line="120" w:lineRule="auto"/>
        <w:jc w:val="both"/>
        <w:rPr>
          <w:rFonts w:ascii="Times New Roman" w:hAnsi="Times New Roman" w:cs="Times New Roman"/>
        </w:rPr>
      </w:pPr>
    </w:p>
    <w:p w14:paraId="07F4D340" w14:textId="68734FBE" w:rsidR="00C83CA2" w:rsidRDefault="00C83CA2" w:rsidP="00C83CA2">
      <w:pPr>
        <w:pStyle w:val="Default"/>
        <w:spacing w:after="100" w:afterAutospacing="1"/>
        <w:jc w:val="both"/>
        <w:rPr>
          <w:sz w:val="22"/>
          <w:szCs w:val="22"/>
        </w:rPr>
      </w:pPr>
      <w:r>
        <w:rPr>
          <w:color w:val="auto"/>
          <w:sz w:val="22"/>
          <w:szCs w:val="22"/>
        </w:rPr>
        <w:t>W 2020</w:t>
      </w:r>
      <w:r w:rsidRPr="004F22B5">
        <w:rPr>
          <w:color w:val="auto"/>
          <w:sz w:val="22"/>
          <w:szCs w:val="22"/>
        </w:rPr>
        <w:t xml:space="preserve"> r</w:t>
      </w:r>
      <w:r w:rsidRPr="005A4337">
        <w:rPr>
          <w:color w:val="auto"/>
          <w:sz w:val="22"/>
          <w:szCs w:val="22"/>
        </w:rPr>
        <w:t xml:space="preserve">. od </w:t>
      </w:r>
      <w:r>
        <w:rPr>
          <w:color w:val="auto"/>
          <w:sz w:val="22"/>
          <w:szCs w:val="22"/>
        </w:rPr>
        <w:t xml:space="preserve">właścicieli nieruchomości, </w:t>
      </w:r>
      <w:r w:rsidRPr="004F22B5">
        <w:rPr>
          <w:sz w:val="22"/>
          <w:szCs w:val="22"/>
        </w:rPr>
        <w:t>które wykorzystywane były na inne cele niż mieszkalne oraz</w:t>
      </w:r>
      <w:r>
        <w:rPr>
          <w:sz w:val="22"/>
          <w:szCs w:val="22"/>
        </w:rPr>
        <w:t xml:space="preserve"> </w:t>
      </w:r>
      <w:r w:rsidR="00E81F14">
        <w:rPr>
          <w:sz w:val="22"/>
          <w:szCs w:val="22"/>
        </w:rPr>
        <w:br/>
        <w:t xml:space="preserve">z </w:t>
      </w:r>
      <w:r>
        <w:rPr>
          <w:sz w:val="22"/>
          <w:szCs w:val="22"/>
        </w:rPr>
        <w:t>nieruchomości wykorzystywan</w:t>
      </w:r>
      <w:r w:rsidR="00E81F14">
        <w:rPr>
          <w:sz w:val="22"/>
          <w:szCs w:val="22"/>
        </w:rPr>
        <w:t>ych</w:t>
      </w:r>
      <w:r w:rsidRPr="004F22B5">
        <w:rPr>
          <w:sz w:val="22"/>
          <w:szCs w:val="22"/>
        </w:rPr>
        <w:t xml:space="preserve"> wyłącznie do prowadzenia działalności gospodarczej,</w:t>
      </w:r>
      <w:r>
        <w:rPr>
          <w:sz w:val="22"/>
          <w:szCs w:val="22"/>
        </w:rPr>
        <w:t xml:space="preserve"> odebrano między innymi:</w:t>
      </w:r>
    </w:p>
    <w:tbl>
      <w:tblPr>
        <w:tblStyle w:val="Tabelasiatki4akcent3"/>
        <w:tblW w:w="9072" w:type="dxa"/>
        <w:tblLayout w:type="fixed"/>
        <w:tblLook w:val="04A0" w:firstRow="1" w:lastRow="0" w:firstColumn="1" w:lastColumn="0" w:noHBand="0" w:noVBand="1"/>
      </w:tblPr>
      <w:tblGrid>
        <w:gridCol w:w="7088"/>
        <w:gridCol w:w="992"/>
        <w:gridCol w:w="992"/>
      </w:tblGrid>
      <w:tr w:rsidR="00E81F14" w:rsidRPr="001D5CB7" w14:paraId="67D42308" w14:textId="77777777" w:rsidTr="00E81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vMerge w:val="restart"/>
          </w:tcPr>
          <w:p w14:paraId="2E1014CE" w14:textId="77777777" w:rsidR="00E81F14" w:rsidRPr="00E81F14" w:rsidRDefault="00E81F14" w:rsidP="00E81F14">
            <w:pPr>
              <w:pStyle w:val="Default"/>
              <w:jc w:val="center"/>
              <w:rPr>
                <w:b w:val="0"/>
                <w:iCs/>
                <w:color w:val="auto"/>
                <w:sz w:val="20"/>
                <w:szCs w:val="20"/>
              </w:rPr>
            </w:pPr>
            <w:r w:rsidRPr="00E81F14">
              <w:rPr>
                <w:iCs/>
                <w:color w:val="auto"/>
                <w:sz w:val="20"/>
                <w:szCs w:val="20"/>
              </w:rPr>
              <w:t>Rodzaj odpadów</w:t>
            </w:r>
          </w:p>
        </w:tc>
        <w:tc>
          <w:tcPr>
            <w:tcW w:w="1984" w:type="dxa"/>
            <w:gridSpan w:val="2"/>
          </w:tcPr>
          <w:p w14:paraId="39FADBEF" w14:textId="6F776DBF" w:rsidR="00E81F14" w:rsidRPr="00E81F14" w:rsidRDefault="00E81F14" w:rsidP="00E81F14">
            <w:pPr>
              <w:pStyle w:val="Default"/>
              <w:jc w:val="center"/>
              <w:cnfStyle w:val="100000000000" w:firstRow="1" w:lastRow="0" w:firstColumn="0" w:lastColumn="0" w:oddVBand="0" w:evenVBand="0" w:oddHBand="0" w:evenHBand="0" w:firstRowFirstColumn="0" w:firstRowLastColumn="0" w:lastRowFirstColumn="0" w:lastRowLastColumn="0"/>
              <w:rPr>
                <w:b w:val="0"/>
                <w:iCs/>
                <w:color w:val="auto"/>
                <w:sz w:val="20"/>
                <w:szCs w:val="20"/>
              </w:rPr>
            </w:pPr>
            <w:r w:rsidRPr="00E81F14">
              <w:rPr>
                <w:iCs/>
                <w:color w:val="auto"/>
                <w:sz w:val="20"/>
                <w:szCs w:val="20"/>
              </w:rPr>
              <w:t>Masa zebranych odpadów  [Mg]</w:t>
            </w:r>
          </w:p>
        </w:tc>
      </w:tr>
      <w:tr w:rsidR="00E81F14" w:rsidRPr="001D5CB7" w14:paraId="2015113B"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vMerge/>
          </w:tcPr>
          <w:p w14:paraId="1CEAD6F7" w14:textId="77777777" w:rsidR="00E81F14" w:rsidRPr="00E81F14" w:rsidRDefault="00E81F14" w:rsidP="00767CF7">
            <w:pPr>
              <w:pStyle w:val="Default"/>
              <w:jc w:val="center"/>
              <w:rPr>
                <w:b w:val="0"/>
                <w:iCs/>
                <w:color w:val="auto"/>
                <w:sz w:val="20"/>
                <w:szCs w:val="20"/>
              </w:rPr>
            </w:pPr>
          </w:p>
        </w:tc>
        <w:tc>
          <w:tcPr>
            <w:tcW w:w="992" w:type="dxa"/>
          </w:tcPr>
          <w:p w14:paraId="27757B15" w14:textId="010D86A3" w:rsidR="00E81F14" w:rsidRPr="00E81F14" w:rsidRDefault="00E81F14" w:rsidP="00767CF7">
            <w:pPr>
              <w:pStyle w:val="Default"/>
              <w:jc w:val="center"/>
              <w:cnfStyle w:val="000000100000" w:firstRow="0" w:lastRow="0" w:firstColumn="0" w:lastColumn="0" w:oddVBand="0" w:evenVBand="0" w:oddHBand="1" w:evenHBand="0" w:firstRowFirstColumn="0" w:firstRowLastColumn="0" w:lastRowFirstColumn="0" w:lastRowLastColumn="0"/>
              <w:rPr>
                <w:b/>
                <w:iCs/>
                <w:color w:val="auto"/>
                <w:sz w:val="20"/>
                <w:szCs w:val="20"/>
              </w:rPr>
            </w:pPr>
            <w:r>
              <w:rPr>
                <w:b/>
                <w:iCs/>
                <w:color w:val="auto"/>
                <w:sz w:val="20"/>
                <w:szCs w:val="20"/>
              </w:rPr>
              <w:t>2019</w:t>
            </w:r>
          </w:p>
        </w:tc>
        <w:tc>
          <w:tcPr>
            <w:tcW w:w="992" w:type="dxa"/>
          </w:tcPr>
          <w:p w14:paraId="78459293" w14:textId="1DB53B4E" w:rsidR="00E81F14" w:rsidRPr="00E81F14" w:rsidRDefault="00E81F14" w:rsidP="00767CF7">
            <w:pPr>
              <w:pStyle w:val="Default"/>
              <w:jc w:val="center"/>
              <w:cnfStyle w:val="000000100000" w:firstRow="0" w:lastRow="0" w:firstColumn="0" w:lastColumn="0" w:oddVBand="0" w:evenVBand="0" w:oddHBand="1" w:evenHBand="0" w:firstRowFirstColumn="0" w:firstRowLastColumn="0" w:lastRowFirstColumn="0" w:lastRowLastColumn="0"/>
              <w:rPr>
                <w:b/>
                <w:iCs/>
                <w:color w:val="auto"/>
                <w:sz w:val="20"/>
                <w:szCs w:val="20"/>
              </w:rPr>
            </w:pPr>
            <w:r>
              <w:rPr>
                <w:b/>
                <w:iCs/>
                <w:color w:val="auto"/>
                <w:sz w:val="20"/>
                <w:szCs w:val="20"/>
              </w:rPr>
              <w:t>2020</w:t>
            </w:r>
          </w:p>
        </w:tc>
      </w:tr>
      <w:tr w:rsidR="00A820B0" w14:paraId="704CB70C" w14:textId="77777777" w:rsidTr="00E81F14">
        <w:tc>
          <w:tcPr>
            <w:cnfStyle w:val="001000000000" w:firstRow="0" w:lastRow="0" w:firstColumn="1" w:lastColumn="0" w:oddVBand="0" w:evenVBand="0" w:oddHBand="0" w:evenHBand="0" w:firstRowFirstColumn="0" w:firstRowLastColumn="0" w:lastRowFirstColumn="0" w:lastRowLastColumn="0"/>
            <w:tcW w:w="7088" w:type="dxa"/>
          </w:tcPr>
          <w:p w14:paraId="4ACD6A5F" w14:textId="77777777" w:rsidR="00A820B0" w:rsidRPr="00DF1657" w:rsidRDefault="00A820B0" w:rsidP="00A820B0">
            <w:pPr>
              <w:pStyle w:val="Default"/>
              <w:spacing w:after="100" w:afterAutospacing="1" w:line="360" w:lineRule="auto"/>
              <w:rPr>
                <w:color w:val="auto"/>
                <w:sz w:val="20"/>
                <w:szCs w:val="20"/>
              </w:rPr>
            </w:pPr>
            <w:r w:rsidRPr="00DF1657">
              <w:rPr>
                <w:color w:val="auto"/>
                <w:sz w:val="20"/>
                <w:szCs w:val="20"/>
              </w:rPr>
              <w:t>Opakowania z papieru i tektury</w:t>
            </w:r>
          </w:p>
        </w:tc>
        <w:tc>
          <w:tcPr>
            <w:tcW w:w="992" w:type="dxa"/>
          </w:tcPr>
          <w:p w14:paraId="47B612BA" w14:textId="1122E039" w:rsidR="00A820B0" w:rsidRPr="00A820B0" w:rsidRDefault="00A820B0" w:rsidP="00A820B0">
            <w:pPr>
              <w:pStyle w:val="Default"/>
              <w:spacing w:after="100" w:afterAutospacing="1" w:line="276" w:lineRule="auto"/>
              <w:jc w:val="right"/>
              <w:cnfStyle w:val="000000000000" w:firstRow="0" w:lastRow="0" w:firstColumn="0" w:lastColumn="0" w:oddVBand="0" w:evenVBand="0" w:oddHBand="0" w:evenHBand="0" w:firstRowFirstColumn="0" w:firstRowLastColumn="0" w:lastRowFirstColumn="0" w:lastRowLastColumn="0"/>
              <w:rPr>
                <w:bCs/>
                <w:color w:val="auto"/>
                <w:sz w:val="20"/>
                <w:szCs w:val="20"/>
              </w:rPr>
            </w:pPr>
            <w:r w:rsidRPr="00A820B0">
              <w:rPr>
                <w:bCs/>
                <w:color w:val="auto"/>
                <w:sz w:val="20"/>
                <w:szCs w:val="20"/>
              </w:rPr>
              <w:t>8,876</w:t>
            </w:r>
          </w:p>
        </w:tc>
        <w:tc>
          <w:tcPr>
            <w:tcW w:w="992" w:type="dxa"/>
          </w:tcPr>
          <w:p w14:paraId="45768EAF" w14:textId="60FF92F8" w:rsidR="00A820B0" w:rsidRPr="00DF1657" w:rsidRDefault="00A820B0" w:rsidP="00A820B0">
            <w:pPr>
              <w:pStyle w:val="Default"/>
              <w:spacing w:after="100" w:afterAutospacing="1" w:line="276" w:lineRule="auto"/>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sidRPr="00DF1657">
              <w:rPr>
                <w:b/>
                <w:color w:val="auto"/>
                <w:sz w:val="20"/>
                <w:szCs w:val="20"/>
              </w:rPr>
              <w:t>3,750</w:t>
            </w:r>
          </w:p>
        </w:tc>
      </w:tr>
      <w:tr w:rsidR="00A820B0" w14:paraId="2FAD618C"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93E1B33" w14:textId="77777777" w:rsidR="00A820B0" w:rsidRPr="00DF1657" w:rsidRDefault="00A820B0" w:rsidP="00A820B0">
            <w:pPr>
              <w:pStyle w:val="Default"/>
              <w:spacing w:after="100" w:afterAutospacing="1" w:line="360" w:lineRule="auto"/>
              <w:rPr>
                <w:color w:val="auto"/>
                <w:sz w:val="20"/>
                <w:szCs w:val="20"/>
              </w:rPr>
            </w:pPr>
            <w:r w:rsidRPr="00DF1657">
              <w:rPr>
                <w:color w:val="auto"/>
                <w:sz w:val="20"/>
                <w:szCs w:val="20"/>
              </w:rPr>
              <w:t>Opakowania z tworzyw sztucznych</w:t>
            </w:r>
          </w:p>
        </w:tc>
        <w:tc>
          <w:tcPr>
            <w:tcW w:w="992" w:type="dxa"/>
          </w:tcPr>
          <w:p w14:paraId="2DFA6988" w14:textId="02009678" w:rsidR="00A820B0" w:rsidRPr="00A820B0" w:rsidRDefault="00A820B0" w:rsidP="00A820B0">
            <w:pPr>
              <w:pStyle w:val="Default"/>
              <w:spacing w:after="100" w:afterAutospacing="1" w:line="276" w:lineRule="auto"/>
              <w:jc w:val="right"/>
              <w:cnfStyle w:val="000000100000" w:firstRow="0" w:lastRow="0" w:firstColumn="0" w:lastColumn="0" w:oddVBand="0" w:evenVBand="0" w:oddHBand="1" w:evenHBand="0" w:firstRowFirstColumn="0" w:firstRowLastColumn="0" w:lastRowFirstColumn="0" w:lastRowLastColumn="0"/>
              <w:rPr>
                <w:bCs/>
                <w:color w:val="auto"/>
                <w:sz w:val="20"/>
                <w:szCs w:val="20"/>
              </w:rPr>
            </w:pPr>
            <w:r w:rsidRPr="00A820B0">
              <w:rPr>
                <w:bCs/>
                <w:color w:val="auto"/>
                <w:sz w:val="20"/>
                <w:szCs w:val="20"/>
              </w:rPr>
              <w:t>3,386</w:t>
            </w:r>
          </w:p>
        </w:tc>
        <w:tc>
          <w:tcPr>
            <w:tcW w:w="992" w:type="dxa"/>
          </w:tcPr>
          <w:p w14:paraId="5EA65F93" w14:textId="2EF95338" w:rsidR="00A820B0" w:rsidRPr="00DF1657" w:rsidRDefault="00A820B0" w:rsidP="00A820B0">
            <w:pPr>
              <w:pStyle w:val="Default"/>
              <w:spacing w:after="100" w:afterAutospacing="1" w:line="276" w:lineRule="auto"/>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DF1657">
              <w:rPr>
                <w:b/>
                <w:color w:val="auto"/>
                <w:sz w:val="20"/>
                <w:szCs w:val="20"/>
              </w:rPr>
              <w:t>9,386</w:t>
            </w:r>
          </w:p>
        </w:tc>
      </w:tr>
      <w:tr w:rsidR="00A820B0" w14:paraId="5859CE08" w14:textId="77777777" w:rsidTr="00E81F14">
        <w:tc>
          <w:tcPr>
            <w:cnfStyle w:val="001000000000" w:firstRow="0" w:lastRow="0" w:firstColumn="1" w:lastColumn="0" w:oddVBand="0" w:evenVBand="0" w:oddHBand="0" w:evenHBand="0" w:firstRowFirstColumn="0" w:firstRowLastColumn="0" w:lastRowFirstColumn="0" w:lastRowLastColumn="0"/>
            <w:tcW w:w="7088" w:type="dxa"/>
          </w:tcPr>
          <w:p w14:paraId="4655237D" w14:textId="77777777" w:rsidR="00A820B0" w:rsidRPr="00DF1657" w:rsidRDefault="00A820B0" w:rsidP="00A820B0">
            <w:pPr>
              <w:pStyle w:val="Default"/>
              <w:spacing w:after="100" w:afterAutospacing="1" w:line="360" w:lineRule="auto"/>
              <w:rPr>
                <w:color w:val="auto"/>
                <w:sz w:val="20"/>
                <w:szCs w:val="20"/>
              </w:rPr>
            </w:pPr>
            <w:r w:rsidRPr="00DF1657">
              <w:rPr>
                <w:color w:val="auto"/>
                <w:sz w:val="20"/>
                <w:szCs w:val="20"/>
              </w:rPr>
              <w:t>Opakowania ze szkła</w:t>
            </w:r>
          </w:p>
        </w:tc>
        <w:tc>
          <w:tcPr>
            <w:tcW w:w="992" w:type="dxa"/>
          </w:tcPr>
          <w:p w14:paraId="3126AF70" w14:textId="6B993010" w:rsidR="00A820B0" w:rsidRPr="00A820B0" w:rsidRDefault="00A820B0" w:rsidP="00A820B0">
            <w:pPr>
              <w:pStyle w:val="Default"/>
              <w:spacing w:after="100" w:afterAutospacing="1" w:line="276" w:lineRule="auto"/>
              <w:jc w:val="right"/>
              <w:cnfStyle w:val="000000000000" w:firstRow="0" w:lastRow="0" w:firstColumn="0" w:lastColumn="0" w:oddVBand="0" w:evenVBand="0" w:oddHBand="0" w:evenHBand="0" w:firstRowFirstColumn="0" w:firstRowLastColumn="0" w:lastRowFirstColumn="0" w:lastRowLastColumn="0"/>
              <w:rPr>
                <w:bCs/>
                <w:color w:val="auto"/>
                <w:sz w:val="20"/>
                <w:szCs w:val="20"/>
              </w:rPr>
            </w:pPr>
            <w:r w:rsidRPr="00A820B0">
              <w:rPr>
                <w:bCs/>
                <w:color w:val="auto"/>
                <w:sz w:val="20"/>
                <w:szCs w:val="20"/>
              </w:rPr>
              <w:t>1,963</w:t>
            </w:r>
          </w:p>
        </w:tc>
        <w:tc>
          <w:tcPr>
            <w:tcW w:w="992" w:type="dxa"/>
          </w:tcPr>
          <w:p w14:paraId="4B3F5983" w14:textId="7AAF463E" w:rsidR="00A820B0" w:rsidRPr="00DF1657" w:rsidRDefault="00A820B0" w:rsidP="00A820B0">
            <w:pPr>
              <w:pStyle w:val="Default"/>
              <w:spacing w:after="100" w:afterAutospacing="1" w:line="276" w:lineRule="auto"/>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sidRPr="00DF1657">
              <w:rPr>
                <w:b/>
                <w:color w:val="auto"/>
                <w:sz w:val="20"/>
                <w:szCs w:val="20"/>
              </w:rPr>
              <w:t>0,600</w:t>
            </w:r>
          </w:p>
        </w:tc>
      </w:tr>
      <w:tr w:rsidR="00A820B0" w14:paraId="1736E9A9"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C038021" w14:textId="1170BE90" w:rsidR="00A820B0" w:rsidRPr="00DF1657" w:rsidRDefault="00A820B0" w:rsidP="00A820B0">
            <w:pPr>
              <w:pStyle w:val="Default"/>
              <w:spacing w:after="100" w:afterAutospacing="1" w:line="360" w:lineRule="auto"/>
              <w:rPr>
                <w:color w:val="auto"/>
                <w:sz w:val="20"/>
                <w:szCs w:val="20"/>
              </w:rPr>
            </w:pPr>
            <w:r>
              <w:rPr>
                <w:color w:val="auto"/>
                <w:sz w:val="20"/>
                <w:szCs w:val="20"/>
              </w:rPr>
              <w:t>Zmieszane odpady opakowaniowe</w:t>
            </w:r>
          </w:p>
        </w:tc>
        <w:tc>
          <w:tcPr>
            <w:tcW w:w="992" w:type="dxa"/>
          </w:tcPr>
          <w:p w14:paraId="7D573BF0" w14:textId="6ED5D80A" w:rsidR="00A820B0" w:rsidRPr="00A820B0" w:rsidRDefault="00A820B0" w:rsidP="00A820B0">
            <w:pPr>
              <w:pStyle w:val="Default"/>
              <w:spacing w:after="100" w:afterAutospacing="1" w:line="276" w:lineRule="auto"/>
              <w:jc w:val="right"/>
              <w:cnfStyle w:val="000000100000" w:firstRow="0" w:lastRow="0" w:firstColumn="0" w:lastColumn="0" w:oddVBand="0" w:evenVBand="0" w:oddHBand="1" w:evenHBand="0" w:firstRowFirstColumn="0" w:firstRowLastColumn="0" w:lastRowFirstColumn="0" w:lastRowLastColumn="0"/>
              <w:rPr>
                <w:bCs/>
                <w:color w:val="auto"/>
                <w:sz w:val="20"/>
                <w:szCs w:val="20"/>
              </w:rPr>
            </w:pPr>
            <w:r w:rsidRPr="00A820B0">
              <w:rPr>
                <w:bCs/>
                <w:color w:val="auto"/>
                <w:sz w:val="20"/>
                <w:szCs w:val="20"/>
              </w:rPr>
              <w:t>0,104</w:t>
            </w:r>
          </w:p>
        </w:tc>
        <w:tc>
          <w:tcPr>
            <w:tcW w:w="992" w:type="dxa"/>
          </w:tcPr>
          <w:p w14:paraId="16A3711B" w14:textId="2D4B50A3" w:rsidR="00A820B0" w:rsidRPr="00DF1657" w:rsidRDefault="00A820B0" w:rsidP="00A820B0">
            <w:pPr>
              <w:pStyle w:val="Default"/>
              <w:spacing w:after="100" w:afterAutospacing="1" w:line="276" w:lineRule="auto"/>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Pr>
                <w:b/>
              </w:rPr>
              <w:t>---------</w:t>
            </w:r>
          </w:p>
        </w:tc>
      </w:tr>
      <w:tr w:rsidR="00A820B0" w14:paraId="2528CEB2" w14:textId="77777777" w:rsidTr="00E81F14">
        <w:tc>
          <w:tcPr>
            <w:cnfStyle w:val="001000000000" w:firstRow="0" w:lastRow="0" w:firstColumn="1" w:lastColumn="0" w:oddVBand="0" w:evenVBand="0" w:oddHBand="0" w:evenHBand="0" w:firstRowFirstColumn="0" w:firstRowLastColumn="0" w:lastRowFirstColumn="0" w:lastRowLastColumn="0"/>
            <w:tcW w:w="7088" w:type="dxa"/>
          </w:tcPr>
          <w:p w14:paraId="627F2CBD" w14:textId="77777777" w:rsidR="00A820B0" w:rsidRPr="00DF1657" w:rsidRDefault="00A820B0" w:rsidP="00A820B0">
            <w:pPr>
              <w:pStyle w:val="Default"/>
              <w:spacing w:after="100" w:afterAutospacing="1" w:line="360" w:lineRule="auto"/>
              <w:rPr>
                <w:color w:val="auto"/>
                <w:sz w:val="20"/>
                <w:szCs w:val="20"/>
              </w:rPr>
            </w:pPr>
            <w:r w:rsidRPr="00DF1657">
              <w:rPr>
                <w:color w:val="auto"/>
                <w:sz w:val="20"/>
                <w:szCs w:val="20"/>
              </w:rPr>
              <w:t>Inne niewymienione odpady</w:t>
            </w:r>
          </w:p>
        </w:tc>
        <w:tc>
          <w:tcPr>
            <w:tcW w:w="992" w:type="dxa"/>
          </w:tcPr>
          <w:p w14:paraId="0E4A7E58" w14:textId="3EA12B65" w:rsidR="00A820B0" w:rsidRPr="00A820B0" w:rsidRDefault="00A820B0" w:rsidP="00A820B0">
            <w:pPr>
              <w:pStyle w:val="Default"/>
              <w:spacing w:after="100" w:afterAutospacing="1" w:line="276" w:lineRule="auto"/>
              <w:jc w:val="right"/>
              <w:cnfStyle w:val="000000000000" w:firstRow="0" w:lastRow="0" w:firstColumn="0" w:lastColumn="0" w:oddVBand="0" w:evenVBand="0" w:oddHBand="0" w:evenHBand="0" w:firstRowFirstColumn="0" w:firstRowLastColumn="0" w:lastRowFirstColumn="0" w:lastRowLastColumn="0"/>
              <w:rPr>
                <w:bCs/>
                <w:color w:val="auto"/>
                <w:sz w:val="20"/>
                <w:szCs w:val="20"/>
              </w:rPr>
            </w:pPr>
            <w:r w:rsidRPr="00A820B0">
              <w:rPr>
                <w:bCs/>
                <w:color w:val="auto"/>
              </w:rPr>
              <w:t>---------</w:t>
            </w:r>
          </w:p>
        </w:tc>
        <w:tc>
          <w:tcPr>
            <w:tcW w:w="992" w:type="dxa"/>
          </w:tcPr>
          <w:p w14:paraId="43E43743" w14:textId="3425195B" w:rsidR="00A820B0" w:rsidRPr="00DF1657" w:rsidRDefault="00A820B0" w:rsidP="00A820B0">
            <w:pPr>
              <w:pStyle w:val="Default"/>
              <w:spacing w:after="100" w:afterAutospacing="1" w:line="276" w:lineRule="auto"/>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sidRPr="00DF1657">
              <w:rPr>
                <w:b/>
                <w:color w:val="auto"/>
                <w:sz w:val="20"/>
                <w:szCs w:val="20"/>
              </w:rPr>
              <w:t>3,520</w:t>
            </w:r>
          </w:p>
        </w:tc>
      </w:tr>
      <w:tr w:rsidR="00A820B0" w14:paraId="0304F014"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47FBE0B" w14:textId="77777777" w:rsidR="00A820B0" w:rsidRPr="00DF1657" w:rsidRDefault="00A820B0" w:rsidP="00A820B0">
            <w:pPr>
              <w:pStyle w:val="Default"/>
              <w:spacing w:after="100" w:afterAutospacing="1" w:line="360" w:lineRule="auto"/>
              <w:rPr>
                <w:bCs w:val="0"/>
                <w:color w:val="auto"/>
                <w:sz w:val="20"/>
                <w:szCs w:val="20"/>
              </w:rPr>
            </w:pPr>
            <w:r w:rsidRPr="00DF1657">
              <w:rPr>
                <w:color w:val="auto"/>
                <w:sz w:val="20"/>
                <w:szCs w:val="20"/>
              </w:rPr>
              <w:t>Tworzywa sztuczne</w:t>
            </w:r>
          </w:p>
        </w:tc>
        <w:tc>
          <w:tcPr>
            <w:tcW w:w="992" w:type="dxa"/>
          </w:tcPr>
          <w:p w14:paraId="06E7F300" w14:textId="480AA9FE" w:rsidR="00A820B0" w:rsidRPr="00A820B0" w:rsidRDefault="00A820B0" w:rsidP="00A820B0">
            <w:pPr>
              <w:pStyle w:val="Default"/>
              <w:spacing w:after="100" w:afterAutospacing="1" w:line="276" w:lineRule="auto"/>
              <w:jc w:val="right"/>
              <w:cnfStyle w:val="000000100000" w:firstRow="0" w:lastRow="0" w:firstColumn="0" w:lastColumn="0" w:oddVBand="0" w:evenVBand="0" w:oddHBand="1" w:evenHBand="0" w:firstRowFirstColumn="0" w:firstRowLastColumn="0" w:lastRowFirstColumn="0" w:lastRowLastColumn="0"/>
              <w:rPr>
                <w:bCs/>
                <w:color w:val="auto"/>
                <w:sz w:val="20"/>
                <w:szCs w:val="20"/>
              </w:rPr>
            </w:pPr>
            <w:r w:rsidRPr="00A820B0">
              <w:rPr>
                <w:bCs/>
                <w:color w:val="auto"/>
              </w:rPr>
              <w:t>---------</w:t>
            </w:r>
          </w:p>
        </w:tc>
        <w:tc>
          <w:tcPr>
            <w:tcW w:w="992" w:type="dxa"/>
          </w:tcPr>
          <w:p w14:paraId="43AA9AE4" w14:textId="5ADDB7FB" w:rsidR="00A820B0" w:rsidRPr="00DF1657" w:rsidRDefault="00A820B0" w:rsidP="00A820B0">
            <w:pPr>
              <w:pStyle w:val="Default"/>
              <w:spacing w:after="100" w:afterAutospacing="1" w:line="276" w:lineRule="auto"/>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DF1657">
              <w:rPr>
                <w:b/>
                <w:color w:val="auto"/>
                <w:sz w:val="20"/>
                <w:szCs w:val="20"/>
              </w:rPr>
              <w:t>2,140</w:t>
            </w:r>
          </w:p>
        </w:tc>
      </w:tr>
      <w:tr w:rsidR="00A820B0" w14:paraId="05A8ED22" w14:textId="77777777" w:rsidTr="00E81F14">
        <w:tc>
          <w:tcPr>
            <w:cnfStyle w:val="001000000000" w:firstRow="0" w:lastRow="0" w:firstColumn="1" w:lastColumn="0" w:oddVBand="0" w:evenVBand="0" w:oddHBand="0" w:evenHBand="0" w:firstRowFirstColumn="0" w:firstRowLastColumn="0" w:lastRowFirstColumn="0" w:lastRowLastColumn="0"/>
            <w:tcW w:w="7088" w:type="dxa"/>
          </w:tcPr>
          <w:p w14:paraId="573711C2" w14:textId="1925470A" w:rsidR="00A820B0" w:rsidRPr="00DF1657" w:rsidRDefault="00A820B0" w:rsidP="00A820B0">
            <w:pPr>
              <w:rPr>
                <w:rFonts w:ascii="Times New Roman" w:eastAsia="Times New Roman" w:hAnsi="Times New Roman" w:cs="Times New Roman"/>
                <w:sz w:val="20"/>
                <w:szCs w:val="20"/>
                <w:lang w:eastAsia="pl-PL"/>
              </w:rPr>
            </w:pPr>
            <w:r w:rsidRPr="00DF1657">
              <w:rPr>
                <w:rFonts w:ascii="Times New Roman" w:eastAsia="Times New Roman" w:hAnsi="Times New Roman" w:cs="Times New Roman"/>
                <w:sz w:val="20"/>
                <w:szCs w:val="20"/>
                <w:lang w:eastAsia="pl-PL"/>
              </w:rPr>
              <w:t xml:space="preserve">Zmieszane odpady z budowy, remontów i demontażu inne niż wymienione </w:t>
            </w:r>
            <w:r>
              <w:rPr>
                <w:rFonts w:ascii="Times New Roman" w:eastAsia="Times New Roman" w:hAnsi="Times New Roman" w:cs="Times New Roman"/>
                <w:sz w:val="20"/>
                <w:szCs w:val="20"/>
                <w:lang w:eastAsia="pl-PL"/>
              </w:rPr>
              <w:br/>
            </w:r>
            <w:r w:rsidRPr="00DF1657">
              <w:rPr>
                <w:rFonts w:ascii="Times New Roman" w:eastAsia="Times New Roman" w:hAnsi="Times New Roman" w:cs="Times New Roman"/>
                <w:sz w:val="20"/>
                <w:szCs w:val="20"/>
                <w:lang w:eastAsia="pl-PL"/>
              </w:rPr>
              <w:t>w 17 09 01, 17 09 02 i 17 09 03</w:t>
            </w:r>
          </w:p>
        </w:tc>
        <w:tc>
          <w:tcPr>
            <w:tcW w:w="992" w:type="dxa"/>
          </w:tcPr>
          <w:p w14:paraId="49AD622A" w14:textId="5C28491E" w:rsidR="00A820B0" w:rsidRPr="00A820B0" w:rsidRDefault="00A820B0" w:rsidP="00A820B0">
            <w:pPr>
              <w:pStyle w:val="Default"/>
              <w:spacing w:after="100" w:afterAutospacing="1" w:line="276" w:lineRule="auto"/>
              <w:jc w:val="right"/>
              <w:cnfStyle w:val="000000000000" w:firstRow="0" w:lastRow="0" w:firstColumn="0" w:lastColumn="0" w:oddVBand="0" w:evenVBand="0" w:oddHBand="0" w:evenHBand="0" w:firstRowFirstColumn="0" w:firstRowLastColumn="0" w:lastRowFirstColumn="0" w:lastRowLastColumn="0"/>
              <w:rPr>
                <w:bCs/>
                <w:color w:val="auto"/>
                <w:sz w:val="20"/>
                <w:szCs w:val="20"/>
              </w:rPr>
            </w:pPr>
            <w:r w:rsidRPr="00A820B0">
              <w:rPr>
                <w:bCs/>
                <w:color w:val="auto"/>
              </w:rPr>
              <w:t>---------</w:t>
            </w:r>
          </w:p>
        </w:tc>
        <w:tc>
          <w:tcPr>
            <w:tcW w:w="992" w:type="dxa"/>
          </w:tcPr>
          <w:p w14:paraId="76B12A19" w14:textId="0B62002C" w:rsidR="00A820B0" w:rsidRPr="00DF1657" w:rsidRDefault="00A820B0" w:rsidP="00A820B0">
            <w:pPr>
              <w:pStyle w:val="Default"/>
              <w:spacing w:after="100" w:afterAutospacing="1" w:line="276" w:lineRule="auto"/>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sidRPr="00DF1657">
              <w:rPr>
                <w:b/>
                <w:color w:val="auto"/>
                <w:sz w:val="20"/>
                <w:szCs w:val="20"/>
              </w:rPr>
              <w:t>28,540</w:t>
            </w:r>
          </w:p>
        </w:tc>
      </w:tr>
      <w:tr w:rsidR="00A820B0" w14:paraId="74090C70"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FF8EF59" w14:textId="77777777" w:rsidR="00A820B0" w:rsidRPr="00DF1657" w:rsidRDefault="00A820B0" w:rsidP="00A820B0">
            <w:pPr>
              <w:pStyle w:val="Default"/>
              <w:spacing w:after="100" w:afterAutospacing="1" w:line="360" w:lineRule="auto"/>
              <w:rPr>
                <w:bCs w:val="0"/>
                <w:color w:val="auto"/>
                <w:sz w:val="20"/>
                <w:szCs w:val="20"/>
              </w:rPr>
            </w:pPr>
            <w:r w:rsidRPr="00DF1657">
              <w:rPr>
                <w:color w:val="auto"/>
                <w:sz w:val="20"/>
                <w:szCs w:val="20"/>
              </w:rPr>
              <w:t>Odpadowa papa</w:t>
            </w:r>
          </w:p>
        </w:tc>
        <w:tc>
          <w:tcPr>
            <w:tcW w:w="992" w:type="dxa"/>
          </w:tcPr>
          <w:p w14:paraId="3FFC3F65" w14:textId="1089E78E" w:rsidR="00A820B0" w:rsidRPr="00A820B0" w:rsidRDefault="00A820B0" w:rsidP="00A820B0">
            <w:pPr>
              <w:pStyle w:val="Default"/>
              <w:spacing w:after="100" w:afterAutospacing="1" w:line="276" w:lineRule="auto"/>
              <w:jc w:val="right"/>
              <w:cnfStyle w:val="000000100000" w:firstRow="0" w:lastRow="0" w:firstColumn="0" w:lastColumn="0" w:oddVBand="0" w:evenVBand="0" w:oddHBand="1" w:evenHBand="0" w:firstRowFirstColumn="0" w:firstRowLastColumn="0" w:lastRowFirstColumn="0" w:lastRowLastColumn="0"/>
              <w:rPr>
                <w:bCs/>
                <w:color w:val="auto"/>
                <w:sz w:val="20"/>
                <w:szCs w:val="20"/>
              </w:rPr>
            </w:pPr>
            <w:r w:rsidRPr="00A820B0">
              <w:rPr>
                <w:bCs/>
                <w:color w:val="auto"/>
              </w:rPr>
              <w:t>---------</w:t>
            </w:r>
          </w:p>
        </w:tc>
        <w:tc>
          <w:tcPr>
            <w:tcW w:w="992" w:type="dxa"/>
          </w:tcPr>
          <w:p w14:paraId="5C02D743" w14:textId="1B9BB85B" w:rsidR="00A820B0" w:rsidRPr="00DF1657" w:rsidRDefault="00A820B0" w:rsidP="00A820B0">
            <w:pPr>
              <w:pStyle w:val="Default"/>
              <w:spacing w:after="100" w:afterAutospacing="1" w:line="276" w:lineRule="auto"/>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DF1657">
              <w:rPr>
                <w:b/>
                <w:color w:val="auto"/>
                <w:sz w:val="20"/>
                <w:szCs w:val="20"/>
              </w:rPr>
              <w:t>4,200</w:t>
            </w:r>
          </w:p>
        </w:tc>
      </w:tr>
      <w:tr w:rsidR="00A820B0" w14:paraId="4A937775" w14:textId="77777777" w:rsidTr="00E81F14">
        <w:tc>
          <w:tcPr>
            <w:cnfStyle w:val="001000000000" w:firstRow="0" w:lastRow="0" w:firstColumn="1" w:lastColumn="0" w:oddVBand="0" w:evenVBand="0" w:oddHBand="0" w:evenHBand="0" w:firstRowFirstColumn="0" w:firstRowLastColumn="0" w:lastRowFirstColumn="0" w:lastRowLastColumn="0"/>
            <w:tcW w:w="7088" w:type="dxa"/>
          </w:tcPr>
          <w:p w14:paraId="1D4B14B7" w14:textId="77777777" w:rsidR="00A820B0" w:rsidRPr="00DF1657" w:rsidRDefault="00A820B0" w:rsidP="00A820B0">
            <w:pPr>
              <w:pStyle w:val="Default"/>
              <w:spacing w:after="100" w:afterAutospacing="1" w:line="360" w:lineRule="auto"/>
              <w:rPr>
                <w:bCs w:val="0"/>
                <w:color w:val="auto"/>
                <w:sz w:val="20"/>
                <w:szCs w:val="20"/>
              </w:rPr>
            </w:pPr>
            <w:r w:rsidRPr="00DF1657">
              <w:rPr>
                <w:color w:val="auto"/>
                <w:sz w:val="20"/>
                <w:szCs w:val="20"/>
              </w:rPr>
              <w:t xml:space="preserve">Odzież </w:t>
            </w:r>
          </w:p>
        </w:tc>
        <w:tc>
          <w:tcPr>
            <w:tcW w:w="992" w:type="dxa"/>
          </w:tcPr>
          <w:p w14:paraId="124A4CD8" w14:textId="31CFE165" w:rsidR="00A820B0" w:rsidRPr="00A820B0" w:rsidRDefault="00A820B0" w:rsidP="00A820B0">
            <w:pPr>
              <w:pStyle w:val="Default"/>
              <w:spacing w:after="100" w:afterAutospacing="1" w:line="276" w:lineRule="auto"/>
              <w:jc w:val="right"/>
              <w:cnfStyle w:val="000000000000" w:firstRow="0" w:lastRow="0" w:firstColumn="0" w:lastColumn="0" w:oddVBand="0" w:evenVBand="0" w:oddHBand="0" w:evenHBand="0" w:firstRowFirstColumn="0" w:firstRowLastColumn="0" w:lastRowFirstColumn="0" w:lastRowLastColumn="0"/>
              <w:rPr>
                <w:bCs/>
                <w:color w:val="auto"/>
                <w:sz w:val="20"/>
                <w:szCs w:val="20"/>
              </w:rPr>
            </w:pPr>
            <w:r w:rsidRPr="00A820B0">
              <w:rPr>
                <w:bCs/>
                <w:color w:val="auto"/>
                <w:sz w:val="20"/>
                <w:szCs w:val="20"/>
              </w:rPr>
              <w:t>16,280</w:t>
            </w:r>
          </w:p>
        </w:tc>
        <w:tc>
          <w:tcPr>
            <w:tcW w:w="992" w:type="dxa"/>
          </w:tcPr>
          <w:p w14:paraId="64667B42" w14:textId="4B18D258" w:rsidR="00A820B0" w:rsidRPr="00DF1657" w:rsidRDefault="00A820B0" w:rsidP="00A820B0">
            <w:pPr>
              <w:pStyle w:val="Default"/>
              <w:spacing w:after="100" w:afterAutospacing="1" w:line="276" w:lineRule="auto"/>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sidRPr="00DF1657">
              <w:rPr>
                <w:b/>
                <w:color w:val="auto"/>
                <w:sz w:val="20"/>
                <w:szCs w:val="20"/>
              </w:rPr>
              <w:t>64,600</w:t>
            </w:r>
          </w:p>
        </w:tc>
      </w:tr>
      <w:tr w:rsidR="00A820B0" w14:paraId="1B4FB2BA"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AE90672" w14:textId="77777777" w:rsidR="00A820B0" w:rsidRPr="00DF1657" w:rsidRDefault="00A820B0" w:rsidP="00A820B0">
            <w:pPr>
              <w:pStyle w:val="Default"/>
              <w:spacing w:after="100" w:afterAutospacing="1" w:line="360" w:lineRule="auto"/>
              <w:rPr>
                <w:bCs w:val="0"/>
                <w:color w:val="auto"/>
                <w:sz w:val="20"/>
                <w:szCs w:val="20"/>
              </w:rPr>
            </w:pPr>
            <w:r w:rsidRPr="00DF1657">
              <w:rPr>
                <w:color w:val="auto"/>
                <w:sz w:val="20"/>
                <w:szCs w:val="20"/>
              </w:rPr>
              <w:t xml:space="preserve">Inne odpady nieulegające biodegradacji </w:t>
            </w:r>
          </w:p>
        </w:tc>
        <w:tc>
          <w:tcPr>
            <w:tcW w:w="992" w:type="dxa"/>
          </w:tcPr>
          <w:p w14:paraId="14ECB593" w14:textId="0F06C05A" w:rsidR="00A820B0" w:rsidRPr="00A820B0" w:rsidRDefault="00A820B0" w:rsidP="00A820B0">
            <w:pPr>
              <w:pStyle w:val="Default"/>
              <w:spacing w:after="100" w:afterAutospacing="1" w:line="276" w:lineRule="auto"/>
              <w:jc w:val="right"/>
              <w:cnfStyle w:val="000000100000" w:firstRow="0" w:lastRow="0" w:firstColumn="0" w:lastColumn="0" w:oddVBand="0" w:evenVBand="0" w:oddHBand="1" w:evenHBand="0" w:firstRowFirstColumn="0" w:firstRowLastColumn="0" w:lastRowFirstColumn="0" w:lastRowLastColumn="0"/>
              <w:rPr>
                <w:bCs/>
                <w:color w:val="auto"/>
                <w:sz w:val="20"/>
                <w:szCs w:val="20"/>
              </w:rPr>
            </w:pPr>
            <w:r w:rsidRPr="00A820B0">
              <w:rPr>
                <w:bCs/>
                <w:color w:val="auto"/>
                <w:sz w:val="20"/>
                <w:szCs w:val="20"/>
              </w:rPr>
              <w:t>162,440</w:t>
            </w:r>
          </w:p>
        </w:tc>
        <w:tc>
          <w:tcPr>
            <w:tcW w:w="992" w:type="dxa"/>
          </w:tcPr>
          <w:p w14:paraId="48A9207A" w14:textId="4772A9E6" w:rsidR="00A820B0" w:rsidRPr="00DF1657" w:rsidRDefault="00A820B0" w:rsidP="00A820B0">
            <w:pPr>
              <w:pStyle w:val="Default"/>
              <w:spacing w:after="100" w:afterAutospacing="1" w:line="276" w:lineRule="auto"/>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DF1657">
              <w:rPr>
                <w:b/>
                <w:color w:val="auto"/>
                <w:sz w:val="20"/>
                <w:szCs w:val="20"/>
              </w:rPr>
              <w:t>138,380</w:t>
            </w:r>
          </w:p>
        </w:tc>
      </w:tr>
      <w:tr w:rsidR="00A820B0" w14:paraId="5FC30328" w14:textId="77777777" w:rsidTr="00E81F14">
        <w:tc>
          <w:tcPr>
            <w:cnfStyle w:val="001000000000" w:firstRow="0" w:lastRow="0" w:firstColumn="1" w:lastColumn="0" w:oddVBand="0" w:evenVBand="0" w:oddHBand="0" w:evenHBand="0" w:firstRowFirstColumn="0" w:firstRowLastColumn="0" w:lastRowFirstColumn="0" w:lastRowLastColumn="0"/>
            <w:tcW w:w="7088" w:type="dxa"/>
          </w:tcPr>
          <w:p w14:paraId="16BA0E97" w14:textId="77777777" w:rsidR="00A820B0" w:rsidRPr="00DF1657" w:rsidRDefault="00A820B0" w:rsidP="00A820B0">
            <w:pPr>
              <w:pStyle w:val="Default"/>
              <w:spacing w:after="100" w:afterAutospacing="1" w:line="360" w:lineRule="auto"/>
              <w:rPr>
                <w:bCs w:val="0"/>
                <w:color w:val="auto"/>
                <w:sz w:val="20"/>
                <w:szCs w:val="20"/>
              </w:rPr>
            </w:pPr>
            <w:r w:rsidRPr="00DF1657">
              <w:rPr>
                <w:color w:val="auto"/>
                <w:sz w:val="20"/>
                <w:szCs w:val="20"/>
              </w:rPr>
              <w:t>Niesegregowane (zmieszane) odpady komunalne</w:t>
            </w:r>
          </w:p>
        </w:tc>
        <w:tc>
          <w:tcPr>
            <w:tcW w:w="992" w:type="dxa"/>
          </w:tcPr>
          <w:p w14:paraId="57ACC660" w14:textId="110DFC50" w:rsidR="00A820B0" w:rsidRPr="00A820B0" w:rsidRDefault="00A820B0" w:rsidP="00A820B0">
            <w:pPr>
              <w:pStyle w:val="Default"/>
              <w:spacing w:after="100" w:afterAutospacing="1" w:line="276" w:lineRule="auto"/>
              <w:jc w:val="right"/>
              <w:cnfStyle w:val="000000000000" w:firstRow="0" w:lastRow="0" w:firstColumn="0" w:lastColumn="0" w:oddVBand="0" w:evenVBand="0" w:oddHBand="0" w:evenHBand="0" w:firstRowFirstColumn="0" w:firstRowLastColumn="0" w:lastRowFirstColumn="0" w:lastRowLastColumn="0"/>
              <w:rPr>
                <w:bCs/>
                <w:color w:val="auto"/>
                <w:sz w:val="20"/>
                <w:szCs w:val="20"/>
              </w:rPr>
            </w:pPr>
            <w:r w:rsidRPr="00A820B0">
              <w:rPr>
                <w:bCs/>
                <w:color w:val="auto"/>
                <w:sz w:val="20"/>
                <w:szCs w:val="20"/>
              </w:rPr>
              <w:t>190,336</w:t>
            </w:r>
          </w:p>
        </w:tc>
        <w:tc>
          <w:tcPr>
            <w:tcW w:w="992" w:type="dxa"/>
          </w:tcPr>
          <w:p w14:paraId="7ACE84A1" w14:textId="57FE73C9" w:rsidR="00A820B0" w:rsidRPr="00DF1657" w:rsidRDefault="00A820B0" w:rsidP="00A820B0">
            <w:pPr>
              <w:pStyle w:val="Default"/>
              <w:spacing w:after="100" w:afterAutospacing="1" w:line="276" w:lineRule="auto"/>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sidRPr="00DF1657">
              <w:rPr>
                <w:b/>
                <w:color w:val="auto"/>
                <w:sz w:val="20"/>
                <w:szCs w:val="20"/>
              </w:rPr>
              <w:t>187,540</w:t>
            </w:r>
          </w:p>
        </w:tc>
      </w:tr>
      <w:tr w:rsidR="00A820B0" w14:paraId="46D2DE0F"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4FB8E4E" w14:textId="77777777" w:rsidR="00A820B0" w:rsidRPr="00DF1657" w:rsidRDefault="00A820B0" w:rsidP="00A820B0">
            <w:pPr>
              <w:pStyle w:val="Default"/>
              <w:spacing w:after="100" w:afterAutospacing="1" w:line="360" w:lineRule="auto"/>
              <w:rPr>
                <w:bCs w:val="0"/>
                <w:color w:val="auto"/>
                <w:sz w:val="20"/>
                <w:szCs w:val="20"/>
              </w:rPr>
            </w:pPr>
            <w:r w:rsidRPr="00DF1657">
              <w:rPr>
                <w:color w:val="auto"/>
                <w:sz w:val="20"/>
                <w:szCs w:val="20"/>
              </w:rPr>
              <w:t>Odpady komunalne niewymienione w innych podgrupach</w:t>
            </w:r>
          </w:p>
        </w:tc>
        <w:tc>
          <w:tcPr>
            <w:tcW w:w="992" w:type="dxa"/>
          </w:tcPr>
          <w:p w14:paraId="212E9919" w14:textId="609544B4" w:rsidR="00A820B0" w:rsidRPr="00A820B0" w:rsidRDefault="00A820B0" w:rsidP="00A820B0">
            <w:pPr>
              <w:pStyle w:val="Default"/>
              <w:spacing w:after="100" w:afterAutospacing="1" w:line="276" w:lineRule="auto"/>
              <w:jc w:val="right"/>
              <w:cnfStyle w:val="000000100000" w:firstRow="0" w:lastRow="0" w:firstColumn="0" w:lastColumn="0" w:oddVBand="0" w:evenVBand="0" w:oddHBand="1" w:evenHBand="0" w:firstRowFirstColumn="0" w:firstRowLastColumn="0" w:lastRowFirstColumn="0" w:lastRowLastColumn="0"/>
              <w:rPr>
                <w:bCs/>
                <w:color w:val="auto"/>
                <w:sz w:val="20"/>
                <w:szCs w:val="20"/>
              </w:rPr>
            </w:pPr>
            <w:r w:rsidRPr="00A820B0">
              <w:rPr>
                <w:bCs/>
                <w:color w:val="auto"/>
                <w:sz w:val="20"/>
                <w:szCs w:val="20"/>
              </w:rPr>
              <w:t>112,64</w:t>
            </w:r>
          </w:p>
        </w:tc>
        <w:tc>
          <w:tcPr>
            <w:tcW w:w="992" w:type="dxa"/>
          </w:tcPr>
          <w:p w14:paraId="618F0580" w14:textId="1A434158" w:rsidR="00A820B0" w:rsidRPr="00DF1657" w:rsidRDefault="00A820B0" w:rsidP="00A820B0">
            <w:pPr>
              <w:pStyle w:val="Default"/>
              <w:spacing w:after="100" w:afterAutospacing="1" w:line="276" w:lineRule="auto"/>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DF1657">
              <w:rPr>
                <w:b/>
                <w:color w:val="auto"/>
                <w:sz w:val="20"/>
                <w:szCs w:val="20"/>
              </w:rPr>
              <w:t>88,240</w:t>
            </w:r>
          </w:p>
        </w:tc>
      </w:tr>
      <w:tr w:rsidR="00A820B0" w14:paraId="67DEBFF8" w14:textId="77777777" w:rsidTr="00E81F14">
        <w:tc>
          <w:tcPr>
            <w:cnfStyle w:val="001000000000" w:firstRow="0" w:lastRow="0" w:firstColumn="1" w:lastColumn="0" w:oddVBand="0" w:evenVBand="0" w:oddHBand="0" w:evenHBand="0" w:firstRowFirstColumn="0" w:firstRowLastColumn="0" w:lastRowFirstColumn="0" w:lastRowLastColumn="0"/>
            <w:tcW w:w="7088" w:type="dxa"/>
          </w:tcPr>
          <w:p w14:paraId="1A137C4C" w14:textId="7375D0AF" w:rsidR="00A820B0" w:rsidRPr="00DF1657" w:rsidRDefault="00A820B0" w:rsidP="00A820B0">
            <w:pPr>
              <w:pStyle w:val="Default"/>
              <w:rPr>
                <w:color w:val="auto"/>
                <w:sz w:val="20"/>
                <w:szCs w:val="20"/>
              </w:rPr>
            </w:pPr>
            <w:r w:rsidRPr="00DF1657">
              <w:rPr>
                <w:sz w:val="20"/>
                <w:szCs w:val="20"/>
              </w:rPr>
              <w:lastRenderedPageBreak/>
              <w:t>Inne odpady (w tym zmieszane substancje i przedmioty) z mechanicznej obróbki odpadów inne niż wymienione w 19 12 11- masa odpadów, zawierająca frakcje nieulegające biodegradacji powstałych po sortowaniu odpadów selektywnie odebranych, przekazanych do składowania</w:t>
            </w:r>
          </w:p>
        </w:tc>
        <w:tc>
          <w:tcPr>
            <w:tcW w:w="992" w:type="dxa"/>
          </w:tcPr>
          <w:p w14:paraId="7FB7A668" w14:textId="38821F2D" w:rsidR="00A820B0" w:rsidRPr="00A820B0" w:rsidRDefault="00A820B0" w:rsidP="00A820B0">
            <w:pPr>
              <w:pStyle w:val="Default"/>
              <w:spacing w:after="100" w:afterAutospacing="1" w:line="276" w:lineRule="auto"/>
              <w:jc w:val="right"/>
              <w:cnfStyle w:val="000000000000" w:firstRow="0" w:lastRow="0" w:firstColumn="0" w:lastColumn="0" w:oddVBand="0" w:evenVBand="0" w:oddHBand="0" w:evenHBand="0" w:firstRowFirstColumn="0" w:firstRowLastColumn="0" w:lastRowFirstColumn="0" w:lastRowLastColumn="0"/>
              <w:rPr>
                <w:bCs/>
                <w:color w:val="auto"/>
                <w:sz w:val="20"/>
                <w:szCs w:val="20"/>
              </w:rPr>
            </w:pPr>
            <w:r w:rsidRPr="00A820B0">
              <w:rPr>
                <w:bCs/>
                <w:color w:val="auto"/>
              </w:rPr>
              <w:t>---------</w:t>
            </w:r>
          </w:p>
        </w:tc>
        <w:tc>
          <w:tcPr>
            <w:tcW w:w="992" w:type="dxa"/>
          </w:tcPr>
          <w:p w14:paraId="78942F12" w14:textId="13B41C8A" w:rsidR="00A820B0" w:rsidRPr="00DF1657" w:rsidRDefault="00A820B0" w:rsidP="00A820B0">
            <w:pPr>
              <w:pStyle w:val="Default"/>
              <w:spacing w:after="100" w:afterAutospacing="1" w:line="276" w:lineRule="auto"/>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sidRPr="00DF1657">
              <w:rPr>
                <w:b/>
                <w:color w:val="auto"/>
                <w:sz w:val="20"/>
                <w:szCs w:val="20"/>
              </w:rPr>
              <w:t>0,320</w:t>
            </w:r>
          </w:p>
        </w:tc>
      </w:tr>
      <w:tr w:rsidR="00A820B0" w14:paraId="7DBB09E1"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6F54FB36" w14:textId="19B4CE4A" w:rsidR="00A820B0" w:rsidRPr="00DF1657" w:rsidRDefault="00A820B0" w:rsidP="00A820B0">
            <w:pPr>
              <w:pStyle w:val="Default"/>
              <w:rPr>
                <w:color w:val="auto"/>
                <w:sz w:val="20"/>
                <w:szCs w:val="20"/>
              </w:rPr>
            </w:pPr>
            <w:r w:rsidRPr="00DF1657">
              <w:rPr>
                <w:sz w:val="20"/>
                <w:szCs w:val="20"/>
              </w:rPr>
              <w:t>Inne odpady (w tym zmieszane substancje i przedmioty) z mechanicznej obróbki odpadów inne niż wymienione w  19 12 11- masa odpadów powstała po sortowaniu zmieszanych odpadów komunalnych odebranych, przekazanych do składowania</w:t>
            </w:r>
          </w:p>
        </w:tc>
        <w:tc>
          <w:tcPr>
            <w:tcW w:w="992" w:type="dxa"/>
          </w:tcPr>
          <w:p w14:paraId="68EDD23E" w14:textId="2F1DE28F" w:rsidR="00A820B0" w:rsidRPr="00A820B0" w:rsidRDefault="00A820B0" w:rsidP="00A820B0">
            <w:pPr>
              <w:pStyle w:val="Default"/>
              <w:spacing w:after="100" w:afterAutospacing="1" w:line="276" w:lineRule="auto"/>
              <w:jc w:val="right"/>
              <w:cnfStyle w:val="000000100000" w:firstRow="0" w:lastRow="0" w:firstColumn="0" w:lastColumn="0" w:oddVBand="0" w:evenVBand="0" w:oddHBand="1" w:evenHBand="0" w:firstRowFirstColumn="0" w:firstRowLastColumn="0" w:lastRowFirstColumn="0" w:lastRowLastColumn="0"/>
              <w:rPr>
                <w:bCs/>
                <w:color w:val="auto"/>
                <w:sz w:val="20"/>
                <w:szCs w:val="20"/>
              </w:rPr>
            </w:pPr>
            <w:r w:rsidRPr="00A820B0">
              <w:rPr>
                <w:bCs/>
                <w:color w:val="auto"/>
                <w:sz w:val="20"/>
                <w:szCs w:val="20"/>
              </w:rPr>
              <w:t>71,201</w:t>
            </w:r>
          </w:p>
        </w:tc>
        <w:tc>
          <w:tcPr>
            <w:tcW w:w="992" w:type="dxa"/>
          </w:tcPr>
          <w:p w14:paraId="2A363C7B" w14:textId="4377E089" w:rsidR="00A820B0" w:rsidRPr="00DF1657" w:rsidRDefault="00A820B0" w:rsidP="00A820B0">
            <w:pPr>
              <w:pStyle w:val="Default"/>
              <w:spacing w:after="100" w:afterAutospacing="1" w:line="276" w:lineRule="auto"/>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DF1657">
              <w:rPr>
                <w:b/>
                <w:color w:val="auto"/>
                <w:sz w:val="20"/>
                <w:szCs w:val="20"/>
              </w:rPr>
              <w:t>44,964</w:t>
            </w:r>
          </w:p>
        </w:tc>
      </w:tr>
    </w:tbl>
    <w:p w14:paraId="1283892E" w14:textId="77777777" w:rsidR="00663F1A" w:rsidRDefault="00663F1A" w:rsidP="008B550A">
      <w:pPr>
        <w:spacing w:after="0" w:line="240" w:lineRule="auto"/>
        <w:jc w:val="both"/>
        <w:rPr>
          <w:rFonts w:ascii="Times New Roman" w:hAnsi="Times New Roman" w:cs="Times New Roman"/>
          <w:b/>
          <w:bCs/>
          <w:sz w:val="20"/>
          <w:szCs w:val="20"/>
        </w:rPr>
      </w:pPr>
    </w:p>
    <w:p w14:paraId="5188769E" w14:textId="55A48DFB" w:rsidR="00FB1553" w:rsidRPr="00FB1553" w:rsidRDefault="00FB1553" w:rsidP="00CA50C0">
      <w:pPr>
        <w:spacing w:after="120"/>
        <w:jc w:val="both"/>
        <w:rPr>
          <w:rFonts w:ascii="Times New Roman" w:hAnsi="Times New Roman" w:cs="Times New Roman"/>
          <w:bCs/>
        </w:rPr>
      </w:pPr>
      <w:r w:rsidRPr="00FB1553">
        <w:rPr>
          <w:rFonts w:ascii="Times New Roman" w:hAnsi="Times New Roman" w:cs="Times New Roman"/>
        </w:rPr>
        <w:t xml:space="preserve">W ramach gospodarki odpadami komunalnymi na terenie gminy funkcjonował Punkt Selektywnej Zbiórki Odpadów Komunalnych (PSZOK), w tym Punkt Zbiórki </w:t>
      </w:r>
      <w:r w:rsidR="00A820B0">
        <w:rPr>
          <w:rFonts w:ascii="Times New Roman" w:hAnsi="Times New Roman" w:cs="Times New Roman"/>
        </w:rPr>
        <w:t>O</w:t>
      </w:r>
      <w:r w:rsidRPr="00FB1553">
        <w:rPr>
          <w:rFonts w:ascii="Times New Roman" w:hAnsi="Times New Roman" w:cs="Times New Roman"/>
        </w:rPr>
        <w:t xml:space="preserve">dpadów Niebezpiecznych (PZON). Zadanie w imieniu gminy realizowała firma </w:t>
      </w:r>
      <w:r w:rsidR="00596D7D" w:rsidRPr="00573BCE">
        <w:rPr>
          <w:rFonts w:ascii="Times New Roman" w:hAnsi="Times New Roman" w:cs="Times New Roman"/>
          <w:bCs/>
        </w:rPr>
        <w:t xml:space="preserve">Eko Logistyk Usługi </w:t>
      </w:r>
      <w:proofErr w:type="spellStart"/>
      <w:r w:rsidR="00596D7D" w:rsidRPr="00573BCE">
        <w:rPr>
          <w:rFonts w:ascii="Times New Roman" w:hAnsi="Times New Roman" w:cs="Times New Roman"/>
          <w:bCs/>
        </w:rPr>
        <w:t>Komunalno</w:t>
      </w:r>
      <w:proofErr w:type="spellEnd"/>
      <w:r w:rsidR="00596D7D" w:rsidRPr="00573BCE">
        <w:rPr>
          <w:rFonts w:ascii="Times New Roman" w:hAnsi="Times New Roman" w:cs="Times New Roman"/>
          <w:bCs/>
        </w:rPr>
        <w:t xml:space="preserve"> – Transportowe Budowa Pojazdów Dariusz Gruba z siedzibą w Luzinie</w:t>
      </w:r>
      <w:r w:rsidRPr="00FB1553">
        <w:rPr>
          <w:rFonts w:ascii="Times New Roman" w:hAnsi="Times New Roman" w:cs="Times New Roman"/>
        </w:rPr>
        <w:t xml:space="preserve">, na podstawie zawartej </w:t>
      </w:r>
      <w:r w:rsidRPr="00A820B0">
        <w:rPr>
          <w:rFonts w:ascii="Times New Roman" w:hAnsi="Times New Roman" w:cs="Times New Roman"/>
        </w:rPr>
        <w:t>umowy z 1</w:t>
      </w:r>
      <w:r w:rsidR="00A820B0" w:rsidRPr="00A820B0">
        <w:rPr>
          <w:rFonts w:ascii="Times New Roman" w:hAnsi="Times New Roman" w:cs="Times New Roman"/>
        </w:rPr>
        <w:t>2 września 2019r.</w:t>
      </w:r>
      <w:r w:rsidRPr="00A820B0">
        <w:rPr>
          <w:rFonts w:ascii="Times New Roman" w:hAnsi="Times New Roman" w:cs="Times New Roman"/>
        </w:rPr>
        <w:t xml:space="preserve"> </w:t>
      </w:r>
      <w:r w:rsidRPr="00FB1553">
        <w:rPr>
          <w:rFonts w:ascii="Times New Roman" w:hAnsi="Times New Roman" w:cs="Times New Roman"/>
          <w:bCs/>
        </w:rPr>
        <w:t>na utworzenie i prowadzenie punktu selektywnej zbiórki odpadów komunalnych na terenie gminy Luzino</w:t>
      </w:r>
      <w:r>
        <w:rPr>
          <w:rFonts w:ascii="Times New Roman" w:hAnsi="Times New Roman" w:cs="Times New Roman"/>
          <w:bCs/>
        </w:rPr>
        <w:t xml:space="preserve">. Umowa została zawarta na okres od </w:t>
      </w:r>
      <w:r w:rsidRPr="00FB1553">
        <w:rPr>
          <w:rFonts w:ascii="Times New Roman" w:hAnsi="Times New Roman" w:cs="Times New Roman"/>
          <w:bCs/>
        </w:rPr>
        <w:t>01.01.2020r.</w:t>
      </w:r>
      <w:r>
        <w:rPr>
          <w:rFonts w:ascii="Times New Roman" w:hAnsi="Times New Roman" w:cs="Times New Roman"/>
          <w:bCs/>
        </w:rPr>
        <w:t xml:space="preserve"> do</w:t>
      </w:r>
      <w:r w:rsidRPr="00FB1553">
        <w:rPr>
          <w:rFonts w:ascii="Times New Roman" w:hAnsi="Times New Roman" w:cs="Times New Roman"/>
          <w:bCs/>
        </w:rPr>
        <w:t xml:space="preserve"> 31.12.2022r. </w:t>
      </w:r>
    </w:p>
    <w:p w14:paraId="2C7D61E9" w14:textId="676FA6D1" w:rsidR="000B0C11" w:rsidRPr="00A820B0" w:rsidRDefault="00FB1553" w:rsidP="000B0C11">
      <w:pPr>
        <w:spacing w:after="120" w:line="276" w:lineRule="auto"/>
        <w:jc w:val="both"/>
        <w:rPr>
          <w:rFonts w:ascii="Times New Roman" w:hAnsi="Times New Roman" w:cs="Times New Roman"/>
        </w:rPr>
      </w:pPr>
      <w:r w:rsidRPr="00A820B0">
        <w:rPr>
          <w:rFonts w:ascii="Times New Roman" w:hAnsi="Times New Roman" w:cs="Times New Roman"/>
        </w:rPr>
        <w:t xml:space="preserve">W ramach zawartej umowy firma odbierała raz w roku wielkogabarytowe odpady komunalne bezpośrednio sprzed nieruchomości zamieszkałych, przeterminowane leki z </w:t>
      </w:r>
      <w:r w:rsidR="00A820B0" w:rsidRPr="00A820B0">
        <w:rPr>
          <w:rFonts w:ascii="Times New Roman" w:hAnsi="Times New Roman" w:cs="Times New Roman"/>
        </w:rPr>
        <w:t>5</w:t>
      </w:r>
      <w:r w:rsidRPr="00A820B0">
        <w:rPr>
          <w:rFonts w:ascii="Times New Roman" w:hAnsi="Times New Roman" w:cs="Times New Roman"/>
        </w:rPr>
        <w:t xml:space="preserve"> punktów aptecznych oraz zużyte baterie, z 8 budynków użyteczności publicznej.</w:t>
      </w:r>
    </w:p>
    <w:p w14:paraId="6169697E" w14:textId="77777777" w:rsidR="000B0C11" w:rsidRDefault="000B0C11" w:rsidP="00CA50C0">
      <w:pPr>
        <w:spacing w:after="0" w:line="120" w:lineRule="auto"/>
        <w:jc w:val="both"/>
        <w:rPr>
          <w:rFonts w:ascii="Times New Roman" w:hAnsi="Times New Roman" w:cs="Times New Roman"/>
          <w:b/>
          <w:bCs/>
          <w:sz w:val="20"/>
          <w:szCs w:val="20"/>
        </w:rPr>
      </w:pPr>
    </w:p>
    <w:p w14:paraId="61F07A83" w14:textId="5BF85889" w:rsidR="00CD308F" w:rsidRPr="007645CA" w:rsidRDefault="00CD308F" w:rsidP="008B550A">
      <w:pPr>
        <w:spacing w:after="0" w:line="240" w:lineRule="auto"/>
        <w:jc w:val="both"/>
        <w:rPr>
          <w:rFonts w:ascii="Times New Roman" w:hAnsi="Times New Roman" w:cs="Times New Roman"/>
          <w:b/>
          <w:bCs/>
          <w:sz w:val="20"/>
          <w:szCs w:val="20"/>
        </w:rPr>
      </w:pPr>
      <w:r w:rsidRPr="007645CA">
        <w:rPr>
          <w:rFonts w:ascii="Times New Roman" w:hAnsi="Times New Roman" w:cs="Times New Roman"/>
          <w:b/>
          <w:bCs/>
          <w:sz w:val="20"/>
          <w:szCs w:val="20"/>
        </w:rPr>
        <w:t>Tabela zestawienie przyjętych odpadów od mieszkańców gminy Luzino w PSZOK i PZON</w:t>
      </w:r>
      <w:r w:rsidR="008B550A" w:rsidRPr="007645CA">
        <w:rPr>
          <w:rFonts w:ascii="Times New Roman" w:hAnsi="Times New Roman" w:cs="Times New Roman"/>
          <w:b/>
          <w:bCs/>
          <w:sz w:val="20"/>
          <w:szCs w:val="20"/>
        </w:rPr>
        <w:br/>
      </w:r>
      <w:r w:rsidRPr="007645CA">
        <w:rPr>
          <w:rFonts w:ascii="Times New Roman" w:hAnsi="Times New Roman" w:cs="Times New Roman"/>
          <w:b/>
          <w:bCs/>
          <w:sz w:val="20"/>
          <w:szCs w:val="20"/>
        </w:rPr>
        <w:t xml:space="preserve"> w </w:t>
      </w:r>
      <w:r w:rsidR="00740460" w:rsidRPr="007645CA">
        <w:rPr>
          <w:rFonts w:ascii="Times New Roman" w:hAnsi="Times New Roman" w:cs="Times New Roman"/>
          <w:b/>
          <w:bCs/>
          <w:sz w:val="20"/>
          <w:szCs w:val="20"/>
        </w:rPr>
        <w:t xml:space="preserve">latach </w:t>
      </w:r>
      <w:r w:rsidRPr="007645CA">
        <w:rPr>
          <w:rFonts w:ascii="Times New Roman" w:hAnsi="Times New Roman" w:cs="Times New Roman"/>
          <w:b/>
          <w:bCs/>
          <w:sz w:val="20"/>
          <w:szCs w:val="20"/>
        </w:rPr>
        <w:t>201</w:t>
      </w:r>
      <w:r w:rsidR="00E81F14">
        <w:rPr>
          <w:rFonts w:ascii="Times New Roman" w:hAnsi="Times New Roman" w:cs="Times New Roman"/>
          <w:b/>
          <w:bCs/>
          <w:sz w:val="20"/>
          <w:szCs w:val="20"/>
        </w:rPr>
        <w:t>9</w:t>
      </w:r>
      <w:r w:rsidRPr="007645CA">
        <w:rPr>
          <w:rFonts w:ascii="Times New Roman" w:hAnsi="Times New Roman" w:cs="Times New Roman"/>
          <w:b/>
          <w:bCs/>
          <w:sz w:val="20"/>
          <w:szCs w:val="20"/>
        </w:rPr>
        <w:t xml:space="preserve"> </w:t>
      </w:r>
      <w:r w:rsidR="00740460" w:rsidRPr="007645CA">
        <w:rPr>
          <w:rFonts w:ascii="Times New Roman" w:hAnsi="Times New Roman" w:cs="Times New Roman"/>
          <w:b/>
          <w:bCs/>
          <w:sz w:val="20"/>
          <w:szCs w:val="20"/>
        </w:rPr>
        <w:t>– 20</w:t>
      </w:r>
      <w:r w:rsidR="00E81F14">
        <w:rPr>
          <w:rFonts w:ascii="Times New Roman" w:hAnsi="Times New Roman" w:cs="Times New Roman"/>
          <w:b/>
          <w:bCs/>
          <w:sz w:val="20"/>
          <w:szCs w:val="20"/>
        </w:rPr>
        <w:t>20</w:t>
      </w:r>
      <w:r w:rsidR="007645CA">
        <w:rPr>
          <w:rFonts w:ascii="Times New Roman" w:hAnsi="Times New Roman" w:cs="Times New Roman"/>
          <w:b/>
          <w:bCs/>
          <w:sz w:val="20"/>
          <w:szCs w:val="20"/>
        </w:rPr>
        <w:t>.</w:t>
      </w:r>
      <w:r w:rsidR="00740460" w:rsidRPr="007645CA">
        <w:rPr>
          <w:rFonts w:ascii="Times New Roman" w:hAnsi="Times New Roman" w:cs="Times New Roman"/>
          <w:b/>
          <w:bCs/>
          <w:sz w:val="20"/>
          <w:szCs w:val="20"/>
        </w:rPr>
        <w:t xml:space="preserve"> </w:t>
      </w:r>
    </w:p>
    <w:p w14:paraId="57C983E7" w14:textId="77777777" w:rsidR="00740460" w:rsidRDefault="00740460" w:rsidP="00CA50C0">
      <w:pPr>
        <w:spacing w:after="0" w:line="120" w:lineRule="auto"/>
        <w:rPr>
          <w:rFonts w:ascii="Times New Roman" w:hAnsi="Times New Roman" w:cs="Times New Roman"/>
        </w:rPr>
      </w:pPr>
    </w:p>
    <w:tbl>
      <w:tblPr>
        <w:tblStyle w:val="Tabelasiatki4akcent3"/>
        <w:tblW w:w="9067" w:type="dxa"/>
        <w:tblLook w:val="04A0" w:firstRow="1" w:lastRow="0" w:firstColumn="1" w:lastColumn="0" w:noHBand="0" w:noVBand="1"/>
      </w:tblPr>
      <w:tblGrid>
        <w:gridCol w:w="6091"/>
        <w:gridCol w:w="1992"/>
        <w:gridCol w:w="984"/>
      </w:tblGrid>
      <w:tr w:rsidR="00FB1553" w14:paraId="18CB68CC" w14:textId="77777777" w:rsidTr="00E81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vMerge w:val="restart"/>
            <w:hideMark/>
          </w:tcPr>
          <w:p w14:paraId="68D619FE" w14:textId="77777777" w:rsidR="00FB1553" w:rsidRDefault="00FB1553">
            <w:pPr>
              <w:spacing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Rodzaj odpadu</w:t>
            </w:r>
          </w:p>
        </w:tc>
        <w:tc>
          <w:tcPr>
            <w:tcW w:w="2976" w:type="dxa"/>
            <w:gridSpan w:val="2"/>
            <w:hideMark/>
          </w:tcPr>
          <w:p w14:paraId="78B026BF" w14:textId="77777777" w:rsidR="00FB1553" w:rsidRDefault="00FB155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Masa odebranych odpadów (Mg)</w:t>
            </w:r>
          </w:p>
        </w:tc>
      </w:tr>
      <w:tr w:rsidR="00FB1553" w14:paraId="38F70090"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vMerge/>
          </w:tcPr>
          <w:p w14:paraId="4E8013E1" w14:textId="77777777" w:rsidR="00FB1553" w:rsidRDefault="00FB1553">
            <w:pPr>
              <w:spacing w:line="360" w:lineRule="auto"/>
              <w:jc w:val="center"/>
              <w:rPr>
                <w:rFonts w:ascii="Times New Roman" w:hAnsi="Times New Roman" w:cs="Times New Roman"/>
                <w:color w:val="000000" w:themeColor="text1"/>
                <w:sz w:val="20"/>
                <w:szCs w:val="20"/>
              </w:rPr>
            </w:pPr>
          </w:p>
        </w:tc>
        <w:tc>
          <w:tcPr>
            <w:tcW w:w="1992" w:type="dxa"/>
            <w:hideMark/>
          </w:tcPr>
          <w:p w14:paraId="22877A4E" w14:textId="6DFE6C57" w:rsidR="00FB1553" w:rsidRDefault="00FB15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2019</w:t>
            </w:r>
          </w:p>
        </w:tc>
        <w:tc>
          <w:tcPr>
            <w:tcW w:w="984" w:type="dxa"/>
            <w:hideMark/>
          </w:tcPr>
          <w:p w14:paraId="426BB477" w14:textId="40662572" w:rsidR="00FB1553" w:rsidRPr="007645CA" w:rsidRDefault="00FB15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7645CA">
              <w:rPr>
                <w:rFonts w:ascii="Times New Roman" w:hAnsi="Times New Roman" w:cs="Times New Roman"/>
                <w:b/>
                <w:bCs/>
                <w:color w:val="000000" w:themeColor="text1"/>
                <w:sz w:val="20"/>
                <w:szCs w:val="20"/>
              </w:rPr>
              <w:t>20</w:t>
            </w:r>
            <w:r>
              <w:rPr>
                <w:rFonts w:ascii="Times New Roman" w:hAnsi="Times New Roman" w:cs="Times New Roman"/>
                <w:b/>
                <w:bCs/>
                <w:color w:val="000000" w:themeColor="text1"/>
                <w:sz w:val="20"/>
                <w:szCs w:val="20"/>
              </w:rPr>
              <w:t>20</w:t>
            </w:r>
          </w:p>
        </w:tc>
      </w:tr>
      <w:tr w:rsidR="00EA3B1F" w14:paraId="40CD11FE" w14:textId="77777777" w:rsidTr="00E81F14">
        <w:tc>
          <w:tcPr>
            <w:cnfStyle w:val="001000000000" w:firstRow="0" w:lastRow="0" w:firstColumn="1" w:lastColumn="0" w:oddVBand="0" w:evenVBand="0" w:oddHBand="0" w:evenHBand="0" w:firstRowFirstColumn="0" w:firstRowLastColumn="0" w:lastRowFirstColumn="0" w:lastRowLastColumn="0"/>
            <w:tcW w:w="6091" w:type="dxa"/>
            <w:hideMark/>
          </w:tcPr>
          <w:p w14:paraId="76DD6B27" w14:textId="77777777" w:rsidR="00EA3B1F" w:rsidRDefault="00EA3B1F" w:rsidP="00EA3B1F">
            <w:pPr>
              <w:spacing w:line="360" w:lineRule="auto"/>
              <w:rPr>
                <w:rFonts w:ascii="Times New Roman" w:hAnsi="Times New Roman" w:cs="Times New Roman"/>
                <w:sz w:val="20"/>
                <w:szCs w:val="20"/>
              </w:rPr>
            </w:pPr>
            <w:r>
              <w:rPr>
                <w:rFonts w:ascii="Times New Roman" w:hAnsi="Times New Roman" w:cs="Times New Roman"/>
                <w:sz w:val="20"/>
                <w:szCs w:val="20"/>
              </w:rPr>
              <w:t>Opakowania z papieru i tektury</w:t>
            </w:r>
          </w:p>
        </w:tc>
        <w:tc>
          <w:tcPr>
            <w:tcW w:w="1992" w:type="dxa"/>
          </w:tcPr>
          <w:p w14:paraId="2764A504" w14:textId="4087A322" w:rsidR="00EA3B1F" w:rsidRPr="00EA3B1F" w:rsidRDefault="00EA3B1F" w:rsidP="00EA3B1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3B1F">
              <w:rPr>
                <w:rFonts w:ascii="Times New Roman" w:hAnsi="Times New Roman" w:cs="Times New Roman"/>
                <w:sz w:val="20"/>
                <w:szCs w:val="20"/>
              </w:rPr>
              <w:t>3,420</w:t>
            </w:r>
          </w:p>
        </w:tc>
        <w:tc>
          <w:tcPr>
            <w:tcW w:w="984" w:type="dxa"/>
          </w:tcPr>
          <w:p w14:paraId="5B1B4904" w14:textId="1404415C" w:rsidR="00EA3B1F" w:rsidRPr="007645CA" w:rsidRDefault="00EA3B1F" w:rsidP="00EA3B1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DF1657">
              <w:rPr>
                <w:rFonts w:ascii="Times New Roman" w:hAnsi="Times New Roman" w:cs="Times New Roman"/>
                <w:b/>
                <w:sz w:val="20"/>
                <w:szCs w:val="20"/>
              </w:rPr>
              <w:t>2,360</w:t>
            </w:r>
          </w:p>
        </w:tc>
      </w:tr>
      <w:tr w:rsidR="00EA3B1F" w14:paraId="17F1C07F"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hideMark/>
          </w:tcPr>
          <w:p w14:paraId="16381A90" w14:textId="77777777" w:rsidR="00EA3B1F" w:rsidRDefault="00EA3B1F" w:rsidP="00EA3B1F">
            <w:pPr>
              <w:spacing w:line="360" w:lineRule="auto"/>
              <w:rPr>
                <w:rFonts w:ascii="Times New Roman" w:hAnsi="Times New Roman" w:cs="Times New Roman"/>
                <w:sz w:val="20"/>
                <w:szCs w:val="20"/>
              </w:rPr>
            </w:pPr>
            <w:r>
              <w:rPr>
                <w:rFonts w:ascii="Times New Roman" w:hAnsi="Times New Roman" w:cs="Times New Roman"/>
                <w:sz w:val="20"/>
                <w:szCs w:val="20"/>
              </w:rPr>
              <w:t>Opakowania z tworzyw sztucznych</w:t>
            </w:r>
          </w:p>
        </w:tc>
        <w:tc>
          <w:tcPr>
            <w:tcW w:w="1992" w:type="dxa"/>
          </w:tcPr>
          <w:p w14:paraId="015FBF43" w14:textId="2E8A2BD1" w:rsidR="00EA3B1F" w:rsidRPr="00EA3B1F" w:rsidRDefault="00EA3B1F" w:rsidP="00EA3B1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3B1F">
              <w:rPr>
                <w:rFonts w:ascii="Times New Roman" w:hAnsi="Times New Roman" w:cs="Times New Roman"/>
                <w:sz w:val="20"/>
                <w:szCs w:val="20"/>
              </w:rPr>
              <w:t>2,266</w:t>
            </w:r>
          </w:p>
        </w:tc>
        <w:tc>
          <w:tcPr>
            <w:tcW w:w="984" w:type="dxa"/>
          </w:tcPr>
          <w:p w14:paraId="5139229D" w14:textId="024C2704" w:rsidR="00EA3B1F" w:rsidRPr="007645CA" w:rsidRDefault="00EA3B1F" w:rsidP="00EA3B1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F1657">
              <w:rPr>
                <w:rFonts w:ascii="Times New Roman" w:hAnsi="Times New Roman" w:cs="Times New Roman"/>
                <w:b/>
                <w:sz w:val="20"/>
                <w:szCs w:val="20"/>
              </w:rPr>
              <w:t>2,315</w:t>
            </w:r>
          </w:p>
        </w:tc>
      </w:tr>
      <w:tr w:rsidR="00EA3B1F" w14:paraId="24990746" w14:textId="77777777" w:rsidTr="00E81F14">
        <w:tc>
          <w:tcPr>
            <w:cnfStyle w:val="001000000000" w:firstRow="0" w:lastRow="0" w:firstColumn="1" w:lastColumn="0" w:oddVBand="0" w:evenVBand="0" w:oddHBand="0" w:evenHBand="0" w:firstRowFirstColumn="0" w:firstRowLastColumn="0" w:lastRowFirstColumn="0" w:lastRowLastColumn="0"/>
            <w:tcW w:w="6091" w:type="dxa"/>
            <w:hideMark/>
          </w:tcPr>
          <w:p w14:paraId="307296D0" w14:textId="77777777" w:rsidR="00EA3B1F" w:rsidRDefault="00EA3B1F" w:rsidP="00EA3B1F">
            <w:pPr>
              <w:spacing w:line="360" w:lineRule="auto"/>
              <w:rPr>
                <w:rFonts w:ascii="Times New Roman" w:hAnsi="Times New Roman" w:cs="Times New Roman"/>
                <w:sz w:val="20"/>
                <w:szCs w:val="20"/>
              </w:rPr>
            </w:pPr>
            <w:r>
              <w:rPr>
                <w:rFonts w:ascii="Times New Roman" w:hAnsi="Times New Roman" w:cs="Times New Roman"/>
                <w:sz w:val="20"/>
                <w:szCs w:val="20"/>
              </w:rPr>
              <w:t>Opakowania ze szkła</w:t>
            </w:r>
          </w:p>
        </w:tc>
        <w:tc>
          <w:tcPr>
            <w:tcW w:w="1992" w:type="dxa"/>
          </w:tcPr>
          <w:p w14:paraId="371078C3" w14:textId="05BFA9F3" w:rsidR="00EA3B1F" w:rsidRPr="00EA3B1F" w:rsidRDefault="00EA3B1F" w:rsidP="00EA3B1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3B1F">
              <w:rPr>
                <w:rFonts w:ascii="Times New Roman" w:hAnsi="Times New Roman" w:cs="Times New Roman"/>
                <w:sz w:val="20"/>
                <w:szCs w:val="20"/>
              </w:rPr>
              <w:t>1,600</w:t>
            </w:r>
          </w:p>
        </w:tc>
        <w:tc>
          <w:tcPr>
            <w:tcW w:w="984" w:type="dxa"/>
          </w:tcPr>
          <w:p w14:paraId="0DF5AA75" w14:textId="3E816798" w:rsidR="00EA3B1F" w:rsidRPr="007645CA" w:rsidRDefault="00EA3B1F" w:rsidP="00EA3B1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DF1657">
              <w:rPr>
                <w:rFonts w:ascii="Times New Roman" w:hAnsi="Times New Roman" w:cs="Times New Roman"/>
                <w:b/>
                <w:sz w:val="20"/>
                <w:szCs w:val="20"/>
              </w:rPr>
              <w:t>1,985</w:t>
            </w:r>
          </w:p>
        </w:tc>
      </w:tr>
      <w:tr w:rsidR="00EA3B1F" w14:paraId="0A33F760"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hideMark/>
          </w:tcPr>
          <w:p w14:paraId="1DB8C7D2" w14:textId="77777777" w:rsidR="00EA3B1F" w:rsidRDefault="00EA3B1F" w:rsidP="00EA3B1F">
            <w:pPr>
              <w:spacing w:line="360" w:lineRule="auto"/>
              <w:rPr>
                <w:rFonts w:ascii="Times New Roman" w:hAnsi="Times New Roman" w:cs="Times New Roman"/>
                <w:sz w:val="20"/>
                <w:szCs w:val="20"/>
              </w:rPr>
            </w:pPr>
            <w:r>
              <w:rPr>
                <w:rFonts w:ascii="Times New Roman" w:hAnsi="Times New Roman" w:cs="Times New Roman"/>
                <w:sz w:val="20"/>
                <w:szCs w:val="20"/>
              </w:rPr>
              <w:t>Zużyte opony</w:t>
            </w:r>
          </w:p>
        </w:tc>
        <w:tc>
          <w:tcPr>
            <w:tcW w:w="1992" w:type="dxa"/>
          </w:tcPr>
          <w:p w14:paraId="54D69064" w14:textId="24E78B86" w:rsidR="00EA3B1F" w:rsidRPr="00EA3B1F" w:rsidRDefault="00EA3B1F" w:rsidP="00EA3B1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3B1F">
              <w:rPr>
                <w:rFonts w:ascii="Times New Roman" w:hAnsi="Times New Roman" w:cs="Times New Roman"/>
                <w:sz w:val="20"/>
                <w:szCs w:val="20"/>
              </w:rPr>
              <w:t>10,840</w:t>
            </w:r>
          </w:p>
        </w:tc>
        <w:tc>
          <w:tcPr>
            <w:tcW w:w="984" w:type="dxa"/>
          </w:tcPr>
          <w:p w14:paraId="466E22A5" w14:textId="05701355" w:rsidR="00EA3B1F" w:rsidRPr="007645CA" w:rsidRDefault="00EA3B1F" w:rsidP="00EA3B1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F1657">
              <w:rPr>
                <w:rFonts w:ascii="Times New Roman" w:hAnsi="Times New Roman" w:cs="Times New Roman"/>
                <w:b/>
                <w:sz w:val="20"/>
                <w:szCs w:val="20"/>
              </w:rPr>
              <w:t>27,660</w:t>
            </w:r>
          </w:p>
        </w:tc>
      </w:tr>
      <w:tr w:rsidR="00EA3B1F" w14:paraId="06D09637" w14:textId="77777777" w:rsidTr="00E81F14">
        <w:tc>
          <w:tcPr>
            <w:cnfStyle w:val="001000000000" w:firstRow="0" w:lastRow="0" w:firstColumn="1" w:lastColumn="0" w:oddVBand="0" w:evenVBand="0" w:oddHBand="0" w:evenHBand="0" w:firstRowFirstColumn="0" w:firstRowLastColumn="0" w:lastRowFirstColumn="0" w:lastRowLastColumn="0"/>
            <w:tcW w:w="6091" w:type="dxa"/>
            <w:hideMark/>
          </w:tcPr>
          <w:p w14:paraId="06A5D2C7" w14:textId="77777777" w:rsidR="00EA3B1F" w:rsidRDefault="00EA3B1F" w:rsidP="00EA3B1F">
            <w:pPr>
              <w:spacing w:line="360" w:lineRule="auto"/>
              <w:rPr>
                <w:rFonts w:ascii="Times New Roman" w:hAnsi="Times New Roman" w:cs="Times New Roman"/>
                <w:sz w:val="20"/>
                <w:szCs w:val="20"/>
              </w:rPr>
            </w:pPr>
            <w:r>
              <w:rPr>
                <w:rFonts w:ascii="Times New Roman" w:hAnsi="Times New Roman" w:cs="Times New Roman"/>
                <w:sz w:val="20"/>
                <w:szCs w:val="20"/>
              </w:rPr>
              <w:t>Odpady betonu, gruz betonowy z rozbiórek i remontów</w:t>
            </w:r>
          </w:p>
        </w:tc>
        <w:tc>
          <w:tcPr>
            <w:tcW w:w="1992" w:type="dxa"/>
          </w:tcPr>
          <w:p w14:paraId="2293D8E9" w14:textId="61E048A7" w:rsidR="00EA3B1F" w:rsidRPr="00EA3B1F" w:rsidRDefault="00EA3B1F" w:rsidP="00EA3B1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3B1F">
              <w:rPr>
                <w:rFonts w:ascii="Times New Roman" w:hAnsi="Times New Roman" w:cs="Times New Roman"/>
                <w:sz w:val="20"/>
                <w:szCs w:val="20"/>
              </w:rPr>
              <w:t>65,030</w:t>
            </w:r>
          </w:p>
        </w:tc>
        <w:tc>
          <w:tcPr>
            <w:tcW w:w="984" w:type="dxa"/>
          </w:tcPr>
          <w:p w14:paraId="1CF53A77" w14:textId="37A25795" w:rsidR="00EA3B1F" w:rsidRPr="007645CA" w:rsidRDefault="00EA3B1F" w:rsidP="00EA3B1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DF1657">
              <w:rPr>
                <w:rFonts w:ascii="Times New Roman" w:hAnsi="Times New Roman" w:cs="Times New Roman"/>
                <w:b/>
                <w:sz w:val="20"/>
                <w:szCs w:val="20"/>
              </w:rPr>
              <w:t>188,280</w:t>
            </w:r>
          </w:p>
        </w:tc>
      </w:tr>
      <w:tr w:rsidR="00EA3B1F" w14:paraId="3A4EF554"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hideMark/>
          </w:tcPr>
          <w:p w14:paraId="0B1F6B30" w14:textId="77777777" w:rsidR="00EA3B1F" w:rsidRDefault="00EA3B1F" w:rsidP="00EA3B1F">
            <w:pPr>
              <w:spacing w:line="360" w:lineRule="auto"/>
              <w:rPr>
                <w:rFonts w:ascii="Times New Roman" w:hAnsi="Times New Roman" w:cs="Times New Roman"/>
                <w:sz w:val="20"/>
                <w:szCs w:val="20"/>
              </w:rPr>
            </w:pPr>
            <w:r>
              <w:rPr>
                <w:rFonts w:ascii="Times New Roman" w:hAnsi="Times New Roman" w:cs="Times New Roman"/>
                <w:sz w:val="20"/>
                <w:szCs w:val="20"/>
              </w:rPr>
              <w:t>Urządzenia zawierające freony</w:t>
            </w:r>
          </w:p>
        </w:tc>
        <w:tc>
          <w:tcPr>
            <w:tcW w:w="1992" w:type="dxa"/>
          </w:tcPr>
          <w:p w14:paraId="4F5FD48C" w14:textId="7450189D" w:rsidR="00EA3B1F" w:rsidRPr="00EA3B1F" w:rsidRDefault="00EA3B1F" w:rsidP="00EA3B1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3B1F">
              <w:rPr>
                <w:rFonts w:ascii="Times New Roman" w:hAnsi="Times New Roman" w:cs="Times New Roman"/>
                <w:sz w:val="20"/>
                <w:szCs w:val="20"/>
              </w:rPr>
              <w:t>9,710</w:t>
            </w:r>
          </w:p>
        </w:tc>
        <w:tc>
          <w:tcPr>
            <w:tcW w:w="984" w:type="dxa"/>
          </w:tcPr>
          <w:p w14:paraId="2A69DCF9" w14:textId="6A06AF57" w:rsidR="00EA3B1F" w:rsidRPr="007645CA" w:rsidRDefault="00EA3B1F" w:rsidP="00EA3B1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F1657">
              <w:rPr>
                <w:rFonts w:ascii="Times New Roman" w:hAnsi="Times New Roman" w:cs="Times New Roman"/>
                <w:b/>
                <w:bCs/>
                <w:sz w:val="20"/>
                <w:szCs w:val="20"/>
              </w:rPr>
              <w:t>20,639</w:t>
            </w:r>
          </w:p>
        </w:tc>
      </w:tr>
      <w:tr w:rsidR="00EA3B1F" w14:paraId="37EC0364" w14:textId="77777777" w:rsidTr="00E81F14">
        <w:tc>
          <w:tcPr>
            <w:cnfStyle w:val="001000000000" w:firstRow="0" w:lastRow="0" w:firstColumn="1" w:lastColumn="0" w:oddVBand="0" w:evenVBand="0" w:oddHBand="0" w:evenHBand="0" w:firstRowFirstColumn="0" w:firstRowLastColumn="0" w:lastRowFirstColumn="0" w:lastRowLastColumn="0"/>
            <w:tcW w:w="6091" w:type="dxa"/>
            <w:hideMark/>
          </w:tcPr>
          <w:p w14:paraId="02266C30" w14:textId="77777777" w:rsidR="00EA3B1F" w:rsidRDefault="00EA3B1F" w:rsidP="00EA3B1F">
            <w:pPr>
              <w:spacing w:line="360" w:lineRule="auto"/>
              <w:rPr>
                <w:rFonts w:ascii="Times New Roman" w:hAnsi="Times New Roman" w:cs="Times New Roman"/>
                <w:sz w:val="20"/>
                <w:szCs w:val="20"/>
              </w:rPr>
            </w:pPr>
            <w:r>
              <w:rPr>
                <w:rFonts w:ascii="Times New Roman" w:hAnsi="Times New Roman" w:cs="Times New Roman"/>
                <w:sz w:val="20"/>
                <w:szCs w:val="20"/>
              </w:rPr>
              <w:t>Leki inne niż oznaczone kodem odpadów 20 01 31</w:t>
            </w:r>
          </w:p>
        </w:tc>
        <w:tc>
          <w:tcPr>
            <w:tcW w:w="1992" w:type="dxa"/>
          </w:tcPr>
          <w:p w14:paraId="17112AA8" w14:textId="3FCD3918" w:rsidR="00EA3B1F" w:rsidRPr="00EA3B1F" w:rsidRDefault="00EA3B1F" w:rsidP="00EA3B1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3B1F">
              <w:rPr>
                <w:rFonts w:ascii="Times New Roman" w:hAnsi="Times New Roman" w:cs="Times New Roman"/>
                <w:sz w:val="20"/>
                <w:szCs w:val="20"/>
              </w:rPr>
              <w:t>0,238</w:t>
            </w:r>
          </w:p>
        </w:tc>
        <w:tc>
          <w:tcPr>
            <w:tcW w:w="984" w:type="dxa"/>
          </w:tcPr>
          <w:p w14:paraId="089E31E0" w14:textId="1D818FFF" w:rsidR="00EA3B1F" w:rsidRPr="007645CA" w:rsidRDefault="00EA3B1F" w:rsidP="00EA3B1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DF1657">
              <w:rPr>
                <w:rFonts w:ascii="Times New Roman" w:hAnsi="Times New Roman" w:cs="Times New Roman"/>
                <w:b/>
                <w:bCs/>
                <w:sz w:val="20"/>
                <w:szCs w:val="20"/>
              </w:rPr>
              <w:t>1,050</w:t>
            </w:r>
          </w:p>
        </w:tc>
      </w:tr>
      <w:tr w:rsidR="00EA3B1F" w14:paraId="5C3B3988"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hideMark/>
          </w:tcPr>
          <w:p w14:paraId="744AE2D3" w14:textId="77777777" w:rsidR="00EA3B1F" w:rsidRDefault="00EA3B1F" w:rsidP="00EA3B1F">
            <w:pPr>
              <w:spacing w:line="360" w:lineRule="auto"/>
              <w:rPr>
                <w:rFonts w:ascii="Times New Roman" w:hAnsi="Times New Roman" w:cs="Times New Roman"/>
                <w:sz w:val="20"/>
                <w:szCs w:val="20"/>
              </w:rPr>
            </w:pPr>
            <w:r>
              <w:rPr>
                <w:rFonts w:ascii="Times New Roman" w:hAnsi="Times New Roman" w:cs="Times New Roman"/>
                <w:sz w:val="20"/>
                <w:szCs w:val="20"/>
              </w:rPr>
              <w:t>Baterie i akumulatory inne niż oznaczone kodem odpadów 20 01 33</w:t>
            </w:r>
          </w:p>
        </w:tc>
        <w:tc>
          <w:tcPr>
            <w:tcW w:w="1992" w:type="dxa"/>
          </w:tcPr>
          <w:p w14:paraId="77ECAE23" w14:textId="3F142383" w:rsidR="00EA3B1F" w:rsidRPr="00EA3B1F" w:rsidRDefault="00EA3B1F" w:rsidP="00EA3B1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3B1F">
              <w:rPr>
                <w:rFonts w:ascii="Times New Roman" w:hAnsi="Times New Roman" w:cs="Times New Roman"/>
                <w:sz w:val="20"/>
                <w:szCs w:val="20"/>
              </w:rPr>
              <w:t>0,057</w:t>
            </w:r>
          </w:p>
        </w:tc>
        <w:tc>
          <w:tcPr>
            <w:tcW w:w="984" w:type="dxa"/>
          </w:tcPr>
          <w:p w14:paraId="4DE16DB9" w14:textId="0E7DF8FD" w:rsidR="00EA3B1F" w:rsidRPr="007645CA" w:rsidRDefault="00EA3B1F" w:rsidP="00EA3B1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F1657">
              <w:rPr>
                <w:rFonts w:ascii="Times New Roman" w:hAnsi="Times New Roman" w:cs="Times New Roman"/>
                <w:b/>
                <w:bCs/>
                <w:sz w:val="20"/>
                <w:szCs w:val="20"/>
              </w:rPr>
              <w:t>0,025</w:t>
            </w:r>
          </w:p>
        </w:tc>
      </w:tr>
      <w:tr w:rsidR="00EA3B1F" w14:paraId="0BF386EB" w14:textId="77777777" w:rsidTr="00E81F14">
        <w:tc>
          <w:tcPr>
            <w:cnfStyle w:val="001000000000" w:firstRow="0" w:lastRow="0" w:firstColumn="1" w:lastColumn="0" w:oddVBand="0" w:evenVBand="0" w:oddHBand="0" w:evenHBand="0" w:firstRowFirstColumn="0" w:firstRowLastColumn="0" w:lastRowFirstColumn="0" w:lastRowLastColumn="0"/>
            <w:tcW w:w="6091" w:type="dxa"/>
            <w:hideMark/>
          </w:tcPr>
          <w:p w14:paraId="671B02C0" w14:textId="77777777" w:rsidR="00EA3B1F" w:rsidRDefault="00EA3B1F" w:rsidP="00EA3B1F">
            <w:pPr>
              <w:rPr>
                <w:rFonts w:ascii="Times New Roman" w:hAnsi="Times New Roman" w:cs="Times New Roman"/>
                <w:sz w:val="20"/>
                <w:szCs w:val="20"/>
              </w:rPr>
            </w:pPr>
            <w:r>
              <w:rPr>
                <w:rFonts w:ascii="Times New Roman" w:hAnsi="Times New Roman" w:cs="Times New Roman"/>
                <w:sz w:val="20"/>
                <w:szCs w:val="20"/>
              </w:rPr>
              <w:t>Zużyte urządzenia elektryczne i elektroniczne inne niż wymienione w 20 01 21, 20 01 23 zawierające niebezpieczne składniki</w:t>
            </w:r>
          </w:p>
        </w:tc>
        <w:tc>
          <w:tcPr>
            <w:tcW w:w="1992" w:type="dxa"/>
          </w:tcPr>
          <w:p w14:paraId="1245729E" w14:textId="02A3319C" w:rsidR="00EA3B1F" w:rsidRPr="00EA3B1F" w:rsidRDefault="00EA3B1F" w:rsidP="00EA3B1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3B1F">
              <w:rPr>
                <w:rFonts w:ascii="Times New Roman" w:hAnsi="Times New Roman" w:cs="Times New Roman"/>
                <w:sz w:val="20"/>
                <w:szCs w:val="20"/>
              </w:rPr>
              <w:t>6,550</w:t>
            </w:r>
          </w:p>
        </w:tc>
        <w:tc>
          <w:tcPr>
            <w:tcW w:w="984" w:type="dxa"/>
          </w:tcPr>
          <w:p w14:paraId="0D4ADC56" w14:textId="668634BF" w:rsidR="00EA3B1F" w:rsidRPr="007645CA" w:rsidRDefault="00EA3B1F" w:rsidP="00EA3B1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15,057</w:t>
            </w:r>
          </w:p>
        </w:tc>
      </w:tr>
      <w:tr w:rsidR="00EA3B1F" w14:paraId="41E92B95"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hideMark/>
          </w:tcPr>
          <w:p w14:paraId="188B9747" w14:textId="77777777" w:rsidR="00EA3B1F" w:rsidRDefault="00EA3B1F" w:rsidP="00EA3B1F">
            <w:pPr>
              <w:rPr>
                <w:rFonts w:ascii="Times New Roman" w:hAnsi="Times New Roman" w:cs="Times New Roman"/>
                <w:sz w:val="20"/>
                <w:szCs w:val="20"/>
              </w:rPr>
            </w:pPr>
            <w:r>
              <w:rPr>
                <w:rFonts w:ascii="Times New Roman" w:hAnsi="Times New Roman" w:cs="Times New Roman"/>
                <w:sz w:val="20"/>
                <w:szCs w:val="20"/>
              </w:rPr>
              <w:t>Zużyte urządzenia elektryczne i elektroniczne inne niż wymienione w 20 01 21, 20 01 23 i 20 01 35</w:t>
            </w:r>
          </w:p>
        </w:tc>
        <w:tc>
          <w:tcPr>
            <w:tcW w:w="1992" w:type="dxa"/>
          </w:tcPr>
          <w:p w14:paraId="3E373138" w14:textId="49B2D90E" w:rsidR="00EA3B1F" w:rsidRPr="00EA3B1F" w:rsidRDefault="00EA3B1F" w:rsidP="00EA3B1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3B1F">
              <w:rPr>
                <w:rFonts w:ascii="Times New Roman" w:hAnsi="Times New Roman" w:cs="Times New Roman"/>
                <w:sz w:val="20"/>
                <w:szCs w:val="20"/>
              </w:rPr>
              <w:t>14,290</w:t>
            </w:r>
          </w:p>
        </w:tc>
        <w:tc>
          <w:tcPr>
            <w:tcW w:w="984" w:type="dxa"/>
          </w:tcPr>
          <w:p w14:paraId="6668148C" w14:textId="2DD6B089" w:rsidR="00EA3B1F" w:rsidRPr="007645CA" w:rsidRDefault="00EA3B1F" w:rsidP="00EA3B1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26,964</w:t>
            </w:r>
          </w:p>
        </w:tc>
      </w:tr>
      <w:tr w:rsidR="00EA3B1F" w14:paraId="76C57ED2" w14:textId="77777777" w:rsidTr="00E81F14">
        <w:tc>
          <w:tcPr>
            <w:cnfStyle w:val="001000000000" w:firstRow="0" w:lastRow="0" w:firstColumn="1" w:lastColumn="0" w:oddVBand="0" w:evenVBand="0" w:oddHBand="0" w:evenHBand="0" w:firstRowFirstColumn="0" w:firstRowLastColumn="0" w:lastRowFirstColumn="0" w:lastRowLastColumn="0"/>
            <w:tcW w:w="6091" w:type="dxa"/>
            <w:hideMark/>
          </w:tcPr>
          <w:p w14:paraId="2939BC1C" w14:textId="77777777" w:rsidR="00EA3B1F" w:rsidRDefault="00EA3B1F" w:rsidP="00EA3B1F">
            <w:pPr>
              <w:spacing w:line="360" w:lineRule="auto"/>
              <w:rPr>
                <w:rFonts w:ascii="Times New Roman" w:hAnsi="Times New Roman" w:cs="Times New Roman"/>
                <w:sz w:val="20"/>
                <w:szCs w:val="20"/>
              </w:rPr>
            </w:pPr>
            <w:r>
              <w:rPr>
                <w:rFonts w:ascii="Times New Roman" w:hAnsi="Times New Roman" w:cs="Times New Roman"/>
                <w:sz w:val="20"/>
                <w:szCs w:val="20"/>
              </w:rPr>
              <w:t>Metale</w:t>
            </w:r>
          </w:p>
        </w:tc>
        <w:tc>
          <w:tcPr>
            <w:tcW w:w="1992" w:type="dxa"/>
          </w:tcPr>
          <w:p w14:paraId="26F254DE" w14:textId="257CB615" w:rsidR="00EA3B1F" w:rsidRPr="00EA3B1F" w:rsidRDefault="00EA3B1F" w:rsidP="00EA3B1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3B1F">
              <w:rPr>
                <w:rFonts w:ascii="Times New Roman" w:hAnsi="Times New Roman" w:cs="Times New Roman"/>
                <w:sz w:val="20"/>
                <w:szCs w:val="20"/>
              </w:rPr>
              <w:t>0,000</w:t>
            </w:r>
          </w:p>
        </w:tc>
        <w:tc>
          <w:tcPr>
            <w:tcW w:w="984" w:type="dxa"/>
          </w:tcPr>
          <w:p w14:paraId="39AE8232" w14:textId="635D1C63" w:rsidR="00EA3B1F" w:rsidRPr="007645CA" w:rsidRDefault="00EA3B1F" w:rsidP="00EA3B1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sz w:val="20"/>
                <w:szCs w:val="20"/>
              </w:rPr>
              <w:t>-------------</w:t>
            </w:r>
          </w:p>
        </w:tc>
      </w:tr>
      <w:tr w:rsidR="00EA3B1F" w14:paraId="36C2843F" w14:textId="77777777" w:rsidTr="00E81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3B8151A" w14:textId="2B0B535A" w:rsidR="00EA3B1F" w:rsidRDefault="00EA3B1F" w:rsidP="00EA3B1F">
            <w:pPr>
              <w:spacing w:line="360" w:lineRule="auto"/>
              <w:rPr>
                <w:rFonts w:ascii="Times New Roman" w:hAnsi="Times New Roman" w:cs="Times New Roman"/>
                <w:sz w:val="20"/>
                <w:szCs w:val="20"/>
              </w:rPr>
            </w:pPr>
            <w:r>
              <w:rPr>
                <w:rFonts w:ascii="Times New Roman" w:hAnsi="Times New Roman" w:cs="Times New Roman"/>
                <w:sz w:val="20"/>
                <w:szCs w:val="20"/>
              </w:rPr>
              <w:t>Drewno inne niż wymienione w 20 01 37</w:t>
            </w:r>
          </w:p>
        </w:tc>
        <w:tc>
          <w:tcPr>
            <w:tcW w:w="1992" w:type="dxa"/>
          </w:tcPr>
          <w:p w14:paraId="680E5498" w14:textId="3096AD1A" w:rsidR="00EA3B1F" w:rsidRPr="00EA3B1F" w:rsidRDefault="00EA3B1F" w:rsidP="00EA3B1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3B1F">
              <w:rPr>
                <w:rFonts w:ascii="Times New Roman" w:hAnsi="Times New Roman" w:cs="Times New Roman"/>
                <w:sz w:val="20"/>
                <w:szCs w:val="20"/>
              </w:rPr>
              <w:t>-------------</w:t>
            </w:r>
          </w:p>
        </w:tc>
        <w:tc>
          <w:tcPr>
            <w:tcW w:w="984" w:type="dxa"/>
          </w:tcPr>
          <w:p w14:paraId="08D0365F" w14:textId="127F8A58" w:rsidR="00EA3B1F" w:rsidRPr="007645CA" w:rsidRDefault="00EA3B1F" w:rsidP="00EA3B1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52,14</w:t>
            </w:r>
          </w:p>
        </w:tc>
      </w:tr>
      <w:tr w:rsidR="00EA3B1F" w14:paraId="29B45DD6" w14:textId="77777777" w:rsidTr="00EA3B1F">
        <w:tc>
          <w:tcPr>
            <w:cnfStyle w:val="001000000000" w:firstRow="0" w:lastRow="0" w:firstColumn="1" w:lastColumn="0" w:oddVBand="0" w:evenVBand="0" w:oddHBand="0" w:evenHBand="0" w:firstRowFirstColumn="0" w:firstRowLastColumn="0" w:lastRowFirstColumn="0" w:lastRowLastColumn="0"/>
            <w:tcW w:w="6091" w:type="dxa"/>
            <w:hideMark/>
          </w:tcPr>
          <w:p w14:paraId="119F2325" w14:textId="77777777" w:rsidR="00EA3B1F" w:rsidRDefault="00EA3B1F" w:rsidP="00EA3B1F">
            <w:pPr>
              <w:spacing w:line="360" w:lineRule="auto"/>
              <w:rPr>
                <w:rFonts w:ascii="Times New Roman" w:hAnsi="Times New Roman" w:cs="Times New Roman"/>
                <w:sz w:val="20"/>
                <w:szCs w:val="20"/>
              </w:rPr>
            </w:pPr>
            <w:r>
              <w:rPr>
                <w:rFonts w:ascii="Times New Roman" w:hAnsi="Times New Roman" w:cs="Times New Roman"/>
                <w:sz w:val="20"/>
                <w:szCs w:val="20"/>
              </w:rPr>
              <w:t xml:space="preserve">Odpady ulegające biodegradacji </w:t>
            </w:r>
          </w:p>
        </w:tc>
        <w:tc>
          <w:tcPr>
            <w:tcW w:w="1992" w:type="dxa"/>
          </w:tcPr>
          <w:p w14:paraId="211408CD" w14:textId="5C832FD0" w:rsidR="00EA3B1F" w:rsidRPr="00EA3B1F" w:rsidRDefault="00EA3B1F" w:rsidP="00EA3B1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3B1F">
              <w:rPr>
                <w:rFonts w:ascii="Times New Roman" w:hAnsi="Times New Roman" w:cs="Times New Roman"/>
                <w:sz w:val="20"/>
                <w:szCs w:val="20"/>
              </w:rPr>
              <w:t>30,030</w:t>
            </w:r>
          </w:p>
        </w:tc>
        <w:tc>
          <w:tcPr>
            <w:tcW w:w="984" w:type="dxa"/>
          </w:tcPr>
          <w:p w14:paraId="18A26975" w14:textId="387FF09F" w:rsidR="00EA3B1F" w:rsidRPr="00EA3B1F" w:rsidRDefault="00EA3B1F" w:rsidP="00EA3B1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EA3B1F">
              <w:rPr>
                <w:rFonts w:ascii="Times New Roman" w:hAnsi="Times New Roman" w:cs="Times New Roman"/>
                <w:b/>
                <w:bCs/>
                <w:sz w:val="20"/>
                <w:szCs w:val="20"/>
              </w:rPr>
              <w:t>15,300</w:t>
            </w:r>
          </w:p>
        </w:tc>
      </w:tr>
      <w:tr w:rsidR="00EA3B1F" w14:paraId="4E192344" w14:textId="77777777" w:rsidTr="00EA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hideMark/>
          </w:tcPr>
          <w:p w14:paraId="0780944A" w14:textId="77777777" w:rsidR="00EA3B1F" w:rsidRDefault="00EA3B1F" w:rsidP="00EA3B1F">
            <w:pPr>
              <w:spacing w:line="360" w:lineRule="auto"/>
              <w:rPr>
                <w:rFonts w:ascii="Times New Roman" w:hAnsi="Times New Roman" w:cs="Times New Roman"/>
                <w:sz w:val="20"/>
                <w:szCs w:val="20"/>
              </w:rPr>
            </w:pPr>
            <w:r>
              <w:rPr>
                <w:rFonts w:ascii="Times New Roman" w:hAnsi="Times New Roman" w:cs="Times New Roman"/>
                <w:sz w:val="20"/>
                <w:szCs w:val="20"/>
              </w:rPr>
              <w:t>Odpady wielkogabarytowe</w:t>
            </w:r>
          </w:p>
        </w:tc>
        <w:tc>
          <w:tcPr>
            <w:tcW w:w="1992" w:type="dxa"/>
          </w:tcPr>
          <w:p w14:paraId="6AC5A18A" w14:textId="40EB288B" w:rsidR="00EA3B1F" w:rsidRPr="00EA3B1F" w:rsidRDefault="00EA3B1F" w:rsidP="00EA3B1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3B1F">
              <w:rPr>
                <w:rFonts w:ascii="Times New Roman" w:hAnsi="Times New Roman" w:cs="Times New Roman"/>
                <w:sz w:val="20"/>
                <w:szCs w:val="20"/>
              </w:rPr>
              <w:t>112,320</w:t>
            </w:r>
          </w:p>
        </w:tc>
        <w:tc>
          <w:tcPr>
            <w:tcW w:w="984" w:type="dxa"/>
          </w:tcPr>
          <w:p w14:paraId="3AD30FFD" w14:textId="1F3ECE2B" w:rsidR="00EA3B1F" w:rsidRPr="00EA3B1F" w:rsidRDefault="00EA3B1F" w:rsidP="00EA3B1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EA3B1F">
              <w:rPr>
                <w:rFonts w:ascii="Times New Roman" w:hAnsi="Times New Roman" w:cs="Times New Roman"/>
                <w:b/>
                <w:bCs/>
                <w:sz w:val="20"/>
                <w:szCs w:val="20"/>
              </w:rPr>
              <w:t>132,120</w:t>
            </w:r>
          </w:p>
        </w:tc>
      </w:tr>
    </w:tbl>
    <w:p w14:paraId="00928F85" w14:textId="5834F54C" w:rsidR="00CD308F" w:rsidRDefault="00CD308F" w:rsidP="00CA50C0">
      <w:pPr>
        <w:spacing w:after="0" w:line="120" w:lineRule="auto"/>
        <w:rPr>
          <w:rFonts w:ascii="Times New Roman" w:hAnsi="Times New Roman" w:cs="Times New Roman"/>
        </w:rPr>
      </w:pPr>
    </w:p>
    <w:p w14:paraId="71F138B5" w14:textId="375EC8A6" w:rsidR="000D439E" w:rsidRPr="00FF474B" w:rsidRDefault="008829EF" w:rsidP="000D439E">
      <w:pPr>
        <w:spacing w:before="57" w:after="0"/>
        <w:jc w:val="both"/>
        <w:rPr>
          <w:rFonts w:ascii="Times New Roman" w:hAnsi="Times New Roman" w:cs="Times New Roman"/>
          <w:bCs/>
        </w:rPr>
      </w:pPr>
      <w:r>
        <w:rPr>
          <w:rFonts w:ascii="Times New Roman" w:hAnsi="Times New Roman" w:cs="Times New Roman"/>
          <w:bCs/>
        </w:rPr>
        <w:t>N</w:t>
      </w:r>
      <w:r w:rsidRPr="008829EF">
        <w:rPr>
          <w:rFonts w:ascii="Times New Roman" w:hAnsi="Times New Roman" w:cs="Times New Roman"/>
          <w:bCs/>
        </w:rPr>
        <w:t xml:space="preserve">a odbiór i zagospodarowanie odpadów komunalnych z miejsc publicznych oraz z budynków będących własnością gminy Luzino, umowa została zawarta </w:t>
      </w:r>
      <w:r w:rsidR="00EA3B1F">
        <w:rPr>
          <w:rFonts w:ascii="Times New Roman" w:hAnsi="Times New Roman" w:cs="Times New Roman"/>
          <w:bCs/>
        </w:rPr>
        <w:t xml:space="preserve">w dniu 27 sierpnia 202019r. </w:t>
      </w:r>
      <w:r w:rsidRPr="008829EF">
        <w:rPr>
          <w:rFonts w:ascii="Times New Roman" w:hAnsi="Times New Roman" w:cs="Times New Roman"/>
          <w:bCs/>
        </w:rPr>
        <w:t xml:space="preserve">z Eko Logistyk Usługi </w:t>
      </w:r>
      <w:proofErr w:type="spellStart"/>
      <w:r w:rsidRPr="008829EF">
        <w:rPr>
          <w:rFonts w:ascii="Times New Roman" w:hAnsi="Times New Roman" w:cs="Times New Roman"/>
          <w:bCs/>
        </w:rPr>
        <w:t>Komunalno</w:t>
      </w:r>
      <w:proofErr w:type="spellEnd"/>
      <w:r w:rsidRPr="008829EF">
        <w:rPr>
          <w:rFonts w:ascii="Times New Roman" w:hAnsi="Times New Roman" w:cs="Times New Roman"/>
          <w:bCs/>
        </w:rPr>
        <w:t xml:space="preserve"> – Transportowe Budowa Pojazdów Dariusz Gruba z siedzibą w Luzinie</w:t>
      </w:r>
      <w:r>
        <w:rPr>
          <w:rFonts w:ascii="Times New Roman" w:hAnsi="Times New Roman" w:cs="Times New Roman"/>
          <w:bCs/>
        </w:rPr>
        <w:t>. Umowa została zawarta na okres od dnia</w:t>
      </w:r>
      <w:r w:rsidRPr="008829EF">
        <w:rPr>
          <w:rFonts w:ascii="Times New Roman" w:hAnsi="Times New Roman" w:cs="Times New Roman"/>
          <w:bCs/>
        </w:rPr>
        <w:t xml:space="preserve"> 01.01.2020r.</w:t>
      </w:r>
      <w:r>
        <w:rPr>
          <w:rFonts w:ascii="Times New Roman" w:hAnsi="Times New Roman" w:cs="Times New Roman"/>
          <w:bCs/>
        </w:rPr>
        <w:t xml:space="preserve"> do dnia 31.12</w:t>
      </w:r>
      <w:r w:rsidRPr="008829EF">
        <w:rPr>
          <w:rFonts w:ascii="Times New Roman" w:hAnsi="Times New Roman" w:cs="Times New Roman"/>
          <w:bCs/>
        </w:rPr>
        <w:t xml:space="preserve">.2022r. </w:t>
      </w:r>
      <w:r w:rsidR="000D439E" w:rsidRPr="00FF474B">
        <w:rPr>
          <w:rFonts w:ascii="Times New Roman" w:hAnsi="Times New Roman" w:cs="Times New Roman"/>
          <w:bCs/>
        </w:rPr>
        <w:t xml:space="preserve">Z miejsc publicznych odebrano </w:t>
      </w:r>
      <w:r w:rsidR="00EA3B1F" w:rsidRPr="00FF474B">
        <w:rPr>
          <w:rFonts w:ascii="Times New Roman" w:hAnsi="Times New Roman" w:cs="Times New Roman"/>
          <w:bCs/>
        </w:rPr>
        <w:t>następujące ilości odpadów:</w:t>
      </w:r>
    </w:p>
    <w:p w14:paraId="5D98A6FC" w14:textId="77777777" w:rsidR="000D439E" w:rsidRPr="00FF474B" w:rsidRDefault="000D439E" w:rsidP="00CA50C0">
      <w:pPr>
        <w:pStyle w:val="Default"/>
        <w:spacing w:line="120" w:lineRule="auto"/>
        <w:jc w:val="both"/>
        <w:rPr>
          <w:rFonts w:eastAsiaTheme="minorEastAsia"/>
          <w:iCs/>
          <w:color w:val="auto"/>
          <w:sz w:val="22"/>
          <w:szCs w:val="22"/>
          <w:lang w:eastAsia="pl-PL"/>
        </w:rPr>
      </w:pPr>
    </w:p>
    <w:tbl>
      <w:tblPr>
        <w:tblStyle w:val="Tabelasiatki4akcent31"/>
        <w:tblW w:w="9067" w:type="dxa"/>
        <w:tblLook w:val="04A0" w:firstRow="1" w:lastRow="0" w:firstColumn="1" w:lastColumn="0" w:noHBand="0" w:noVBand="1"/>
      </w:tblPr>
      <w:tblGrid>
        <w:gridCol w:w="5382"/>
        <w:gridCol w:w="3685"/>
      </w:tblGrid>
      <w:tr w:rsidR="00EA3B1F" w14:paraId="1DEC8FDF" w14:textId="77777777" w:rsidTr="00EA3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60AD7FDF" w14:textId="77777777" w:rsidR="00EA3B1F" w:rsidRDefault="00EA3B1F" w:rsidP="00D5151A">
            <w:pPr>
              <w:spacing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Rodzaj odpadów</w:t>
            </w:r>
          </w:p>
        </w:tc>
        <w:tc>
          <w:tcPr>
            <w:tcW w:w="3685" w:type="dxa"/>
            <w:hideMark/>
          </w:tcPr>
          <w:p w14:paraId="7B0F884B" w14:textId="77777777" w:rsidR="00EA3B1F" w:rsidRDefault="00EA3B1F" w:rsidP="00D5151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Masa zebranych odpadów (Mg)</w:t>
            </w:r>
          </w:p>
        </w:tc>
      </w:tr>
      <w:tr w:rsidR="00EA3B1F" w14:paraId="47437E57" w14:textId="77777777" w:rsidTr="00EA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175823C6" w14:textId="77777777" w:rsidR="00EA3B1F" w:rsidRPr="00EA3B1F" w:rsidRDefault="00EA3B1F" w:rsidP="00D5151A">
            <w:pPr>
              <w:spacing w:line="360" w:lineRule="auto"/>
              <w:rPr>
                <w:rFonts w:ascii="Times New Roman" w:hAnsi="Times New Roman" w:cs="Times New Roman"/>
                <w:sz w:val="20"/>
                <w:szCs w:val="20"/>
              </w:rPr>
            </w:pPr>
            <w:r w:rsidRPr="00EA3B1F">
              <w:rPr>
                <w:rFonts w:ascii="Times New Roman" w:hAnsi="Times New Roman" w:cs="Times New Roman"/>
                <w:sz w:val="20"/>
                <w:szCs w:val="20"/>
              </w:rPr>
              <w:t>Niesegregowane (zmieszane) odpady komunalne</w:t>
            </w:r>
          </w:p>
        </w:tc>
        <w:tc>
          <w:tcPr>
            <w:tcW w:w="3685" w:type="dxa"/>
          </w:tcPr>
          <w:p w14:paraId="2B611A87" w14:textId="77777777" w:rsidR="00EA3B1F" w:rsidRPr="00EA3B1F" w:rsidRDefault="00EA3B1F" w:rsidP="00D515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3B1F">
              <w:rPr>
                <w:rFonts w:ascii="Times New Roman" w:hAnsi="Times New Roman" w:cs="Times New Roman"/>
                <w:b/>
                <w:bCs/>
                <w:sz w:val="20"/>
                <w:szCs w:val="20"/>
              </w:rPr>
              <w:t>18,76</w:t>
            </w:r>
          </w:p>
        </w:tc>
      </w:tr>
      <w:tr w:rsidR="00EA3B1F" w14:paraId="4829B6E7" w14:textId="77777777" w:rsidTr="00EA3B1F">
        <w:tc>
          <w:tcPr>
            <w:cnfStyle w:val="001000000000" w:firstRow="0" w:lastRow="0" w:firstColumn="1" w:lastColumn="0" w:oddVBand="0" w:evenVBand="0" w:oddHBand="0" w:evenHBand="0" w:firstRowFirstColumn="0" w:firstRowLastColumn="0" w:lastRowFirstColumn="0" w:lastRowLastColumn="0"/>
            <w:tcW w:w="5382" w:type="dxa"/>
            <w:hideMark/>
          </w:tcPr>
          <w:p w14:paraId="0352AC85" w14:textId="77777777" w:rsidR="00EA3B1F" w:rsidRPr="00EA3B1F" w:rsidRDefault="00EA3B1F" w:rsidP="00D5151A">
            <w:pPr>
              <w:spacing w:line="360" w:lineRule="auto"/>
              <w:rPr>
                <w:rFonts w:ascii="Times New Roman" w:hAnsi="Times New Roman" w:cs="Times New Roman"/>
                <w:sz w:val="20"/>
                <w:szCs w:val="20"/>
              </w:rPr>
            </w:pPr>
            <w:r w:rsidRPr="00EA3B1F">
              <w:rPr>
                <w:rFonts w:ascii="Times New Roman" w:hAnsi="Times New Roman" w:cs="Times New Roman"/>
                <w:sz w:val="20"/>
                <w:szCs w:val="20"/>
              </w:rPr>
              <w:t xml:space="preserve">Papier i tektura </w:t>
            </w:r>
          </w:p>
        </w:tc>
        <w:tc>
          <w:tcPr>
            <w:tcW w:w="3685" w:type="dxa"/>
          </w:tcPr>
          <w:p w14:paraId="15B126C9" w14:textId="77777777" w:rsidR="00EA3B1F" w:rsidRPr="00EA3B1F" w:rsidRDefault="00EA3B1F" w:rsidP="00D515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3B1F">
              <w:rPr>
                <w:rFonts w:ascii="Times New Roman" w:hAnsi="Times New Roman" w:cs="Times New Roman"/>
                <w:b/>
                <w:bCs/>
                <w:sz w:val="20"/>
                <w:szCs w:val="20"/>
              </w:rPr>
              <w:t>0,48</w:t>
            </w:r>
          </w:p>
        </w:tc>
      </w:tr>
      <w:tr w:rsidR="00EA3B1F" w14:paraId="19A03F25" w14:textId="77777777" w:rsidTr="00EA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035A8A26" w14:textId="77777777" w:rsidR="00EA3B1F" w:rsidRPr="00EA3B1F" w:rsidRDefault="00EA3B1F" w:rsidP="00D5151A">
            <w:pPr>
              <w:spacing w:line="360" w:lineRule="auto"/>
              <w:rPr>
                <w:rFonts w:ascii="Times New Roman" w:hAnsi="Times New Roman" w:cs="Times New Roman"/>
                <w:sz w:val="20"/>
                <w:szCs w:val="20"/>
              </w:rPr>
            </w:pPr>
            <w:r w:rsidRPr="00EA3B1F">
              <w:rPr>
                <w:rFonts w:ascii="Times New Roman" w:hAnsi="Times New Roman" w:cs="Times New Roman"/>
                <w:sz w:val="20"/>
                <w:szCs w:val="20"/>
              </w:rPr>
              <w:t xml:space="preserve">Opakowania z tworzyw sztucznych </w:t>
            </w:r>
          </w:p>
        </w:tc>
        <w:tc>
          <w:tcPr>
            <w:tcW w:w="3685" w:type="dxa"/>
          </w:tcPr>
          <w:p w14:paraId="43727932" w14:textId="77777777" w:rsidR="00EA3B1F" w:rsidRPr="00EA3B1F" w:rsidRDefault="00EA3B1F" w:rsidP="00D515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3B1F">
              <w:rPr>
                <w:rFonts w:ascii="Times New Roman" w:hAnsi="Times New Roman" w:cs="Times New Roman"/>
                <w:b/>
                <w:bCs/>
                <w:sz w:val="20"/>
                <w:szCs w:val="20"/>
              </w:rPr>
              <w:t>0,34</w:t>
            </w:r>
          </w:p>
        </w:tc>
      </w:tr>
      <w:tr w:rsidR="00EA3B1F" w14:paraId="34248F1C" w14:textId="77777777" w:rsidTr="00EA3B1F">
        <w:tc>
          <w:tcPr>
            <w:cnfStyle w:val="001000000000" w:firstRow="0" w:lastRow="0" w:firstColumn="1" w:lastColumn="0" w:oddVBand="0" w:evenVBand="0" w:oddHBand="0" w:evenHBand="0" w:firstRowFirstColumn="0" w:firstRowLastColumn="0" w:lastRowFirstColumn="0" w:lastRowLastColumn="0"/>
            <w:tcW w:w="5382" w:type="dxa"/>
            <w:hideMark/>
          </w:tcPr>
          <w:p w14:paraId="33A328F6" w14:textId="77777777" w:rsidR="00EA3B1F" w:rsidRPr="00EA3B1F" w:rsidRDefault="00EA3B1F" w:rsidP="00D5151A">
            <w:pPr>
              <w:spacing w:line="360" w:lineRule="auto"/>
              <w:rPr>
                <w:rFonts w:ascii="Times New Roman" w:hAnsi="Times New Roman" w:cs="Times New Roman"/>
                <w:sz w:val="20"/>
                <w:szCs w:val="20"/>
              </w:rPr>
            </w:pPr>
            <w:r w:rsidRPr="00EA3B1F">
              <w:rPr>
                <w:rFonts w:ascii="Times New Roman" w:hAnsi="Times New Roman" w:cs="Times New Roman"/>
                <w:sz w:val="20"/>
                <w:szCs w:val="20"/>
              </w:rPr>
              <w:t>Opakowania ze szkła</w:t>
            </w:r>
          </w:p>
        </w:tc>
        <w:tc>
          <w:tcPr>
            <w:tcW w:w="3685" w:type="dxa"/>
          </w:tcPr>
          <w:p w14:paraId="156739E4" w14:textId="77777777" w:rsidR="00EA3B1F" w:rsidRPr="00EA3B1F" w:rsidRDefault="00EA3B1F" w:rsidP="00D5151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3B1F">
              <w:rPr>
                <w:rFonts w:ascii="Times New Roman" w:hAnsi="Times New Roman" w:cs="Times New Roman"/>
                <w:b/>
                <w:bCs/>
                <w:sz w:val="20"/>
                <w:szCs w:val="20"/>
              </w:rPr>
              <w:t>0,32</w:t>
            </w:r>
          </w:p>
        </w:tc>
      </w:tr>
      <w:tr w:rsidR="00EA3B1F" w14:paraId="469180D8" w14:textId="77777777" w:rsidTr="00EA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7992F03F" w14:textId="77777777" w:rsidR="00EA3B1F" w:rsidRPr="00EA3B1F" w:rsidRDefault="00EA3B1F" w:rsidP="00D5151A">
            <w:pPr>
              <w:spacing w:line="360" w:lineRule="auto"/>
              <w:rPr>
                <w:rFonts w:ascii="Times New Roman" w:hAnsi="Times New Roman" w:cs="Times New Roman"/>
                <w:sz w:val="20"/>
                <w:szCs w:val="20"/>
              </w:rPr>
            </w:pPr>
            <w:r w:rsidRPr="00EA3B1F">
              <w:rPr>
                <w:rFonts w:ascii="Times New Roman" w:hAnsi="Times New Roman" w:cs="Times New Roman"/>
                <w:sz w:val="20"/>
                <w:szCs w:val="20"/>
              </w:rPr>
              <w:t>Inne odpady nieulegające biodegradacji</w:t>
            </w:r>
          </w:p>
        </w:tc>
        <w:tc>
          <w:tcPr>
            <w:tcW w:w="3685" w:type="dxa"/>
          </w:tcPr>
          <w:p w14:paraId="1517A13E" w14:textId="77777777" w:rsidR="00EA3B1F" w:rsidRPr="00EA3B1F" w:rsidRDefault="00EA3B1F" w:rsidP="00D5151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A3B1F">
              <w:rPr>
                <w:rFonts w:ascii="Times New Roman" w:hAnsi="Times New Roman" w:cs="Times New Roman"/>
                <w:b/>
                <w:sz w:val="20"/>
                <w:szCs w:val="20"/>
              </w:rPr>
              <w:t>133,4</w:t>
            </w:r>
          </w:p>
        </w:tc>
      </w:tr>
    </w:tbl>
    <w:p w14:paraId="5708B695" w14:textId="77777777" w:rsidR="00EA3B1F" w:rsidRDefault="00EA3B1F" w:rsidP="00EA3B1F">
      <w:pPr>
        <w:pStyle w:val="Default"/>
        <w:jc w:val="both"/>
        <w:rPr>
          <w:rFonts w:eastAsiaTheme="minorEastAsia"/>
          <w:iCs/>
          <w:color w:val="000000" w:themeColor="text1"/>
          <w:sz w:val="22"/>
          <w:szCs w:val="22"/>
          <w:lang w:eastAsia="pl-PL"/>
        </w:rPr>
      </w:pPr>
    </w:p>
    <w:p w14:paraId="7F1DDD46" w14:textId="3DE18015" w:rsidR="00DA0C5A" w:rsidRPr="00984D4E" w:rsidRDefault="00DA0C5A" w:rsidP="00DA0C5A">
      <w:pPr>
        <w:pStyle w:val="Default"/>
        <w:spacing w:after="120" w:line="276" w:lineRule="auto"/>
        <w:jc w:val="both"/>
        <w:rPr>
          <w:rStyle w:val="Pogrubienie"/>
          <w:b w:val="0"/>
          <w:bCs w:val="0"/>
          <w:color w:val="000000" w:themeColor="text1"/>
          <w:sz w:val="22"/>
          <w:szCs w:val="22"/>
        </w:rPr>
      </w:pPr>
      <w:r w:rsidRPr="00984D4E">
        <w:rPr>
          <w:rStyle w:val="Pogrubienie"/>
          <w:b w:val="0"/>
          <w:color w:val="000000" w:themeColor="text1"/>
          <w:sz w:val="22"/>
          <w:szCs w:val="22"/>
        </w:rPr>
        <w:t>Gmina Luzina osiągnęła, wymagane prawem poziomy:</w:t>
      </w:r>
    </w:p>
    <w:p w14:paraId="37BEC968" w14:textId="4D532F66" w:rsidR="00DA0C5A" w:rsidRPr="00F20902" w:rsidRDefault="00DA0C5A" w:rsidP="004B0D76">
      <w:pPr>
        <w:pStyle w:val="Default"/>
        <w:numPr>
          <w:ilvl w:val="0"/>
          <w:numId w:val="33"/>
        </w:numPr>
        <w:spacing w:after="100" w:afterAutospacing="1" w:line="276" w:lineRule="auto"/>
        <w:jc w:val="both"/>
        <w:rPr>
          <w:color w:val="auto"/>
          <w:sz w:val="22"/>
          <w:szCs w:val="22"/>
        </w:rPr>
      </w:pPr>
      <w:r w:rsidRPr="00F20902">
        <w:rPr>
          <w:rFonts w:eastAsiaTheme="minorEastAsia"/>
          <w:iCs/>
          <w:color w:val="auto"/>
          <w:sz w:val="22"/>
          <w:szCs w:val="22"/>
          <w:lang w:eastAsia="pl-PL"/>
        </w:rPr>
        <w:t xml:space="preserve">recyklingu, przygotowania do ponownego użycia i odzysku innymi metodami </w:t>
      </w:r>
      <w:r w:rsidR="002D529F" w:rsidRPr="00F20902">
        <w:rPr>
          <w:rFonts w:eastAsiaTheme="minorEastAsia"/>
          <w:iCs/>
          <w:color w:val="auto"/>
          <w:sz w:val="22"/>
          <w:szCs w:val="22"/>
          <w:lang w:eastAsia="pl-PL"/>
        </w:rPr>
        <w:t>innych niż niebezpieczne odpadów budowlanych i rozbiórkowych</w:t>
      </w:r>
      <w:r w:rsidRPr="00F20902">
        <w:rPr>
          <w:rFonts w:eastAsiaTheme="minorEastAsia"/>
          <w:iCs/>
          <w:color w:val="auto"/>
          <w:sz w:val="22"/>
          <w:szCs w:val="22"/>
          <w:lang w:eastAsia="pl-PL"/>
        </w:rPr>
        <w:t xml:space="preserve"> na poziomie </w:t>
      </w:r>
      <w:r w:rsidR="00EA3B1F" w:rsidRPr="00F20902">
        <w:rPr>
          <w:rFonts w:eastAsiaTheme="minorEastAsia"/>
          <w:iCs/>
          <w:color w:val="auto"/>
          <w:sz w:val="22"/>
          <w:szCs w:val="22"/>
          <w:lang w:eastAsia="pl-PL"/>
        </w:rPr>
        <w:t xml:space="preserve">116,83%, </w:t>
      </w:r>
      <w:r w:rsidRPr="00F20902">
        <w:rPr>
          <w:rFonts w:eastAsiaTheme="minorEastAsia"/>
          <w:iCs/>
          <w:color w:val="auto"/>
          <w:sz w:val="22"/>
          <w:szCs w:val="22"/>
          <w:lang w:eastAsia="pl-PL"/>
        </w:rPr>
        <w:t xml:space="preserve">a wymagany poziom był </w:t>
      </w:r>
      <w:r w:rsidR="00EA3B1F" w:rsidRPr="00F20902">
        <w:rPr>
          <w:rFonts w:eastAsiaTheme="minorEastAsia"/>
          <w:iCs/>
          <w:color w:val="auto"/>
          <w:sz w:val="22"/>
          <w:szCs w:val="22"/>
          <w:lang w:eastAsia="pl-PL"/>
        </w:rPr>
        <w:t>70%</w:t>
      </w:r>
      <w:r w:rsidRPr="00F20902">
        <w:rPr>
          <w:rFonts w:eastAsiaTheme="minorEastAsia"/>
          <w:iCs/>
          <w:color w:val="auto"/>
          <w:sz w:val="22"/>
          <w:szCs w:val="22"/>
          <w:lang w:eastAsia="pl-PL"/>
        </w:rPr>
        <w:t>,</w:t>
      </w:r>
    </w:p>
    <w:p w14:paraId="404F6A06" w14:textId="69BFD3C1" w:rsidR="00DA0C5A" w:rsidRPr="00F20902" w:rsidRDefault="00DA0C5A" w:rsidP="00CA50C0">
      <w:pPr>
        <w:pStyle w:val="Default"/>
        <w:numPr>
          <w:ilvl w:val="0"/>
          <w:numId w:val="33"/>
        </w:numPr>
        <w:spacing w:line="276" w:lineRule="auto"/>
        <w:jc w:val="both"/>
        <w:rPr>
          <w:b/>
          <w:color w:val="auto"/>
          <w:sz w:val="22"/>
          <w:szCs w:val="22"/>
        </w:rPr>
      </w:pPr>
      <w:r w:rsidRPr="00F20902">
        <w:rPr>
          <w:rFonts w:eastAsiaTheme="minorEastAsia"/>
          <w:iCs/>
          <w:color w:val="auto"/>
          <w:sz w:val="22"/>
          <w:szCs w:val="22"/>
          <w:lang w:eastAsia="pl-PL"/>
        </w:rPr>
        <w:t xml:space="preserve">ograniczenia masy odpadów komunalnych ulegających biodegradacji przekazywanych  </w:t>
      </w:r>
      <w:r w:rsidRPr="00F20902">
        <w:rPr>
          <w:rFonts w:eastAsiaTheme="minorEastAsia"/>
          <w:iCs/>
          <w:color w:val="auto"/>
          <w:sz w:val="22"/>
          <w:szCs w:val="22"/>
          <w:lang w:eastAsia="pl-PL"/>
        </w:rPr>
        <w:br/>
        <w:t xml:space="preserve">do składowania, w stosunku do masy tych odpadów, wytworzonych w 1995 r. na poziomie </w:t>
      </w:r>
      <w:r w:rsidR="00F20902" w:rsidRPr="00F20902">
        <w:rPr>
          <w:rFonts w:eastAsiaTheme="minorEastAsia"/>
          <w:iCs/>
          <w:color w:val="auto"/>
          <w:sz w:val="22"/>
          <w:szCs w:val="22"/>
          <w:lang w:eastAsia="pl-PL"/>
        </w:rPr>
        <w:t>2,59</w:t>
      </w:r>
      <w:r w:rsidRPr="00F20902">
        <w:rPr>
          <w:rFonts w:eastAsiaTheme="minorEastAsia"/>
          <w:iCs/>
          <w:color w:val="auto"/>
          <w:sz w:val="22"/>
          <w:szCs w:val="22"/>
          <w:lang w:eastAsia="pl-PL"/>
        </w:rPr>
        <w:t xml:space="preserve">%, przy dopuszczalnym poziomie </w:t>
      </w:r>
      <w:r w:rsidR="00F20902" w:rsidRPr="00F20902">
        <w:rPr>
          <w:rFonts w:eastAsiaTheme="minorEastAsia"/>
          <w:iCs/>
          <w:color w:val="auto"/>
          <w:sz w:val="22"/>
          <w:szCs w:val="22"/>
          <w:lang w:eastAsia="pl-PL"/>
        </w:rPr>
        <w:t>35</w:t>
      </w:r>
      <w:r w:rsidRPr="00F20902">
        <w:rPr>
          <w:rFonts w:eastAsiaTheme="minorEastAsia"/>
          <w:iCs/>
          <w:color w:val="auto"/>
          <w:sz w:val="22"/>
          <w:szCs w:val="22"/>
          <w:lang w:eastAsia="pl-PL"/>
        </w:rPr>
        <w:t>%.</w:t>
      </w:r>
    </w:p>
    <w:p w14:paraId="4909EE4E" w14:textId="77777777" w:rsidR="00CA50C0" w:rsidRDefault="00CA50C0" w:rsidP="00CA50C0">
      <w:pPr>
        <w:autoSpaceDE w:val="0"/>
        <w:autoSpaceDN w:val="0"/>
        <w:adjustRightInd w:val="0"/>
        <w:spacing w:after="0" w:line="120" w:lineRule="auto"/>
        <w:jc w:val="both"/>
        <w:rPr>
          <w:rFonts w:ascii="Times New Roman" w:eastAsiaTheme="minorEastAsia" w:hAnsi="Times New Roman" w:cs="Times New Roman"/>
          <w:iCs/>
          <w:lang w:eastAsia="pl-PL"/>
        </w:rPr>
      </w:pPr>
    </w:p>
    <w:p w14:paraId="5BEDF93D" w14:textId="09ACE640" w:rsidR="00AE4FD7" w:rsidRPr="00AE4FD7" w:rsidRDefault="002D529F" w:rsidP="00CA50C0">
      <w:pPr>
        <w:autoSpaceDE w:val="0"/>
        <w:autoSpaceDN w:val="0"/>
        <w:adjustRightInd w:val="0"/>
        <w:spacing w:after="0" w:line="276" w:lineRule="auto"/>
        <w:jc w:val="both"/>
        <w:rPr>
          <w:rFonts w:ascii="Times New Roman" w:hAnsi="Times New Roman" w:cs="Times New Roman"/>
          <w:color w:val="FF0000"/>
        </w:rPr>
      </w:pPr>
      <w:r w:rsidRPr="00AE4FD7">
        <w:rPr>
          <w:rFonts w:ascii="Times New Roman" w:eastAsiaTheme="minorEastAsia" w:hAnsi="Times New Roman" w:cs="Times New Roman"/>
          <w:iCs/>
          <w:lang w:eastAsia="pl-PL"/>
        </w:rPr>
        <w:t xml:space="preserve">Nie został natomiast osiągnięty poziom </w:t>
      </w:r>
      <w:r w:rsidRPr="00AE4FD7">
        <w:rPr>
          <w:rFonts w:ascii="Times New Roman" w:hAnsi="Times New Roman" w:cs="Times New Roman"/>
        </w:rPr>
        <w:t xml:space="preserve">przygotowania do ponownego użycia i recyklingu następujących frakcji odpadów komunalnych: papieru, metali, tworzyw sztucznych i szkła. </w:t>
      </w:r>
      <w:r w:rsidRPr="00F20902">
        <w:rPr>
          <w:rFonts w:ascii="Times New Roman" w:hAnsi="Times New Roman" w:cs="Times New Roman"/>
        </w:rPr>
        <w:t>Poziom ten wynosi</w:t>
      </w:r>
      <w:r w:rsidR="00F12513" w:rsidRPr="00F20902">
        <w:rPr>
          <w:rFonts w:ascii="Times New Roman" w:hAnsi="Times New Roman" w:cs="Times New Roman"/>
        </w:rPr>
        <w:t xml:space="preserve"> </w:t>
      </w:r>
      <w:r w:rsidR="00F20902" w:rsidRPr="00F20902">
        <w:rPr>
          <w:rFonts w:ascii="Times New Roman" w:hAnsi="Times New Roman" w:cs="Times New Roman"/>
        </w:rPr>
        <w:t>50</w:t>
      </w:r>
      <w:r w:rsidR="00F12513" w:rsidRPr="00F20902">
        <w:rPr>
          <w:rFonts w:ascii="Times New Roman" w:hAnsi="Times New Roman" w:cs="Times New Roman"/>
        </w:rPr>
        <w:t>%</w:t>
      </w:r>
      <w:r w:rsidRPr="00F20902">
        <w:rPr>
          <w:rFonts w:ascii="Times New Roman" w:hAnsi="Times New Roman" w:cs="Times New Roman"/>
        </w:rPr>
        <w:t xml:space="preserve">, a gmina uzyskała </w:t>
      </w:r>
      <w:r w:rsidR="00F12513" w:rsidRPr="00F20902">
        <w:rPr>
          <w:rFonts w:ascii="Times New Roman" w:hAnsi="Times New Roman" w:cs="Times New Roman"/>
        </w:rPr>
        <w:t>47,73%</w:t>
      </w:r>
      <w:r w:rsidRPr="00F20902">
        <w:rPr>
          <w:rFonts w:ascii="Times New Roman" w:hAnsi="Times New Roman" w:cs="Times New Roman"/>
        </w:rPr>
        <w:t>.</w:t>
      </w:r>
      <w:r w:rsidR="00F12513" w:rsidRPr="00F20902">
        <w:rPr>
          <w:rFonts w:ascii="Times New Roman" w:hAnsi="Times New Roman" w:cs="Times New Roman"/>
        </w:rPr>
        <w:t xml:space="preserve"> </w:t>
      </w:r>
      <w:r w:rsidR="00F51A35" w:rsidRPr="00F20902">
        <w:rPr>
          <w:rFonts w:ascii="Times New Roman" w:hAnsi="Times New Roman" w:cs="Times New Roman"/>
        </w:rPr>
        <w:t xml:space="preserve">Brakująca masa komunalnych wymaganych do recyklingu wynosi </w:t>
      </w:r>
      <w:r w:rsidR="00F20902" w:rsidRPr="00F20902">
        <w:rPr>
          <w:rFonts w:ascii="Times New Roman" w:hAnsi="Times New Roman" w:cs="Times New Roman"/>
        </w:rPr>
        <w:t>38,4911 Mg</w:t>
      </w:r>
      <w:r w:rsidR="00F51A35" w:rsidRPr="00F20902">
        <w:rPr>
          <w:rFonts w:ascii="Times New Roman" w:hAnsi="Times New Roman" w:cs="Times New Roman"/>
        </w:rPr>
        <w:t xml:space="preserve">. </w:t>
      </w:r>
      <w:r w:rsidR="00F12513" w:rsidRPr="00F20902">
        <w:rPr>
          <w:rFonts w:ascii="Times New Roman" w:hAnsi="Times New Roman" w:cs="Times New Roman"/>
        </w:rPr>
        <w:t>W</w:t>
      </w:r>
      <w:r w:rsidR="00F51A35" w:rsidRPr="00F20902">
        <w:rPr>
          <w:rFonts w:ascii="Times New Roman" w:hAnsi="Times New Roman" w:cs="Times New Roman"/>
        </w:rPr>
        <w:t>obec</w:t>
      </w:r>
      <w:r w:rsidR="00F12513" w:rsidRPr="00F20902">
        <w:rPr>
          <w:rFonts w:ascii="Times New Roman" w:hAnsi="Times New Roman" w:cs="Times New Roman"/>
        </w:rPr>
        <w:t xml:space="preserve">  nieosiągnięci</w:t>
      </w:r>
      <w:r w:rsidR="00F51A35" w:rsidRPr="00F20902">
        <w:rPr>
          <w:rFonts w:ascii="Times New Roman" w:hAnsi="Times New Roman" w:cs="Times New Roman"/>
        </w:rPr>
        <w:t>a</w:t>
      </w:r>
      <w:r w:rsidR="00F12513" w:rsidRPr="00F20902">
        <w:rPr>
          <w:rFonts w:ascii="Times New Roman" w:hAnsi="Times New Roman" w:cs="Times New Roman"/>
        </w:rPr>
        <w:t xml:space="preserve"> poziomu przygotowania do ponownego użycia i recyklingu wymienionych fra</w:t>
      </w:r>
      <w:r w:rsidR="00F51A35" w:rsidRPr="00F20902">
        <w:rPr>
          <w:rFonts w:ascii="Times New Roman" w:hAnsi="Times New Roman" w:cs="Times New Roman"/>
        </w:rPr>
        <w:t>k</w:t>
      </w:r>
      <w:r w:rsidR="00F12513" w:rsidRPr="00F20902">
        <w:rPr>
          <w:rFonts w:ascii="Times New Roman" w:hAnsi="Times New Roman" w:cs="Times New Roman"/>
        </w:rPr>
        <w:t>cji</w:t>
      </w:r>
      <w:r w:rsidR="00F51A35" w:rsidRPr="00F20902">
        <w:rPr>
          <w:rFonts w:ascii="Times New Roman" w:hAnsi="Times New Roman" w:cs="Times New Roman"/>
        </w:rPr>
        <w:t xml:space="preserve">, na gminę może </w:t>
      </w:r>
      <w:r w:rsidR="00F12513" w:rsidRPr="00F20902">
        <w:rPr>
          <w:rFonts w:ascii="Times New Roman" w:hAnsi="Times New Roman" w:cs="Times New Roman"/>
        </w:rPr>
        <w:t xml:space="preserve"> </w:t>
      </w:r>
      <w:r w:rsidR="00F51A35" w:rsidRPr="00F20902">
        <w:rPr>
          <w:rFonts w:ascii="Times New Roman" w:hAnsi="Times New Roman" w:cs="Times New Roman"/>
        </w:rPr>
        <w:t>zostać nałożona kara. W</w:t>
      </w:r>
      <w:r w:rsidR="00AE4FD7" w:rsidRPr="00F20902">
        <w:rPr>
          <w:rFonts w:ascii="Times New Roman" w:hAnsi="Times New Roman" w:cs="Times New Roman"/>
        </w:rPr>
        <w:t xml:space="preserve"> związku z tym, gmina będzie musiała wprowadzić działania naprawcze na celu: </w:t>
      </w:r>
      <w:r w:rsidR="00AE4FD7" w:rsidRPr="00AE4FD7">
        <w:rPr>
          <w:rFonts w:ascii="Times New Roman" w:hAnsi="Times New Roman" w:cs="Times New Roman"/>
        </w:rPr>
        <w:t>polepszenie jakości prowadzonej selektywnej zbiórki odpadów przez mieszkańców i właścicieli nieruchomości niezamieszkałych na której powstają odpady poprzez zwiększenie kontroli mieszkańców/ firm i instytucji w zakresie segregacji, upominanie, edukowanie i pouczanie i karanie właścicieli nieruchomości.</w:t>
      </w:r>
      <w:r w:rsidR="00AE4FD7" w:rsidRPr="00A87918">
        <w:t xml:space="preserve"> </w:t>
      </w:r>
      <w:r w:rsidR="00AE4FD7" w:rsidRPr="00AE4FD7">
        <w:rPr>
          <w:rFonts w:ascii="Times New Roman" w:hAnsi="Times New Roman" w:cs="Times New Roman"/>
        </w:rPr>
        <w:t>Istotne jest, ażeby mieszkańcy gminy prowadzili jak najbardziej efektywną zbiórkę odpadów segregowanych u źródła.</w:t>
      </w:r>
      <w:r w:rsidR="00AE4FD7">
        <w:rPr>
          <w:rFonts w:ascii="Times New Roman" w:eastAsia="ArialNarrow" w:hAnsi="Times New Roman" w:cs="Times New Roman"/>
          <w:color w:val="FF0000"/>
        </w:rPr>
        <w:t xml:space="preserve"> </w:t>
      </w:r>
      <w:r w:rsidR="00AE4FD7" w:rsidRPr="00AE4FD7">
        <w:rPr>
          <w:rFonts w:ascii="Times New Roman" w:hAnsi="Times New Roman" w:cs="Times New Roman"/>
        </w:rPr>
        <w:t>dążenie do zwiększenia ilości oddawanych odpadów segregowanych przez mieszkańców oraz właścicieli nieruchomości niezamieszkałych na których wytwarzane są odpady komunalne (dotyczy głównie papieru, szkła, plastiku, metali oraz bioodpadów), jednocześnie dążąc do zmniejszenia ilości wytwarzanych odpadów zmieszanych (niesegregowanych). kontrola nieruchomości niezamieszkałych, w zakresie posiadanych umów na odbiór odpadów komunalnych oraz kontrola ilości odpadów przekazywanych do odbioru i zagospodarowania.</w:t>
      </w:r>
    </w:p>
    <w:p w14:paraId="1A3DC2B4" w14:textId="77777777" w:rsidR="00F20902" w:rsidRPr="00F20902" w:rsidRDefault="00AE4FD7" w:rsidP="00F20902">
      <w:pPr>
        <w:spacing w:after="120" w:line="276" w:lineRule="auto"/>
        <w:jc w:val="both"/>
        <w:rPr>
          <w:rFonts w:ascii="Times New Roman" w:hAnsi="Times New Roman" w:cs="Times New Roman"/>
          <w:bCs/>
        </w:rPr>
      </w:pPr>
      <w:bookmarkStart w:id="11" w:name="_Hlk73025586"/>
      <w:r w:rsidRPr="00F20902">
        <w:rPr>
          <w:rFonts w:ascii="Times New Roman" w:hAnsi="Times New Roman" w:cs="Times New Roman"/>
          <w:bCs/>
        </w:rPr>
        <w:t>Stawki opłat za odbiór odpadów komunalnych z nieruchomości zamieszkałych, w</w:t>
      </w:r>
      <w:r w:rsidR="0077411E" w:rsidRPr="00F20902">
        <w:rPr>
          <w:rFonts w:ascii="Times New Roman" w:hAnsi="Times New Roman" w:cs="Times New Roman"/>
          <w:bCs/>
        </w:rPr>
        <w:t xml:space="preserve"> roku 2020, </w:t>
      </w:r>
      <w:r w:rsidRPr="00F20902">
        <w:rPr>
          <w:rFonts w:ascii="Times New Roman" w:hAnsi="Times New Roman" w:cs="Times New Roman"/>
          <w:bCs/>
        </w:rPr>
        <w:t xml:space="preserve">zostały </w:t>
      </w:r>
      <w:r w:rsidR="0077411E" w:rsidRPr="00F20902">
        <w:rPr>
          <w:rFonts w:ascii="Times New Roman" w:hAnsi="Times New Roman" w:cs="Times New Roman"/>
          <w:bCs/>
        </w:rPr>
        <w:t xml:space="preserve"> przyjęt</w:t>
      </w:r>
      <w:r w:rsidRPr="00F20902">
        <w:rPr>
          <w:rFonts w:ascii="Times New Roman" w:hAnsi="Times New Roman" w:cs="Times New Roman"/>
          <w:bCs/>
        </w:rPr>
        <w:t>e</w:t>
      </w:r>
      <w:r w:rsidR="0077411E" w:rsidRPr="00F20902">
        <w:rPr>
          <w:rFonts w:ascii="Times New Roman" w:hAnsi="Times New Roman" w:cs="Times New Roman"/>
          <w:bCs/>
        </w:rPr>
        <w:t xml:space="preserve"> przez Radę Gminy uchwałą nr </w:t>
      </w:r>
      <w:r w:rsidR="00F20902" w:rsidRPr="00F20902">
        <w:rPr>
          <w:rFonts w:ascii="Times New Roman" w:hAnsi="Times New Roman" w:cs="Times New Roman"/>
          <w:bCs/>
        </w:rPr>
        <w:t xml:space="preserve">XI/200/2019 z dnia 29 listopada 2019r. zmieniającą uchwałę nr X/157/2019 Rady Gminy Luzino z 15 października 2019r. w sprawie wyboru metody ustalenia opłaty za gospodarowanie odpadami komunalnymi oraz ustalenia wysokości tej opłaty </w:t>
      </w:r>
      <w:r w:rsidR="0072357D" w:rsidRPr="00F20902">
        <w:rPr>
          <w:rFonts w:ascii="Times New Roman" w:hAnsi="Times New Roman" w:cs="Times New Roman"/>
          <w:bCs/>
        </w:rPr>
        <w:t>i wynosiły</w:t>
      </w:r>
      <w:r w:rsidR="00F20902" w:rsidRPr="00F20902">
        <w:rPr>
          <w:rFonts w:ascii="Times New Roman" w:hAnsi="Times New Roman" w:cs="Times New Roman"/>
          <w:bCs/>
        </w:rPr>
        <w:t xml:space="preserve">: </w:t>
      </w:r>
    </w:p>
    <w:p w14:paraId="29FFFBB6" w14:textId="77777777" w:rsidR="00F20902" w:rsidRPr="00F20902" w:rsidRDefault="00F20902" w:rsidP="00F20902">
      <w:pPr>
        <w:pStyle w:val="Akapitzlist1"/>
        <w:numPr>
          <w:ilvl w:val="0"/>
          <w:numId w:val="16"/>
        </w:numPr>
        <w:spacing w:before="120" w:after="120" w:line="240" w:lineRule="auto"/>
        <w:ind w:left="833"/>
        <w:jc w:val="both"/>
        <w:rPr>
          <w:bCs/>
        </w:rPr>
      </w:pPr>
      <w:r w:rsidRPr="00F20902">
        <w:rPr>
          <w:rFonts w:ascii="Times New Roman" w:hAnsi="Times New Roman" w:cs="Times New Roman"/>
          <w:bCs/>
          <w:lang w:eastAsia="pl-PL"/>
        </w:rPr>
        <w:t>dla każdej z pierwszych trzech osób zamieszkałych na danej nieruchomości w wysokości         26,00 złotych, za osobę za jeden miesiąc,</w:t>
      </w:r>
    </w:p>
    <w:p w14:paraId="508B79A4" w14:textId="2F407C75" w:rsidR="00F20902" w:rsidRPr="007045F4" w:rsidRDefault="00F20902" w:rsidP="00F20902">
      <w:pPr>
        <w:pStyle w:val="Akapitzlist1"/>
        <w:numPr>
          <w:ilvl w:val="0"/>
          <w:numId w:val="16"/>
        </w:numPr>
        <w:spacing w:before="120" w:after="120" w:line="240" w:lineRule="auto"/>
        <w:ind w:left="833"/>
        <w:jc w:val="both"/>
        <w:rPr>
          <w:bCs/>
        </w:rPr>
      </w:pPr>
      <w:r w:rsidRPr="00F20902">
        <w:rPr>
          <w:rFonts w:ascii="Times New Roman" w:hAnsi="Times New Roman" w:cs="Times New Roman"/>
          <w:bCs/>
          <w:lang w:eastAsia="pl-PL"/>
        </w:rPr>
        <w:t>za czwartą i każdą kolejną osobę zamieszkałą na danej nieruchomości w wysokości                     24,00 złotych, za osobę za jeden miesiąc.</w:t>
      </w:r>
    </w:p>
    <w:p w14:paraId="57F35FF5" w14:textId="1B7EB263" w:rsidR="007045F4" w:rsidRPr="00B1449E" w:rsidRDefault="007045F4" w:rsidP="007045F4">
      <w:pPr>
        <w:keepLines/>
        <w:spacing w:before="120" w:after="120" w:line="240" w:lineRule="auto"/>
        <w:jc w:val="both"/>
      </w:pPr>
      <w:r w:rsidRPr="00B1449E">
        <w:rPr>
          <w:rFonts w:ascii="Times New Roman" w:hAnsi="Times New Roman" w:cs="Times New Roman"/>
          <w:lang w:eastAsia="pl-PL"/>
        </w:rPr>
        <w:t xml:space="preserve">Ponadto w uchwale przyjęto, że właściciele nieruchomości </w:t>
      </w:r>
      <w:r w:rsidRPr="00B1449E">
        <w:rPr>
          <w:rFonts w:ascii="Times New Roman" w:hAnsi="Times New Roman" w:cs="Times New Roman"/>
          <w:bCs/>
        </w:rPr>
        <w:t xml:space="preserve">zabudowanych budynkami mieszkalnymi jednorodzinnymi, którzy będą zagospodarowywać odpady „BIO” we własnych przydomowych kompostownikach, otrzymają </w:t>
      </w:r>
      <w:r w:rsidRPr="00B1449E">
        <w:rPr>
          <w:rFonts w:ascii="Times New Roman" w:hAnsi="Times New Roman" w:cs="Times New Roman"/>
          <w:lang w:eastAsia="pl-PL"/>
        </w:rPr>
        <w:t xml:space="preserve"> zwolnienie z części opłaty za gospodarowanie odpadami komunalnymi w wysokości 2,00 zł od jednego mieszkańca, miesięcznie. </w:t>
      </w:r>
    </w:p>
    <w:p w14:paraId="320DBBD2" w14:textId="77777777" w:rsidR="00F20902" w:rsidRDefault="00F20902" w:rsidP="00CA50C0">
      <w:pPr>
        <w:spacing w:after="0" w:line="120" w:lineRule="auto"/>
        <w:jc w:val="both"/>
        <w:rPr>
          <w:rFonts w:ascii="Times New Roman" w:eastAsia="ArialNarrow" w:hAnsi="Times New Roman" w:cs="Times New Roman"/>
        </w:rPr>
      </w:pPr>
    </w:p>
    <w:p w14:paraId="159C1E9A" w14:textId="31BCC63C" w:rsidR="002A02C2" w:rsidRPr="002A02C2" w:rsidRDefault="002A02C2" w:rsidP="00F20902">
      <w:pPr>
        <w:spacing w:after="120" w:line="276" w:lineRule="auto"/>
        <w:jc w:val="both"/>
        <w:rPr>
          <w:rFonts w:ascii="Times New Roman" w:eastAsia="ArialNarrow" w:hAnsi="Times New Roman" w:cs="Times New Roman"/>
        </w:rPr>
      </w:pPr>
      <w:r w:rsidRPr="002A02C2">
        <w:rPr>
          <w:rFonts w:ascii="Times New Roman" w:eastAsia="ArialNarrow" w:hAnsi="Times New Roman" w:cs="Times New Roman"/>
        </w:rPr>
        <w:t>W roku 2020 podjęt</w:t>
      </w:r>
      <w:r>
        <w:rPr>
          <w:rFonts w:ascii="Times New Roman" w:eastAsia="ArialNarrow" w:hAnsi="Times New Roman" w:cs="Times New Roman"/>
        </w:rPr>
        <w:t>e zostały następujące uchwały</w:t>
      </w:r>
      <w:r w:rsidRPr="002A02C2">
        <w:rPr>
          <w:rFonts w:ascii="Times New Roman" w:eastAsia="ArialNarrow" w:hAnsi="Times New Roman" w:cs="Times New Roman"/>
        </w:rPr>
        <w:t>:</w:t>
      </w:r>
    </w:p>
    <w:p w14:paraId="143DA151" w14:textId="7C9E9424" w:rsidR="002A02C2" w:rsidRPr="002A02C2" w:rsidRDefault="002A02C2" w:rsidP="004B0D76">
      <w:pPr>
        <w:pStyle w:val="Akapitzlist"/>
        <w:numPr>
          <w:ilvl w:val="0"/>
          <w:numId w:val="34"/>
        </w:numPr>
        <w:autoSpaceDE w:val="0"/>
        <w:autoSpaceDN w:val="0"/>
        <w:adjustRightInd w:val="0"/>
        <w:spacing w:after="120"/>
        <w:ind w:left="714" w:hanging="357"/>
        <w:jc w:val="both"/>
        <w:rPr>
          <w:rFonts w:ascii="Times New Roman" w:eastAsia="ArialNarrow" w:hAnsi="Times New Roman" w:cs="Times New Roman"/>
        </w:rPr>
      </w:pPr>
      <w:r w:rsidRPr="002A02C2">
        <w:rPr>
          <w:rFonts w:ascii="Times New Roman" w:eastAsia="ArialNarrow" w:hAnsi="Times New Roman" w:cs="Times New Roman"/>
        </w:rPr>
        <w:t>nr XXI/322/2020 Rady Gminy Luzino z dnia 30 grudnia 2020r. w sprawie zmiany Regulaminu utrzymania czystości i porządku na terenie gminy Luzino,</w:t>
      </w:r>
    </w:p>
    <w:p w14:paraId="64C55DB4" w14:textId="7CE5B66B" w:rsidR="002A02C2" w:rsidRPr="002A02C2" w:rsidRDefault="002A02C2" w:rsidP="004B0D76">
      <w:pPr>
        <w:pStyle w:val="Akapitzlist"/>
        <w:numPr>
          <w:ilvl w:val="0"/>
          <w:numId w:val="34"/>
        </w:numPr>
        <w:autoSpaceDE w:val="0"/>
        <w:autoSpaceDN w:val="0"/>
        <w:adjustRightInd w:val="0"/>
        <w:spacing w:after="120"/>
        <w:ind w:left="714" w:hanging="357"/>
        <w:jc w:val="both"/>
        <w:rPr>
          <w:rFonts w:ascii="Times New Roman" w:eastAsia="ArialNarrow" w:hAnsi="Times New Roman" w:cs="Times New Roman"/>
        </w:rPr>
      </w:pPr>
      <w:r w:rsidRPr="002A02C2">
        <w:rPr>
          <w:rFonts w:ascii="Times New Roman" w:eastAsia="ArialNarrow" w:hAnsi="Times New Roman" w:cs="Times New Roman"/>
        </w:rPr>
        <w:lastRenderedPageBreak/>
        <w:t xml:space="preserve">nr XXI/323/2020 Rady Gminy Luzino z dnia 30 grudnia 2020r. w sprawie zmiany uchwały </w:t>
      </w:r>
      <w:r>
        <w:rPr>
          <w:rFonts w:ascii="Times New Roman" w:eastAsia="ArialNarrow" w:hAnsi="Times New Roman" w:cs="Times New Roman"/>
        </w:rPr>
        <w:br/>
      </w:r>
      <w:r w:rsidRPr="002A02C2">
        <w:rPr>
          <w:rFonts w:ascii="Times New Roman" w:eastAsia="ArialNarrow" w:hAnsi="Times New Roman" w:cs="Times New Roman"/>
        </w:rPr>
        <w:t>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w:t>
      </w:r>
    </w:p>
    <w:p w14:paraId="02A8AF57" w14:textId="5AAB0B7F" w:rsidR="002A02C2" w:rsidRDefault="002A02C2" w:rsidP="002A02C2">
      <w:pPr>
        <w:spacing w:after="120" w:line="276" w:lineRule="auto"/>
        <w:jc w:val="both"/>
        <w:rPr>
          <w:rFonts w:ascii="Times New Roman" w:hAnsi="Times New Roman" w:cs="Times New Roman"/>
        </w:rPr>
      </w:pPr>
      <w:r>
        <w:rPr>
          <w:rFonts w:ascii="Times New Roman" w:hAnsi="Times New Roman" w:cs="Times New Roman"/>
        </w:rPr>
        <w:t xml:space="preserve">Powyższe zmiany dotyczyły wprowadzenia obowiązku przyjmowania w Punkcie Selektywnej Zbiórki Odpadów Komunalnych frakcji odpadów niekwalifikujących się do odpadów medycznych, powstałych w gospodarstwie domowym w wyniku przyjmowania produktów leczniczych w formie iniekcji </w:t>
      </w:r>
      <w:r>
        <w:rPr>
          <w:rFonts w:ascii="Times New Roman" w:hAnsi="Times New Roman" w:cs="Times New Roman"/>
        </w:rPr>
        <w:br/>
        <w:t>i prowadzenia monitoringu poziomu substancji we krwi, w tym igieł i strzykawek oraz obowiązku uzyskania odpowiednich poziomów recyklingu dla poszczególnych frakcji odpadów na kolejne lata.</w:t>
      </w:r>
    </w:p>
    <w:p w14:paraId="5892BECC" w14:textId="16109FD3" w:rsidR="00CD1322" w:rsidRPr="0072357D" w:rsidRDefault="00740460" w:rsidP="0072357D">
      <w:pPr>
        <w:autoSpaceDE w:val="0"/>
        <w:autoSpaceDN w:val="0"/>
        <w:adjustRightInd w:val="0"/>
        <w:spacing w:after="100" w:afterAutospacing="1" w:line="276" w:lineRule="auto"/>
        <w:jc w:val="both"/>
        <w:rPr>
          <w:rFonts w:ascii="Times New Roman" w:hAnsi="Times New Roman" w:cs="Times New Roman"/>
        </w:rPr>
      </w:pPr>
      <w:r w:rsidRPr="0077411E">
        <w:rPr>
          <w:rFonts w:ascii="Times New Roman" w:eastAsiaTheme="minorEastAsia" w:hAnsi="Times New Roman" w:cs="Times New Roman"/>
          <w:iCs/>
          <w:color w:val="000000" w:themeColor="text1"/>
          <w:lang w:eastAsia="pl-PL"/>
        </w:rPr>
        <w:t xml:space="preserve">Systemem gospodarki odpadami </w:t>
      </w:r>
      <w:r w:rsidR="002D529F" w:rsidRPr="0077411E">
        <w:rPr>
          <w:rFonts w:ascii="Times New Roman" w:eastAsiaTheme="minorEastAsia" w:hAnsi="Times New Roman" w:cs="Times New Roman"/>
          <w:iCs/>
          <w:color w:val="000000" w:themeColor="text1"/>
          <w:lang w:eastAsia="pl-PL"/>
        </w:rPr>
        <w:t>na terenie gminy</w:t>
      </w:r>
      <w:r w:rsidR="0077411E" w:rsidRPr="0077411E">
        <w:rPr>
          <w:rFonts w:ascii="Times New Roman" w:eastAsiaTheme="minorEastAsia" w:hAnsi="Times New Roman" w:cs="Times New Roman"/>
          <w:iCs/>
          <w:color w:val="000000" w:themeColor="text1"/>
          <w:lang w:eastAsia="pl-PL"/>
        </w:rPr>
        <w:t xml:space="preserve"> był</w:t>
      </w:r>
      <w:r w:rsidR="002D529F" w:rsidRPr="0077411E">
        <w:rPr>
          <w:rFonts w:ascii="Times New Roman" w:eastAsiaTheme="minorEastAsia" w:hAnsi="Times New Roman" w:cs="Times New Roman"/>
          <w:iCs/>
          <w:color w:val="000000" w:themeColor="text1"/>
          <w:lang w:eastAsia="pl-PL"/>
        </w:rPr>
        <w:t xml:space="preserve"> realizowany zgodnie z założeniami ustawy z dnia 13 września 1996r. o utrzymaniu czystości i porządku </w:t>
      </w:r>
      <w:r w:rsidR="002D529F" w:rsidRPr="00CA50C0">
        <w:rPr>
          <w:rFonts w:ascii="Times New Roman" w:eastAsiaTheme="minorEastAsia" w:hAnsi="Times New Roman" w:cs="Times New Roman"/>
          <w:iCs/>
          <w:lang w:eastAsia="pl-PL"/>
        </w:rPr>
        <w:t xml:space="preserve">(Dz.U. z 2020r. poz. 1439 z póź.zm.). </w:t>
      </w:r>
      <w:bookmarkEnd w:id="11"/>
      <w:r w:rsidR="0077411E" w:rsidRPr="0077411E">
        <w:rPr>
          <w:rFonts w:ascii="Times New Roman" w:eastAsia="ArialNarrow" w:hAnsi="Times New Roman" w:cs="Times New Roman"/>
        </w:rPr>
        <w:t>W roku 2020,  do mieszkańców gminy wysłano ponad 30 pism dotyczących kwestii przestrzegania obowiązków m.in. utrzymania czystości i porządku na nieruchomości, zakazu spalania odpadów w domowych piecach, prowadzenia prawidłowej segregacji odpadów wraz z pouczeniem  i przywołaniem odpowiednich przepisów</w:t>
      </w:r>
      <w:r w:rsidR="0077411E">
        <w:rPr>
          <w:rFonts w:ascii="Times New Roman" w:eastAsia="ArialNarrow" w:hAnsi="Times New Roman" w:cs="Times New Roman"/>
        </w:rPr>
        <w:t>.</w:t>
      </w:r>
    </w:p>
    <w:bookmarkEnd w:id="10"/>
    <w:p w14:paraId="44B5915B" w14:textId="1C6E8FE3" w:rsidR="00CD308F" w:rsidRPr="005F7F98" w:rsidRDefault="00CD308F" w:rsidP="003B084D">
      <w:pPr>
        <w:spacing w:after="0"/>
        <w:jc w:val="both"/>
        <w:rPr>
          <w:rFonts w:ascii="Times New Roman" w:hAnsi="Times New Roman" w:cs="Times New Roman"/>
          <w:b/>
        </w:rPr>
      </w:pPr>
      <w:r w:rsidRPr="005F7F98">
        <w:rPr>
          <w:rFonts w:ascii="Times New Roman" w:hAnsi="Times New Roman" w:cs="Times New Roman"/>
          <w:b/>
        </w:rPr>
        <w:t>Ochrona powietrza.</w:t>
      </w:r>
    </w:p>
    <w:p w14:paraId="50FDAB98" w14:textId="0B1CD6E5" w:rsidR="00056AA8" w:rsidRPr="00267AEA" w:rsidRDefault="00056AA8" w:rsidP="0058307D">
      <w:pPr>
        <w:spacing w:line="276" w:lineRule="auto"/>
        <w:jc w:val="both"/>
        <w:rPr>
          <w:rFonts w:ascii="Times New Roman" w:hAnsi="Times New Roman" w:cs="Times New Roman"/>
        </w:rPr>
      </w:pPr>
      <w:r w:rsidRPr="005F7F98">
        <w:rPr>
          <w:rFonts w:ascii="Times New Roman" w:hAnsi="Times New Roman" w:cs="Times New Roman"/>
        </w:rPr>
        <w:t xml:space="preserve">W związku z uruchomieniem </w:t>
      </w:r>
      <w:r w:rsidRPr="0033624C">
        <w:rPr>
          <w:rFonts w:ascii="Times New Roman" w:hAnsi="Times New Roman" w:cs="Times New Roman"/>
          <w:b/>
          <w:bCs/>
        </w:rPr>
        <w:t>Programu Priorytetowego „Czyste Powietrze”</w:t>
      </w:r>
      <w:r w:rsidRPr="00267AEA">
        <w:rPr>
          <w:rFonts w:ascii="Times New Roman" w:hAnsi="Times New Roman" w:cs="Times New Roman"/>
        </w:rPr>
        <w:t xml:space="preserve"> w dniu 29.08.2019r. pomiędzy Wojewódzkim Funduszem Ochrony Środowiska i Gospodarki Wodnej w Gdańsku a Gminą Luzino  zostało zawarte porozumienie w sprawie wspólnej realizacji Programu. W ramach porozumienia w Urzędzie Gminy możliwe było uzyskanie pomocy w wypełnianiu wniosku, można było złożyć wniosek w Urzędzie Gminy oraz prowadzona była wstępna weryfikacja złożonych przez mieszkańców wniosków. </w:t>
      </w:r>
      <w:r w:rsidR="005F7F98">
        <w:rPr>
          <w:rFonts w:ascii="Times New Roman" w:hAnsi="Times New Roman" w:cs="Times New Roman"/>
        </w:rPr>
        <w:t xml:space="preserve">Od dnia 15 maja 2020r. w regulaminie programu w prowadzone zostały zamiany , które spowodowały wyłączenie gminy z procesu weryfikacji wniosków, ograniczając </w:t>
      </w:r>
      <w:r w:rsidRPr="00267AEA">
        <w:rPr>
          <w:rFonts w:ascii="Times New Roman" w:hAnsi="Times New Roman" w:cs="Times New Roman"/>
        </w:rPr>
        <w:t xml:space="preserve"> </w:t>
      </w:r>
      <w:r w:rsidR="005F7F98">
        <w:rPr>
          <w:rFonts w:ascii="Times New Roman" w:hAnsi="Times New Roman" w:cs="Times New Roman"/>
        </w:rPr>
        <w:t xml:space="preserve">obowiązki gminy do pomocy w ich wypełnianiu, przyjmowaniu oraz doradztwa w określeniu zakresu składanego przez mieszkańca wniosku. </w:t>
      </w:r>
      <w:r w:rsidRPr="00267AEA">
        <w:rPr>
          <w:rFonts w:ascii="Times New Roman" w:hAnsi="Times New Roman" w:cs="Times New Roman"/>
        </w:rPr>
        <w:t>20</w:t>
      </w:r>
      <w:r w:rsidR="005F7F98">
        <w:rPr>
          <w:rFonts w:ascii="Times New Roman" w:hAnsi="Times New Roman" w:cs="Times New Roman"/>
        </w:rPr>
        <w:t>20</w:t>
      </w:r>
      <w:r w:rsidRPr="00267AEA">
        <w:rPr>
          <w:rFonts w:ascii="Times New Roman" w:hAnsi="Times New Roman" w:cs="Times New Roman"/>
        </w:rPr>
        <w:t>r. na terenie Gminy Luzino złożone zostały łącznie 2</w:t>
      </w:r>
      <w:r w:rsidR="005F7F98">
        <w:rPr>
          <w:rFonts w:ascii="Times New Roman" w:hAnsi="Times New Roman" w:cs="Times New Roman"/>
        </w:rPr>
        <w:t>0</w:t>
      </w:r>
      <w:r w:rsidRPr="00267AEA">
        <w:rPr>
          <w:rFonts w:ascii="Times New Roman" w:hAnsi="Times New Roman" w:cs="Times New Roman"/>
        </w:rPr>
        <w:t xml:space="preserve"> wnioski </w:t>
      </w:r>
      <w:r w:rsidR="005F7F98">
        <w:rPr>
          <w:rFonts w:ascii="Times New Roman" w:hAnsi="Times New Roman" w:cs="Times New Roman"/>
        </w:rPr>
        <w:br/>
      </w:r>
      <w:r w:rsidRPr="00267AEA">
        <w:rPr>
          <w:rFonts w:ascii="Times New Roman" w:hAnsi="Times New Roman" w:cs="Times New Roman"/>
        </w:rPr>
        <w:t>o dofinansowanie na wymianę źródła ogrzewania.</w:t>
      </w:r>
    </w:p>
    <w:p w14:paraId="755989BA" w14:textId="348CE5B6" w:rsidR="00CD308F" w:rsidRPr="00984D4E" w:rsidRDefault="00056AA8" w:rsidP="0058307D">
      <w:pPr>
        <w:spacing w:line="276" w:lineRule="auto"/>
        <w:jc w:val="both"/>
        <w:rPr>
          <w:rFonts w:ascii="Times New Roman" w:hAnsi="Times New Roman" w:cs="Times New Roman"/>
        </w:rPr>
      </w:pPr>
      <w:r w:rsidRPr="00267AEA">
        <w:rPr>
          <w:rFonts w:ascii="Times New Roman" w:hAnsi="Times New Roman" w:cs="Times New Roman"/>
        </w:rPr>
        <w:t xml:space="preserve">W związku z monitorowaniem jakości powietrza </w:t>
      </w:r>
      <w:r w:rsidR="005F33BD">
        <w:rPr>
          <w:rFonts w:ascii="Times New Roman" w:hAnsi="Times New Roman" w:cs="Times New Roman"/>
        </w:rPr>
        <w:t xml:space="preserve">na terenie gminy działają 3 </w:t>
      </w:r>
      <w:r w:rsidRPr="0033624C">
        <w:rPr>
          <w:rFonts w:ascii="Times New Roman" w:hAnsi="Times New Roman" w:cs="Times New Roman"/>
          <w:b/>
          <w:bCs/>
        </w:rPr>
        <w:t>czujnik</w:t>
      </w:r>
      <w:r w:rsidR="005F33BD">
        <w:rPr>
          <w:rFonts w:ascii="Times New Roman" w:hAnsi="Times New Roman" w:cs="Times New Roman"/>
          <w:b/>
          <w:bCs/>
        </w:rPr>
        <w:t>i</w:t>
      </w:r>
      <w:r w:rsidRPr="0033624C">
        <w:rPr>
          <w:rFonts w:ascii="Times New Roman" w:hAnsi="Times New Roman" w:cs="Times New Roman"/>
          <w:b/>
          <w:bCs/>
        </w:rPr>
        <w:t xml:space="preserve"> </w:t>
      </w:r>
      <w:r w:rsidR="0033624C" w:rsidRPr="0033624C">
        <w:rPr>
          <w:rFonts w:ascii="Times New Roman" w:hAnsi="Times New Roman" w:cs="Times New Roman"/>
          <w:b/>
          <w:bCs/>
        </w:rPr>
        <w:t>jakości</w:t>
      </w:r>
      <w:r w:rsidRPr="0033624C">
        <w:rPr>
          <w:rFonts w:ascii="Times New Roman" w:hAnsi="Times New Roman" w:cs="Times New Roman"/>
          <w:b/>
          <w:bCs/>
        </w:rPr>
        <w:t xml:space="preserve"> powietrza,</w:t>
      </w:r>
      <w:r w:rsidRPr="00267AEA">
        <w:rPr>
          <w:rFonts w:ascii="Times New Roman" w:hAnsi="Times New Roman" w:cs="Times New Roman"/>
        </w:rPr>
        <w:t xml:space="preserve"> który zamontowan</w:t>
      </w:r>
      <w:r w:rsidR="005F33BD">
        <w:rPr>
          <w:rFonts w:ascii="Times New Roman" w:hAnsi="Times New Roman" w:cs="Times New Roman"/>
        </w:rPr>
        <w:t>e są</w:t>
      </w:r>
      <w:r w:rsidRPr="00267AEA">
        <w:rPr>
          <w:rFonts w:ascii="Times New Roman" w:hAnsi="Times New Roman" w:cs="Times New Roman"/>
        </w:rPr>
        <w:t xml:space="preserve"> </w:t>
      </w:r>
      <w:r w:rsidR="005F33BD" w:rsidRPr="00984D4E">
        <w:rPr>
          <w:rFonts w:ascii="Times New Roman" w:hAnsi="Times New Roman" w:cs="Times New Roman"/>
        </w:rPr>
        <w:t xml:space="preserve">na budynku </w:t>
      </w:r>
      <w:r w:rsidR="005F33BD">
        <w:rPr>
          <w:rFonts w:ascii="Times New Roman" w:hAnsi="Times New Roman" w:cs="Times New Roman"/>
        </w:rPr>
        <w:t>S</w:t>
      </w:r>
      <w:r w:rsidR="005F33BD" w:rsidRPr="00984D4E">
        <w:rPr>
          <w:rFonts w:ascii="Times New Roman" w:hAnsi="Times New Roman" w:cs="Times New Roman"/>
        </w:rPr>
        <w:t xml:space="preserve">zkoły </w:t>
      </w:r>
      <w:r w:rsidR="005F33BD">
        <w:rPr>
          <w:rFonts w:ascii="Times New Roman" w:hAnsi="Times New Roman" w:cs="Times New Roman"/>
        </w:rPr>
        <w:t xml:space="preserve">Podstawowej nr 1 im. </w:t>
      </w:r>
      <w:proofErr w:type="spellStart"/>
      <w:r w:rsidR="005F33BD">
        <w:rPr>
          <w:rFonts w:ascii="Times New Roman" w:hAnsi="Times New Roman" w:cs="Times New Roman"/>
        </w:rPr>
        <w:t>lecha</w:t>
      </w:r>
      <w:proofErr w:type="spellEnd"/>
      <w:r w:rsidR="005F33BD">
        <w:rPr>
          <w:rFonts w:ascii="Times New Roman" w:hAnsi="Times New Roman" w:cs="Times New Roman"/>
        </w:rPr>
        <w:t xml:space="preserve"> Bądkowskiego w Luzinie </w:t>
      </w:r>
      <w:r w:rsidR="005F33BD" w:rsidRPr="00984D4E">
        <w:rPr>
          <w:rFonts w:ascii="Times New Roman" w:hAnsi="Times New Roman" w:cs="Times New Roman"/>
        </w:rPr>
        <w:t xml:space="preserve">przy ul. </w:t>
      </w:r>
      <w:r w:rsidR="005F33BD">
        <w:rPr>
          <w:rFonts w:ascii="Times New Roman" w:hAnsi="Times New Roman" w:cs="Times New Roman"/>
        </w:rPr>
        <w:t>Of. Stutthofu 13</w:t>
      </w:r>
      <w:r w:rsidR="005F33BD" w:rsidRPr="00984D4E">
        <w:rPr>
          <w:rFonts w:ascii="Times New Roman" w:hAnsi="Times New Roman" w:cs="Times New Roman"/>
        </w:rPr>
        <w:t xml:space="preserve"> </w:t>
      </w:r>
      <w:r w:rsidR="005F33BD">
        <w:rPr>
          <w:rFonts w:ascii="Times New Roman" w:hAnsi="Times New Roman" w:cs="Times New Roman"/>
        </w:rPr>
        <w:t xml:space="preserve">(2 czujniki), oraz na budynku </w:t>
      </w:r>
      <w:r w:rsidRPr="00267AEA">
        <w:rPr>
          <w:rFonts w:ascii="Times New Roman" w:hAnsi="Times New Roman" w:cs="Times New Roman"/>
        </w:rPr>
        <w:t>Szko</w:t>
      </w:r>
      <w:r w:rsidR="005F33BD">
        <w:rPr>
          <w:rFonts w:ascii="Times New Roman" w:hAnsi="Times New Roman" w:cs="Times New Roman"/>
        </w:rPr>
        <w:t>ły</w:t>
      </w:r>
      <w:r w:rsidRPr="00267AEA">
        <w:rPr>
          <w:rFonts w:ascii="Times New Roman" w:hAnsi="Times New Roman" w:cs="Times New Roman"/>
        </w:rPr>
        <w:t xml:space="preserve"> Podstawowej im. Jana Pawła II w Kębłowie.</w:t>
      </w:r>
      <w:r w:rsidR="00267AEA">
        <w:rPr>
          <w:rFonts w:ascii="Times New Roman" w:hAnsi="Times New Roman" w:cs="Times New Roman"/>
        </w:rPr>
        <w:t xml:space="preserve"> </w:t>
      </w:r>
      <w:r w:rsidR="00CD308F" w:rsidRPr="00984D4E">
        <w:rPr>
          <w:rFonts w:ascii="Times New Roman" w:hAnsi="Times New Roman" w:cs="Times New Roman"/>
        </w:rPr>
        <w:t>Jakość powietrza  można było i nadal można sprawdzać za pośrednictwem stron internetow</w:t>
      </w:r>
      <w:r w:rsidR="00267AEA">
        <w:rPr>
          <w:rFonts w:ascii="Times New Roman" w:hAnsi="Times New Roman" w:cs="Times New Roman"/>
        </w:rPr>
        <w:t>ych</w:t>
      </w:r>
      <w:r w:rsidR="00CD308F" w:rsidRPr="00984D4E">
        <w:rPr>
          <w:rFonts w:ascii="Times New Roman" w:hAnsi="Times New Roman" w:cs="Times New Roman"/>
        </w:rPr>
        <w:t xml:space="preserve"> szk</w:t>
      </w:r>
      <w:r w:rsidR="00267AEA">
        <w:rPr>
          <w:rFonts w:ascii="Times New Roman" w:hAnsi="Times New Roman" w:cs="Times New Roman"/>
        </w:rPr>
        <w:t>ó</w:t>
      </w:r>
      <w:r w:rsidR="00591095">
        <w:rPr>
          <w:rFonts w:ascii="Times New Roman" w:hAnsi="Times New Roman" w:cs="Times New Roman"/>
        </w:rPr>
        <w:t>ł</w:t>
      </w:r>
      <w:r w:rsidR="00CD308F" w:rsidRPr="00984D4E">
        <w:rPr>
          <w:rFonts w:ascii="Times New Roman" w:hAnsi="Times New Roman" w:cs="Times New Roman"/>
        </w:rPr>
        <w:t xml:space="preserve">.   </w:t>
      </w:r>
    </w:p>
    <w:p w14:paraId="67BE54BE" w14:textId="5A66C702" w:rsidR="00E30F9C" w:rsidRPr="0098689F" w:rsidRDefault="00CD308F" w:rsidP="00CA50C0">
      <w:pPr>
        <w:autoSpaceDE w:val="0"/>
        <w:autoSpaceDN w:val="0"/>
        <w:spacing w:after="0" w:line="276" w:lineRule="auto"/>
        <w:jc w:val="both"/>
        <w:rPr>
          <w:rFonts w:ascii="Times New Roman" w:eastAsia="Times New Roman" w:hAnsi="Times New Roman" w:cs="Times New Roman"/>
          <w:lang w:eastAsia="pl-PL"/>
        </w:rPr>
      </w:pPr>
      <w:r w:rsidRPr="00E30F9C">
        <w:rPr>
          <w:rFonts w:ascii="Times New Roman" w:hAnsi="Times New Roman" w:cs="Times New Roman"/>
          <w:b/>
          <w:bCs/>
        </w:rPr>
        <w:t>„Odnawialne źródła energii oraz instalacje solarne na terenie Gminy Miasta Redy i Miasta Puck, Gminy Luzino, Łęczyce, Linia i Gniewino”</w:t>
      </w:r>
      <w:r w:rsidRPr="00E30F9C">
        <w:rPr>
          <w:rFonts w:ascii="Times New Roman" w:hAnsi="Times New Roman" w:cs="Times New Roman"/>
        </w:rPr>
        <w:t xml:space="preserve">, realizowanego  w ramach </w:t>
      </w:r>
      <w:r w:rsidRPr="00E30F9C">
        <w:rPr>
          <w:rFonts w:ascii="Times New Roman" w:hAnsi="Times New Roman" w:cs="Times New Roman"/>
          <w:i/>
        </w:rPr>
        <w:t xml:space="preserve">Działania 10.3.1 Odnawialne Źródła Energii Osi Priorytetowej 10 Energia </w:t>
      </w:r>
      <w:r w:rsidRPr="00E30F9C">
        <w:rPr>
          <w:rFonts w:ascii="Times New Roman" w:hAnsi="Times New Roman" w:cs="Times New Roman"/>
        </w:rPr>
        <w:t xml:space="preserve">Regionalnego Programu Operacyjnego Województwa Pomorskiego na lata 2014 – 2020. </w:t>
      </w:r>
      <w:r w:rsidRPr="00E30F9C">
        <w:rPr>
          <w:rFonts w:ascii="Times New Roman" w:hAnsi="Times New Roman" w:cs="Times New Roman"/>
          <w:bCs/>
          <w:iCs/>
        </w:rPr>
        <w:t xml:space="preserve">Celem projektu jest zmniejszenie ilości zanieczyszczeń emitowanych do powietrza z procesów spalania paliw kopalnych przez domowe kotłownie oraz zwiększenie udziału odnawialnych źródeł energii w ogólnym bilansie energetycznym Gminy Luzino, Linia, Łęczyce, Gniewino, Miasta Reda i Miasta Puck. </w:t>
      </w:r>
      <w:r w:rsidR="0033624C" w:rsidRPr="00E30F9C">
        <w:rPr>
          <w:rFonts w:ascii="Times New Roman" w:hAnsi="Times New Roman" w:cs="Times New Roman"/>
        </w:rPr>
        <w:t xml:space="preserve"> </w:t>
      </w:r>
      <w:r w:rsidR="0033624C" w:rsidRPr="00E30F9C">
        <w:rPr>
          <w:rFonts w:ascii="Times New Roman" w:hAnsi="Times New Roman" w:cs="Times New Roman"/>
          <w:bCs/>
          <w:iCs/>
        </w:rPr>
        <w:t>W roku 20</w:t>
      </w:r>
      <w:r w:rsidR="00E30F9C" w:rsidRPr="00E30F9C">
        <w:rPr>
          <w:rFonts w:ascii="Times New Roman" w:hAnsi="Times New Roman" w:cs="Times New Roman"/>
          <w:bCs/>
          <w:iCs/>
        </w:rPr>
        <w:t>20 przeprowadzona została ponowna weryfikacja Uczestników projektu.</w:t>
      </w:r>
      <w:r w:rsidR="00E30F9C">
        <w:rPr>
          <w:rFonts w:ascii="Times New Roman" w:hAnsi="Times New Roman" w:cs="Times New Roman"/>
          <w:bCs/>
          <w:iCs/>
          <w:color w:val="FF0000"/>
        </w:rPr>
        <w:t xml:space="preserve"> </w:t>
      </w:r>
      <w:r w:rsidR="00E30F9C" w:rsidRPr="0098689F">
        <w:rPr>
          <w:rFonts w:ascii="Times New Roman" w:eastAsia="Times New Roman" w:hAnsi="Times New Roman" w:cs="Times New Roman"/>
          <w:lang w:eastAsia="pl-PL"/>
        </w:rPr>
        <w:t xml:space="preserve">W związku z dużą liczbą rezygnacji Uczestników projektu, </w:t>
      </w:r>
      <w:r w:rsidR="00E30F9C">
        <w:rPr>
          <w:rFonts w:ascii="Times New Roman" w:eastAsia="Times New Roman" w:hAnsi="Times New Roman" w:cs="Times New Roman"/>
          <w:lang w:eastAsia="pl-PL"/>
        </w:rPr>
        <w:t>c</w:t>
      </w:r>
      <w:r w:rsidR="00E30F9C" w:rsidRPr="0098689F">
        <w:rPr>
          <w:rFonts w:ascii="Times New Roman" w:eastAsia="Times New Roman" w:hAnsi="Times New Roman" w:cs="Times New Roman"/>
          <w:lang w:eastAsia="pl-PL"/>
        </w:rPr>
        <w:t>hcąc uniknąć zaniechania realizacji projektu podj</w:t>
      </w:r>
      <w:r w:rsidR="00E30F9C">
        <w:rPr>
          <w:rFonts w:ascii="Times New Roman" w:eastAsia="Times New Roman" w:hAnsi="Times New Roman" w:cs="Times New Roman"/>
          <w:lang w:eastAsia="pl-PL"/>
        </w:rPr>
        <w:t>ęta została</w:t>
      </w:r>
      <w:r w:rsidR="00E30F9C" w:rsidRPr="0098689F">
        <w:rPr>
          <w:rFonts w:ascii="Times New Roman" w:eastAsia="Times New Roman" w:hAnsi="Times New Roman" w:cs="Times New Roman"/>
          <w:lang w:eastAsia="pl-PL"/>
        </w:rPr>
        <w:t xml:space="preserve"> decyzja o włączeniu do projektu nowego zadania, polegającego na montażu instalacji fotowoltaicznych na budynkach użyteczności publicznej. </w:t>
      </w:r>
      <w:r w:rsidR="00E30F9C">
        <w:rPr>
          <w:rFonts w:ascii="Times New Roman" w:eastAsia="Times New Roman" w:hAnsi="Times New Roman" w:cs="Times New Roman"/>
          <w:lang w:eastAsia="pl-PL"/>
        </w:rPr>
        <w:br/>
      </w:r>
      <w:r w:rsidR="00E30F9C" w:rsidRPr="0098689F">
        <w:rPr>
          <w:rFonts w:ascii="Times New Roman" w:eastAsia="Times New Roman" w:hAnsi="Times New Roman" w:cs="Times New Roman"/>
          <w:lang w:eastAsia="pl-PL"/>
        </w:rPr>
        <w:t>W związku z powyższym</w:t>
      </w:r>
      <w:r w:rsidR="00E30F9C">
        <w:rPr>
          <w:rFonts w:ascii="Times New Roman" w:eastAsia="Times New Roman" w:hAnsi="Times New Roman" w:cs="Times New Roman"/>
          <w:lang w:eastAsia="pl-PL"/>
        </w:rPr>
        <w:t>,</w:t>
      </w:r>
      <w:r w:rsidR="00E30F9C" w:rsidRPr="0098689F">
        <w:rPr>
          <w:rFonts w:ascii="Times New Roman" w:eastAsia="Times New Roman" w:hAnsi="Times New Roman" w:cs="Times New Roman"/>
          <w:lang w:eastAsia="pl-PL"/>
        </w:rPr>
        <w:t xml:space="preserve"> konieczna była aktualizacja dokumentacji technicznej, która umożliwiła przedstawienie Instytucji Zarządzającej obecnej sytuacji w projekcie. </w:t>
      </w:r>
      <w:r w:rsidR="00E30F9C">
        <w:rPr>
          <w:rFonts w:ascii="Times New Roman" w:eastAsia="Times New Roman" w:hAnsi="Times New Roman" w:cs="Times New Roman"/>
          <w:lang w:eastAsia="pl-PL"/>
        </w:rPr>
        <w:t xml:space="preserve">Gmina </w:t>
      </w:r>
      <w:r w:rsidR="00E30F9C" w:rsidRPr="0098689F">
        <w:rPr>
          <w:rFonts w:ascii="Times New Roman" w:eastAsia="Times New Roman" w:hAnsi="Times New Roman" w:cs="Times New Roman"/>
          <w:lang w:eastAsia="pl-PL"/>
        </w:rPr>
        <w:t>uzyskał</w:t>
      </w:r>
      <w:r w:rsidR="00E30F9C">
        <w:rPr>
          <w:rFonts w:ascii="Times New Roman" w:eastAsia="Times New Roman" w:hAnsi="Times New Roman" w:cs="Times New Roman"/>
          <w:lang w:eastAsia="pl-PL"/>
        </w:rPr>
        <w:t>a</w:t>
      </w:r>
      <w:r w:rsidR="00E30F9C" w:rsidRPr="0098689F">
        <w:rPr>
          <w:rFonts w:ascii="Times New Roman" w:eastAsia="Times New Roman" w:hAnsi="Times New Roman" w:cs="Times New Roman"/>
          <w:lang w:eastAsia="pl-PL"/>
        </w:rPr>
        <w:t xml:space="preserve"> wstępną akceptacj</w:t>
      </w:r>
      <w:r w:rsidR="00E30F9C">
        <w:rPr>
          <w:rFonts w:ascii="Times New Roman" w:eastAsia="Times New Roman" w:hAnsi="Times New Roman" w:cs="Times New Roman"/>
          <w:lang w:eastAsia="pl-PL"/>
        </w:rPr>
        <w:t>ę</w:t>
      </w:r>
      <w:r w:rsidR="00E30F9C" w:rsidRPr="0098689F">
        <w:rPr>
          <w:rFonts w:ascii="Times New Roman" w:eastAsia="Times New Roman" w:hAnsi="Times New Roman" w:cs="Times New Roman"/>
          <w:lang w:eastAsia="pl-PL"/>
        </w:rPr>
        <w:t xml:space="preserve"> Instytucji Zarządzającej nowego zadania w projekcie, które umożliwi dalszą realizacj</w:t>
      </w:r>
      <w:r w:rsidR="00E30F9C">
        <w:rPr>
          <w:rFonts w:ascii="Times New Roman" w:eastAsia="Times New Roman" w:hAnsi="Times New Roman" w:cs="Times New Roman"/>
          <w:lang w:eastAsia="pl-PL"/>
        </w:rPr>
        <w:t>ę</w:t>
      </w:r>
      <w:r w:rsidR="00E30F9C" w:rsidRPr="0098689F">
        <w:rPr>
          <w:rFonts w:ascii="Times New Roman" w:eastAsia="Times New Roman" w:hAnsi="Times New Roman" w:cs="Times New Roman"/>
          <w:lang w:eastAsia="pl-PL"/>
        </w:rPr>
        <w:t xml:space="preserve"> </w:t>
      </w:r>
      <w:r w:rsidR="00E30F9C" w:rsidRPr="0098689F">
        <w:rPr>
          <w:rFonts w:ascii="Times New Roman" w:eastAsia="Times New Roman" w:hAnsi="Times New Roman" w:cs="Times New Roman"/>
          <w:lang w:eastAsia="pl-PL"/>
        </w:rPr>
        <w:lastRenderedPageBreak/>
        <w:t>projektu. Obecnie trwają pracę związane z przedstawieniem Instytucji Zarządzającej ostatecznych wskaźników produktu oraz rezultatu projektu na podstawie</w:t>
      </w:r>
      <w:r w:rsidR="00E30F9C">
        <w:rPr>
          <w:rFonts w:ascii="Times New Roman" w:eastAsia="Times New Roman" w:hAnsi="Times New Roman" w:cs="Times New Roman"/>
          <w:lang w:eastAsia="pl-PL"/>
        </w:rPr>
        <w:t>,</w:t>
      </w:r>
      <w:r w:rsidR="00E30F9C" w:rsidRPr="0098689F">
        <w:rPr>
          <w:rFonts w:ascii="Times New Roman" w:eastAsia="Times New Roman" w:hAnsi="Times New Roman" w:cs="Times New Roman"/>
          <w:lang w:eastAsia="pl-PL"/>
        </w:rPr>
        <w:t xml:space="preserve"> których podejmie ostateczną decyzje </w:t>
      </w:r>
      <w:r w:rsidR="00E30F9C">
        <w:rPr>
          <w:rFonts w:ascii="Times New Roman" w:eastAsia="Times New Roman" w:hAnsi="Times New Roman" w:cs="Times New Roman"/>
          <w:lang w:eastAsia="pl-PL"/>
        </w:rPr>
        <w:br/>
      </w:r>
      <w:r w:rsidR="00E30F9C" w:rsidRPr="0098689F">
        <w:rPr>
          <w:rFonts w:ascii="Times New Roman" w:eastAsia="Times New Roman" w:hAnsi="Times New Roman" w:cs="Times New Roman"/>
          <w:lang w:eastAsia="pl-PL"/>
        </w:rPr>
        <w:t xml:space="preserve">o realizacji projektu.  </w:t>
      </w:r>
    </w:p>
    <w:p w14:paraId="2D9CB72E" w14:textId="77777777" w:rsidR="00CA50C0" w:rsidRDefault="00CA50C0" w:rsidP="00CA50C0">
      <w:pPr>
        <w:autoSpaceDE w:val="0"/>
        <w:autoSpaceDN w:val="0"/>
        <w:adjustRightInd w:val="0"/>
        <w:spacing w:after="0" w:line="120" w:lineRule="auto"/>
        <w:jc w:val="both"/>
        <w:rPr>
          <w:rFonts w:ascii="Times New Roman" w:hAnsi="Times New Roman" w:cs="Times New Roman"/>
          <w:bCs/>
          <w:iCs/>
          <w:color w:val="FF0000"/>
        </w:rPr>
      </w:pPr>
    </w:p>
    <w:p w14:paraId="75557935" w14:textId="58BEDFCE" w:rsidR="002C41C3" w:rsidRPr="00E30F9C" w:rsidRDefault="00E30F9C" w:rsidP="00CA50C0">
      <w:pPr>
        <w:autoSpaceDE w:val="0"/>
        <w:autoSpaceDN w:val="0"/>
        <w:adjustRightInd w:val="0"/>
        <w:spacing w:after="0" w:line="276" w:lineRule="auto"/>
        <w:jc w:val="both"/>
        <w:rPr>
          <w:rFonts w:ascii="Times New Roman" w:hAnsi="Times New Roman" w:cs="Times New Roman"/>
          <w:color w:val="FF0000"/>
        </w:rPr>
      </w:pPr>
      <w:r>
        <w:rPr>
          <w:rFonts w:ascii="Times New Roman" w:hAnsi="Times New Roman" w:cs="Times New Roman"/>
          <w:bCs/>
          <w:iCs/>
          <w:color w:val="FF0000"/>
        </w:rPr>
        <w:t xml:space="preserve"> </w:t>
      </w:r>
      <w:r w:rsidR="00CD308F" w:rsidRPr="0033624C">
        <w:rPr>
          <w:rFonts w:ascii="Times New Roman" w:hAnsi="Times New Roman" w:cs="Times New Roman"/>
          <w:b/>
          <w:bCs/>
        </w:rPr>
        <w:t xml:space="preserve">„Program usuwania </w:t>
      </w:r>
      <w:r w:rsidR="002C41C3">
        <w:rPr>
          <w:rFonts w:ascii="Times New Roman" w:hAnsi="Times New Roman" w:cs="Times New Roman"/>
          <w:b/>
          <w:bCs/>
        </w:rPr>
        <w:t>azbestu i wyrobów zawierających azbest</w:t>
      </w:r>
      <w:r w:rsidR="00CD308F" w:rsidRPr="0033624C">
        <w:rPr>
          <w:rFonts w:ascii="Times New Roman" w:hAnsi="Times New Roman" w:cs="Times New Roman"/>
          <w:b/>
          <w:bCs/>
        </w:rPr>
        <w:t xml:space="preserve"> z terenu Gminy Luzino</w:t>
      </w:r>
      <w:r w:rsidR="00CD308F" w:rsidRPr="00BD2AE7">
        <w:rPr>
          <w:rFonts w:ascii="Times New Roman" w:hAnsi="Times New Roman" w:cs="Times New Roman"/>
        </w:rPr>
        <w:t xml:space="preserve"> </w:t>
      </w:r>
      <w:r w:rsidR="002C41C3" w:rsidRPr="002C41C3">
        <w:rPr>
          <w:rFonts w:ascii="Times New Roman" w:hAnsi="Times New Roman" w:cs="Times New Roman"/>
          <w:b/>
          <w:bCs/>
        </w:rPr>
        <w:t>na lata 2020 – 2032”</w:t>
      </w:r>
      <w:r w:rsidR="002C41C3">
        <w:rPr>
          <w:rFonts w:ascii="Times New Roman" w:hAnsi="Times New Roman" w:cs="Times New Roman"/>
        </w:rPr>
        <w:t xml:space="preserve"> </w:t>
      </w:r>
      <w:r w:rsidR="00CD308F" w:rsidRPr="00BD2AE7">
        <w:rPr>
          <w:rFonts w:ascii="Times New Roman" w:hAnsi="Times New Roman" w:cs="Times New Roman"/>
        </w:rPr>
        <w:t>został przyjęty</w:t>
      </w:r>
      <w:r w:rsidR="002C41C3" w:rsidRPr="00BD2AE7">
        <w:rPr>
          <w:rFonts w:ascii="Times New Roman" w:hAnsi="Times New Roman" w:cs="Times New Roman"/>
        </w:rPr>
        <w:t xml:space="preserve"> uchwałą nr X</w:t>
      </w:r>
      <w:r w:rsidR="002C41C3">
        <w:rPr>
          <w:rFonts w:ascii="Times New Roman" w:hAnsi="Times New Roman" w:cs="Times New Roman"/>
        </w:rPr>
        <w:t>IX</w:t>
      </w:r>
      <w:r w:rsidR="002C41C3" w:rsidRPr="00BD2AE7">
        <w:rPr>
          <w:rFonts w:ascii="Times New Roman" w:hAnsi="Times New Roman" w:cs="Times New Roman"/>
        </w:rPr>
        <w:t>/</w:t>
      </w:r>
      <w:r w:rsidR="002C41C3">
        <w:rPr>
          <w:rFonts w:ascii="Times New Roman" w:hAnsi="Times New Roman" w:cs="Times New Roman"/>
        </w:rPr>
        <w:t>277</w:t>
      </w:r>
      <w:r w:rsidR="002C41C3" w:rsidRPr="00BD2AE7">
        <w:rPr>
          <w:rFonts w:ascii="Times New Roman" w:hAnsi="Times New Roman" w:cs="Times New Roman"/>
        </w:rPr>
        <w:t>/20</w:t>
      </w:r>
      <w:r w:rsidR="002C41C3">
        <w:rPr>
          <w:rFonts w:ascii="Times New Roman" w:hAnsi="Times New Roman" w:cs="Times New Roman"/>
        </w:rPr>
        <w:t>20</w:t>
      </w:r>
      <w:r w:rsidR="002C41C3" w:rsidRPr="00BD2AE7">
        <w:rPr>
          <w:rFonts w:ascii="Times New Roman" w:hAnsi="Times New Roman" w:cs="Times New Roman"/>
        </w:rPr>
        <w:t xml:space="preserve"> Rady Gminy Luzino z </w:t>
      </w:r>
      <w:r w:rsidR="002C41C3">
        <w:rPr>
          <w:rFonts w:ascii="Times New Roman" w:hAnsi="Times New Roman" w:cs="Times New Roman"/>
        </w:rPr>
        <w:t>30</w:t>
      </w:r>
      <w:r w:rsidR="002C41C3" w:rsidRPr="00BD2AE7">
        <w:rPr>
          <w:rFonts w:ascii="Times New Roman" w:hAnsi="Times New Roman" w:cs="Times New Roman"/>
        </w:rPr>
        <w:t xml:space="preserve"> </w:t>
      </w:r>
      <w:r w:rsidR="002C41C3">
        <w:rPr>
          <w:rFonts w:ascii="Times New Roman" w:hAnsi="Times New Roman" w:cs="Times New Roman"/>
        </w:rPr>
        <w:t>września</w:t>
      </w:r>
      <w:r w:rsidR="002C41C3" w:rsidRPr="00BD2AE7">
        <w:rPr>
          <w:rFonts w:ascii="Times New Roman" w:hAnsi="Times New Roman" w:cs="Times New Roman"/>
        </w:rPr>
        <w:t xml:space="preserve"> 20</w:t>
      </w:r>
      <w:r w:rsidR="002C41C3">
        <w:rPr>
          <w:rFonts w:ascii="Times New Roman" w:hAnsi="Times New Roman" w:cs="Times New Roman"/>
        </w:rPr>
        <w:t>20</w:t>
      </w:r>
      <w:r w:rsidR="002C41C3" w:rsidRPr="00BD2AE7">
        <w:rPr>
          <w:rFonts w:ascii="Times New Roman" w:hAnsi="Times New Roman" w:cs="Times New Roman"/>
        </w:rPr>
        <w:t>r. w   sprawie uchwalenia „Programu usuwania i   unieszkodliwiania odpadów zawierających azbest z   terenu Gminy Luzino”</w:t>
      </w:r>
      <w:r w:rsidR="002C41C3">
        <w:rPr>
          <w:rFonts w:ascii="Times New Roman" w:hAnsi="Times New Roman" w:cs="Times New Roman"/>
        </w:rPr>
        <w:t>.</w:t>
      </w:r>
      <w:r w:rsidR="002C41C3" w:rsidRPr="00BD2AE7">
        <w:rPr>
          <w:rFonts w:ascii="Times New Roman" w:hAnsi="Times New Roman" w:cs="Times New Roman"/>
        </w:rPr>
        <w:t xml:space="preserve"> Głównym celem „</w:t>
      </w:r>
      <w:r w:rsidR="002C41C3" w:rsidRPr="003E6029">
        <w:rPr>
          <w:rFonts w:ascii="Times New Roman" w:hAnsi="Times New Roman" w:cs="Times New Roman"/>
        </w:rPr>
        <w:t>Program</w:t>
      </w:r>
      <w:r w:rsidR="002C41C3">
        <w:rPr>
          <w:rFonts w:ascii="Times New Roman" w:hAnsi="Times New Roman" w:cs="Times New Roman"/>
        </w:rPr>
        <w:t>u</w:t>
      </w:r>
      <w:r w:rsidR="002C41C3" w:rsidRPr="003E6029">
        <w:rPr>
          <w:rFonts w:ascii="Times New Roman" w:hAnsi="Times New Roman" w:cs="Times New Roman"/>
        </w:rPr>
        <w:t xml:space="preserve"> usuwania azbestu i wyrobów zawierających azbest z terenu Gminy Luzino na lata</w:t>
      </w:r>
      <w:r w:rsidR="002C41C3">
        <w:rPr>
          <w:rFonts w:ascii="Times New Roman" w:hAnsi="Times New Roman" w:cs="Times New Roman"/>
        </w:rPr>
        <w:t xml:space="preserve"> </w:t>
      </w:r>
      <w:r w:rsidR="002C41C3" w:rsidRPr="003E6029">
        <w:rPr>
          <w:rFonts w:ascii="Times New Roman" w:hAnsi="Times New Roman" w:cs="Times New Roman"/>
        </w:rPr>
        <w:t>2020 - 2032</w:t>
      </w:r>
      <w:r w:rsidR="002C41C3" w:rsidRPr="00BD2AE7">
        <w:rPr>
          <w:rFonts w:ascii="Times New Roman" w:hAnsi="Times New Roman" w:cs="Times New Roman"/>
        </w:rPr>
        <w:t>” jest doprowadzenie do stopniowej eliminacji wyrobów zawieraj</w:t>
      </w:r>
      <w:r w:rsidR="002C41C3" w:rsidRPr="00BD2AE7">
        <w:rPr>
          <w:rFonts w:ascii="Times New Roman" w:eastAsia="TimesNewRoman" w:hAnsi="Times New Roman" w:cs="Times New Roman"/>
        </w:rPr>
        <w:t>ą</w:t>
      </w:r>
      <w:r w:rsidR="002C41C3" w:rsidRPr="00BD2AE7">
        <w:rPr>
          <w:rFonts w:ascii="Times New Roman" w:hAnsi="Times New Roman" w:cs="Times New Roman"/>
        </w:rPr>
        <w:t>cych azbest w pierwszej kolejności z pokryć dachowych budynków mieszkalnych osób fizycznych, a w dalszej inwentarskich oraz ich bezpieczne składowanie i prawidłowe unieszkodliwienie. Program</w:t>
      </w:r>
      <w:r w:rsidR="002C41C3">
        <w:rPr>
          <w:rFonts w:ascii="Times New Roman" w:hAnsi="Times New Roman" w:cs="Times New Roman"/>
        </w:rPr>
        <w:t xml:space="preserve"> usuwania azbestu</w:t>
      </w:r>
      <w:r w:rsidR="002C41C3" w:rsidRPr="00BD2AE7">
        <w:rPr>
          <w:rFonts w:ascii="Times New Roman" w:hAnsi="Times New Roman" w:cs="Times New Roman"/>
        </w:rPr>
        <w:t xml:space="preserve"> realizowany jest od roku 2009.  W latach od 2009 do 20</w:t>
      </w:r>
      <w:r w:rsidR="002C41C3">
        <w:rPr>
          <w:rFonts w:ascii="Times New Roman" w:hAnsi="Times New Roman" w:cs="Times New Roman"/>
        </w:rPr>
        <w:t>20</w:t>
      </w:r>
      <w:r w:rsidR="002C41C3" w:rsidRPr="00BD2AE7">
        <w:rPr>
          <w:rFonts w:ascii="Times New Roman" w:hAnsi="Times New Roman" w:cs="Times New Roman"/>
        </w:rPr>
        <w:t xml:space="preserve"> do gminy wpłynęło </w:t>
      </w:r>
      <w:r w:rsidR="002C41C3">
        <w:rPr>
          <w:rFonts w:ascii="Times New Roman" w:hAnsi="Times New Roman" w:cs="Times New Roman"/>
        </w:rPr>
        <w:t>114</w:t>
      </w:r>
      <w:r w:rsidR="002C41C3" w:rsidRPr="00BD2AE7">
        <w:rPr>
          <w:rFonts w:ascii="Times New Roman" w:hAnsi="Times New Roman" w:cs="Times New Roman"/>
        </w:rPr>
        <w:t xml:space="preserve"> wniosków od właścicieli nieruchomości w sprawie refundacji kosztów związanych </w:t>
      </w:r>
      <w:r w:rsidR="002C41C3">
        <w:rPr>
          <w:rFonts w:ascii="Times New Roman" w:hAnsi="Times New Roman" w:cs="Times New Roman"/>
        </w:rPr>
        <w:br/>
      </w:r>
      <w:r w:rsidR="002C41C3" w:rsidRPr="00BD2AE7">
        <w:rPr>
          <w:rFonts w:ascii="Times New Roman" w:hAnsi="Times New Roman" w:cs="Times New Roman"/>
        </w:rPr>
        <w:t>z odbiorem, transportem i utylizacją odpadów zawieraj</w:t>
      </w:r>
      <w:r w:rsidR="002C41C3">
        <w:rPr>
          <w:rFonts w:ascii="Times New Roman" w:hAnsi="Times New Roman" w:cs="Times New Roman"/>
        </w:rPr>
        <w:t xml:space="preserve">ących azbest, w łącznej ilości </w:t>
      </w:r>
      <w:r w:rsidR="002C41C3" w:rsidRPr="006179DE">
        <w:rPr>
          <w:rFonts w:ascii="Times New Roman" w:hAnsi="Times New Roman" w:cs="Times New Roman"/>
        </w:rPr>
        <w:t>18</w:t>
      </w:r>
      <w:r w:rsidR="002C41C3">
        <w:rPr>
          <w:rFonts w:ascii="Times New Roman" w:hAnsi="Times New Roman" w:cs="Times New Roman"/>
        </w:rPr>
        <w:t>.</w:t>
      </w:r>
      <w:r w:rsidR="002C41C3" w:rsidRPr="006179DE">
        <w:rPr>
          <w:rFonts w:ascii="Times New Roman" w:hAnsi="Times New Roman" w:cs="Times New Roman"/>
        </w:rPr>
        <w:t>054</w:t>
      </w:r>
      <w:r w:rsidR="002C41C3">
        <w:rPr>
          <w:rFonts w:ascii="Times New Roman" w:hAnsi="Times New Roman" w:cs="Times New Roman"/>
        </w:rPr>
        <w:t>,50 m</w:t>
      </w:r>
      <w:r w:rsidR="002C41C3" w:rsidRPr="002C41C3">
        <w:rPr>
          <w:rFonts w:ascii="Times New Roman" w:hAnsi="Times New Roman" w:cs="Times New Roman"/>
          <w:vertAlign w:val="superscript"/>
        </w:rPr>
        <w:t>2</w:t>
      </w:r>
      <w:r w:rsidR="002C41C3">
        <w:rPr>
          <w:rFonts w:ascii="Times New Roman" w:hAnsi="Times New Roman" w:cs="Times New Roman"/>
        </w:rPr>
        <w:t xml:space="preserve">. </w:t>
      </w:r>
      <w:r w:rsidR="002C41C3">
        <w:rPr>
          <w:rFonts w:ascii="Times New Roman" w:hAnsi="Times New Roman" w:cs="Times New Roman"/>
        </w:rPr>
        <w:br/>
        <w:t>W roku 2020 zostały złożone</w:t>
      </w:r>
      <w:r w:rsidR="002C41C3" w:rsidRPr="00BD2AE7">
        <w:rPr>
          <w:rFonts w:ascii="Times New Roman" w:hAnsi="Times New Roman" w:cs="Times New Roman"/>
        </w:rPr>
        <w:t xml:space="preserve"> </w:t>
      </w:r>
      <w:r w:rsidR="002C41C3">
        <w:rPr>
          <w:rFonts w:ascii="Times New Roman" w:hAnsi="Times New Roman" w:cs="Times New Roman"/>
        </w:rPr>
        <w:t>4</w:t>
      </w:r>
      <w:r w:rsidR="002C41C3" w:rsidRPr="00BD2AE7">
        <w:rPr>
          <w:rFonts w:ascii="Times New Roman" w:hAnsi="Times New Roman" w:cs="Times New Roman"/>
        </w:rPr>
        <w:t xml:space="preserve"> wniosk</w:t>
      </w:r>
      <w:r w:rsidR="002C41C3">
        <w:rPr>
          <w:rFonts w:ascii="Times New Roman" w:hAnsi="Times New Roman" w:cs="Times New Roman"/>
        </w:rPr>
        <w:t>i</w:t>
      </w:r>
      <w:r w:rsidR="002C41C3" w:rsidRPr="00BD2AE7">
        <w:rPr>
          <w:rFonts w:ascii="Times New Roman" w:hAnsi="Times New Roman" w:cs="Times New Roman"/>
        </w:rPr>
        <w:t>, obejmując</w:t>
      </w:r>
      <w:r w:rsidR="002C41C3">
        <w:rPr>
          <w:rFonts w:ascii="Times New Roman" w:hAnsi="Times New Roman" w:cs="Times New Roman"/>
        </w:rPr>
        <w:t>e</w:t>
      </w:r>
      <w:r w:rsidR="002C41C3" w:rsidRPr="00BD2AE7">
        <w:rPr>
          <w:rFonts w:ascii="Times New Roman" w:hAnsi="Times New Roman" w:cs="Times New Roman"/>
        </w:rPr>
        <w:t xml:space="preserve"> utylizację </w:t>
      </w:r>
      <w:r w:rsidR="002C41C3">
        <w:rPr>
          <w:rFonts w:ascii="Times New Roman" w:hAnsi="Times New Roman" w:cs="Times New Roman"/>
        </w:rPr>
        <w:t xml:space="preserve">465 </w:t>
      </w:r>
      <w:r w:rsidR="002C41C3" w:rsidRPr="00BD2AE7">
        <w:rPr>
          <w:rFonts w:ascii="Times New Roman" w:hAnsi="Times New Roman" w:cs="Times New Roman"/>
        </w:rPr>
        <w:t>m</w:t>
      </w:r>
      <w:r w:rsidR="002C41C3" w:rsidRPr="002C41C3">
        <w:rPr>
          <w:rFonts w:ascii="Times New Roman" w:hAnsi="Times New Roman" w:cs="Times New Roman"/>
          <w:vertAlign w:val="superscript"/>
        </w:rPr>
        <w:t>2</w:t>
      </w:r>
      <w:r w:rsidR="002C41C3" w:rsidRPr="00BD2AE7">
        <w:rPr>
          <w:rFonts w:ascii="Times New Roman" w:hAnsi="Times New Roman" w:cs="Times New Roman"/>
        </w:rPr>
        <w:t xml:space="preserve"> płyt azbestowych</w:t>
      </w:r>
      <w:r w:rsidR="00897C88">
        <w:rPr>
          <w:rFonts w:ascii="Times New Roman" w:hAnsi="Times New Roman" w:cs="Times New Roman"/>
        </w:rPr>
        <w:t>, z tego 275 m</w:t>
      </w:r>
      <w:r w:rsidR="00897C88" w:rsidRPr="00897C88">
        <w:rPr>
          <w:rFonts w:ascii="Times New Roman" w:hAnsi="Times New Roman" w:cs="Times New Roman"/>
          <w:vertAlign w:val="superscript"/>
        </w:rPr>
        <w:t>2</w:t>
      </w:r>
      <w:r w:rsidR="00897C88">
        <w:rPr>
          <w:rFonts w:ascii="Times New Roman" w:hAnsi="Times New Roman" w:cs="Times New Roman"/>
        </w:rPr>
        <w:t xml:space="preserve"> z terenu miejscowości Luzino i 190 m</w:t>
      </w:r>
      <w:r w:rsidR="00897C88" w:rsidRPr="00897C88">
        <w:rPr>
          <w:rFonts w:ascii="Times New Roman" w:hAnsi="Times New Roman" w:cs="Times New Roman"/>
          <w:vertAlign w:val="superscript"/>
        </w:rPr>
        <w:t>2</w:t>
      </w:r>
      <w:r w:rsidR="00897C88">
        <w:rPr>
          <w:rFonts w:ascii="Times New Roman" w:hAnsi="Times New Roman" w:cs="Times New Roman"/>
        </w:rPr>
        <w:t xml:space="preserve"> z terenu miejscowości Kochanowo</w:t>
      </w:r>
      <w:r w:rsidR="002C41C3" w:rsidRPr="00BD2AE7">
        <w:rPr>
          <w:rFonts w:ascii="Times New Roman" w:hAnsi="Times New Roman" w:cs="Times New Roman"/>
        </w:rPr>
        <w:t>.</w:t>
      </w:r>
      <w:r w:rsidR="002C41C3">
        <w:rPr>
          <w:rFonts w:ascii="Times New Roman" w:hAnsi="Times New Roman" w:cs="Times New Roman"/>
        </w:rPr>
        <w:t xml:space="preserve"> </w:t>
      </w:r>
      <w:r w:rsidR="002C41C3" w:rsidRPr="00F66326">
        <w:rPr>
          <w:rFonts w:ascii="Times New Roman" w:hAnsi="Times New Roman" w:cs="Times New Roman"/>
        </w:rPr>
        <w:t xml:space="preserve">Ogółem </w:t>
      </w:r>
      <w:r w:rsidR="002C41C3">
        <w:rPr>
          <w:rFonts w:ascii="Times New Roman" w:hAnsi="Times New Roman" w:cs="Times New Roman"/>
        </w:rPr>
        <w:t xml:space="preserve">na terenie Gminy Luzino, na koniec roku 2020, znajdowało się </w:t>
      </w:r>
      <w:r w:rsidR="002C41C3" w:rsidRPr="003E6029">
        <w:rPr>
          <w:rFonts w:ascii="Times New Roman" w:hAnsi="Times New Roman" w:cs="Times New Roman"/>
        </w:rPr>
        <w:t>98</w:t>
      </w:r>
      <w:r w:rsidR="002C41C3">
        <w:rPr>
          <w:rFonts w:ascii="Times New Roman" w:hAnsi="Times New Roman" w:cs="Times New Roman"/>
        </w:rPr>
        <w:t>.</w:t>
      </w:r>
      <w:r w:rsidR="002C41C3" w:rsidRPr="003E6029">
        <w:rPr>
          <w:rFonts w:ascii="Times New Roman" w:hAnsi="Times New Roman" w:cs="Times New Roman"/>
        </w:rPr>
        <w:t>632</w:t>
      </w:r>
      <w:r w:rsidR="002C41C3">
        <w:rPr>
          <w:rFonts w:ascii="Times New Roman" w:hAnsi="Times New Roman" w:cs="Times New Roman"/>
        </w:rPr>
        <w:t xml:space="preserve"> </w:t>
      </w:r>
      <w:r w:rsidR="002C41C3" w:rsidRPr="00F66326">
        <w:rPr>
          <w:rFonts w:ascii="Times New Roman" w:hAnsi="Times New Roman" w:cs="Times New Roman"/>
        </w:rPr>
        <w:t>m</w:t>
      </w:r>
      <w:r w:rsidR="002C41C3" w:rsidRPr="00F66326">
        <w:rPr>
          <w:rFonts w:ascii="Times New Roman" w:hAnsi="Times New Roman" w:cs="Times New Roman"/>
          <w:vertAlign w:val="superscript"/>
        </w:rPr>
        <w:t>2</w:t>
      </w:r>
      <w:r w:rsidR="002C41C3" w:rsidRPr="00F66326">
        <w:rPr>
          <w:rFonts w:ascii="Times New Roman" w:hAnsi="Times New Roman" w:cs="Times New Roman"/>
        </w:rPr>
        <w:t xml:space="preserve"> pokryć dachowych z płyt azbestowo-cementowych. Po przeliczeniu waga odpadów azbestowych wynosi </w:t>
      </w:r>
      <w:r w:rsidR="002C41C3">
        <w:rPr>
          <w:rFonts w:ascii="Times New Roman" w:hAnsi="Times New Roman" w:cs="Times New Roman"/>
        </w:rPr>
        <w:t>1.</w:t>
      </w:r>
      <w:r w:rsidR="002C41C3" w:rsidRPr="003E6029">
        <w:rPr>
          <w:rFonts w:ascii="Times New Roman" w:hAnsi="Times New Roman" w:cs="Times New Roman"/>
        </w:rPr>
        <w:t>479,5</w:t>
      </w:r>
      <w:r w:rsidR="002C41C3">
        <w:rPr>
          <w:rFonts w:ascii="Times New Roman" w:hAnsi="Times New Roman" w:cs="Times New Roman"/>
        </w:rPr>
        <w:t xml:space="preserve"> </w:t>
      </w:r>
      <w:r w:rsidR="002C41C3" w:rsidRPr="00F66326">
        <w:rPr>
          <w:rFonts w:ascii="Times New Roman" w:hAnsi="Times New Roman" w:cs="Times New Roman"/>
        </w:rPr>
        <w:t xml:space="preserve">Mg. </w:t>
      </w:r>
      <w:r w:rsidR="002C41C3" w:rsidRPr="00F66326">
        <w:rPr>
          <w:rFonts w:ascii="Times New Roman" w:hAnsi="Times New Roman"/>
        </w:rPr>
        <w:t>Największe ilości wyrobów zawierających azbest występują na terenie miejscowości Luzino (27</w:t>
      </w:r>
      <w:r w:rsidR="002C41C3">
        <w:rPr>
          <w:rFonts w:ascii="Times New Roman" w:hAnsi="Times New Roman"/>
        </w:rPr>
        <w:t>5</w:t>
      </w:r>
      <w:r w:rsidR="002C41C3" w:rsidRPr="00F66326">
        <w:rPr>
          <w:rFonts w:ascii="Times New Roman" w:hAnsi="Times New Roman"/>
        </w:rPr>
        <w:t>,</w:t>
      </w:r>
      <w:r w:rsidR="002C41C3">
        <w:rPr>
          <w:rFonts w:ascii="Times New Roman" w:hAnsi="Times New Roman"/>
        </w:rPr>
        <w:t>1</w:t>
      </w:r>
      <w:r w:rsidR="002C41C3" w:rsidRPr="00F66326">
        <w:rPr>
          <w:rFonts w:ascii="Times New Roman" w:hAnsi="Times New Roman"/>
        </w:rPr>
        <w:t xml:space="preserve"> Mg). Z kolei najmniejszą liczbą wyrobów azbestowych charakteryzuje się miejscowość Zielnowo (45,1 Mg). </w:t>
      </w:r>
      <w:r w:rsidR="002C41C3">
        <w:rPr>
          <w:rFonts w:ascii="Times New Roman" w:hAnsi="Times New Roman"/>
        </w:rPr>
        <w:t xml:space="preserve">Jednak biorąc pod uwagę liczbę mieszkańców poszczególnych miejscowości, sytuacja jest odwrotna. Luzino jest z najmniejszą ilością azbestu na 1 mieszkańca, zaś Zielnowo z największą ilością azbestu na osobę. </w:t>
      </w:r>
      <w:r w:rsidR="002C41C3" w:rsidRPr="00F66326">
        <w:rPr>
          <w:rFonts w:ascii="Times New Roman" w:hAnsi="Times New Roman"/>
        </w:rPr>
        <w:t>W pozostałych miejscowościach gminy wskaźnik jest zróżnicowany, co ilustruje poniższa tabela.</w:t>
      </w:r>
    </w:p>
    <w:p w14:paraId="44CC7341" w14:textId="6B17D512" w:rsidR="00056AA8" w:rsidRPr="00F66326" w:rsidRDefault="00056AA8" w:rsidP="00CA50C0">
      <w:pPr>
        <w:spacing w:after="0" w:line="120" w:lineRule="auto"/>
        <w:jc w:val="both"/>
        <w:rPr>
          <w:rFonts w:ascii="Times New Roman" w:hAnsi="Times New Roman" w:cs="Times New Roman"/>
        </w:rPr>
      </w:pPr>
    </w:p>
    <w:p w14:paraId="0D898C91" w14:textId="102103E3" w:rsidR="00056AA8" w:rsidRPr="007645CA" w:rsidRDefault="00056AA8" w:rsidP="007645CA">
      <w:pPr>
        <w:pStyle w:val="tabeledospisu"/>
        <w:rPr>
          <w:rFonts w:ascii="Times New Roman" w:hAnsi="Times New Roman"/>
          <w:b/>
          <w:bCs/>
          <w:sz w:val="20"/>
        </w:rPr>
      </w:pPr>
      <w:bookmarkStart w:id="12" w:name="_Toc527539234"/>
      <w:bookmarkStart w:id="13" w:name="_Toc5292147"/>
      <w:bookmarkStart w:id="14" w:name="_Toc26265399"/>
      <w:r w:rsidRPr="007645CA">
        <w:rPr>
          <w:rFonts w:ascii="Times New Roman" w:hAnsi="Times New Roman"/>
          <w:b/>
          <w:bCs/>
          <w:sz w:val="20"/>
        </w:rPr>
        <w:t>Ilość azbestu w poszczególnych miejscowościach gmin</w:t>
      </w:r>
      <w:bookmarkEnd w:id="12"/>
      <w:bookmarkEnd w:id="13"/>
      <w:r w:rsidRPr="007645CA">
        <w:rPr>
          <w:rFonts w:ascii="Times New Roman" w:hAnsi="Times New Roman"/>
          <w:b/>
          <w:bCs/>
          <w:sz w:val="20"/>
        </w:rPr>
        <w:t>y</w:t>
      </w:r>
      <w:bookmarkEnd w:id="14"/>
      <w:r w:rsidR="00F66326" w:rsidRPr="007645CA">
        <w:rPr>
          <w:rFonts w:ascii="Times New Roman" w:hAnsi="Times New Roman"/>
          <w:b/>
          <w:bCs/>
          <w:sz w:val="20"/>
        </w:rPr>
        <w:t>.</w:t>
      </w:r>
    </w:p>
    <w:p w14:paraId="5D9EE6C4" w14:textId="77777777" w:rsidR="007645CA" w:rsidRPr="000D68B2" w:rsidRDefault="007645CA" w:rsidP="00CA50C0">
      <w:pPr>
        <w:pStyle w:val="tabeledospisu"/>
        <w:spacing w:line="120" w:lineRule="auto"/>
        <w:rPr>
          <w:rFonts w:ascii="Times New Roman" w:hAnsi="Times New Roman"/>
          <w:b/>
          <w:bCs/>
          <w:sz w:val="22"/>
          <w:szCs w:val="22"/>
        </w:rPr>
      </w:pPr>
    </w:p>
    <w:tbl>
      <w:tblPr>
        <w:tblStyle w:val="Tabelasiatki4akcent3"/>
        <w:tblW w:w="9051" w:type="dxa"/>
        <w:tblLook w:val="04A0" w:firstRow="1" w:lastRow="0" w:firstColumn="1" w:lastColumn="0" w:noHBand="0" w:noVBand="1"/>
      </w:tblPr>
      <w:tblGrid>
        <w:gridCol w:w="1696"/>
        <w:gridCol w:w="1560"/>
        <w:gridCol w:w="1984"/>
        <w:gridCol w:w="1560"/>
        <w:gridCol w:w="2251"/>
      </w:tblGrid>
      <w:tr w:rsidR="000D68B2" w:rsidRPr="000D68B2" w14:paraId="0A1C84CA" w14:textId="77777777" w:rsidTr="00AB5A11">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696" w:type="dxa"/>
            <w:vMerge w:val="restart"/>
            <w:noWrap/>
            <w:hideMark/>
          </w:tcPr>
          <w:p w14:paraId="70E25FE1" w14:textId="773586C1" w:rsidR="00F66326" w:rsidRPr="007645CA" w:rsidRDefault="00F66326" w:rsidP="001E26A3">
            <w:pPr>
              <w:jc w:val="center"/>
              <w:rPr>
                <w:rFonts w:ascii="Times New Roman" w:hAnsi="Times New Roman" w:cs="Times New Roman"/>
                <w:color w:val="auto"/>
                <w:sz w:val="20"/>
                <w:szCs w:val="20"/>
              </w:rPr>
            </w:pPr>
            <w:r w:rsidRPr="007645CA">
              <w:rPr>
                <w:rFonts w:ascii="Times New Roman" w:hAnsi="Times New Roman" w:cs="Times New Roman"/>
                <w:color w:val="auto"/>
                <w:sz w:val="20"/>
                <w:szCs w:val="20"/>
              </w:rPr>
              <w:t>Miejscowość</w:t>
            </w:r>
          </w:p>
        </w:tc>
        <w:tc>
          <w:tcPr>
            <w:tcW w:w="7355" w:type="dxa"/>
            <w:gridSpan w:val="4"/>
            <w:noWrap/>
            <w:hideMark/>
          </w:tcPr>
          <w:p w14:paraId="37852656" w14:textId="62A24555" w:rsidR="00F66326" w:rsidRPr="007645CA" w:rsidRDefault="00F66326" w:rsidP="00F663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645CA">
              <w:rPr>
                <w:rFonts w:ascii="Times New Roman" w:hAnsi="Times New Roman" w:cs="Times New Roman"/>
                <w:color w:val="auto"/>
                <w:sz w:val="20"/>
                <w:szCs w:val="20"/>
              </w:rPr>
              <w:t>Ilość azbestu</w:t>
            </w:r>
          </w:p>
        </w:tc>
      </w:tr>
      <w:tr w:rsidR="007645CA" w:rsidRPr="000D68B2" w14:paraId="5EA909FB" w14:textId="0768926A" w:rsidTr="00AB5A1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96" w:type="dxa"/>
            <w:vMerge/>
            <w:noWrap/>
          </w:tcPr>
          <w:p w14:paraId="031F012B" w14:textId="537D8F71" w:rsidR="007645CA" w:rsidRPr="000D68B2" w:rsidRDefault="007645CA" w:rsidP="00F66326">
            <w:pPr>
              <w:jc w:val="center"/>
              <w:rPr>
                <w:rFonts w:ascii="Times New Roman" w:hAnsi="Times New Roman" w:cs="Times New Roman"/>
                <w:b w:val="0"/>
                <w:bCs w:val="0"/>
              </w:rPr>
            </w:pPr>
          </w:p>
        </w:tc>
        <w:tc>
          <w:tcPr>
            <w:tcW w:w="3544" w:type="dxa"/>
            <w:gridSpan w:val="2"/>
            <w:noWrap/>
          </w:tcPr>
          <w:p w14:paraId="6105253E" w14:textId="41878386" w:rsidR="007645CA" w:rsidRPr="000D68B2" w:rsidRDefault="007645CA" w:rsidP="007645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0D68B2">
              <w:rPr>
                <w:rFonts w:ascii="Times New Roman" w:hAnsi="Times New Roman" w:cs="Times New Roman"/>
                <w:b/>
                <w:bCs/>
              </w:rPr>
              <w:t>m</w:t>
            </w:r>
            <w:r w:rsidRPr="000D68B2">
              <w:rPr>
                <w:rFonts w:ascii="Times New Roman" w:hAnsi="Times New Roman" w:cs="Times New Roman"/>
                <w:b/>
                <w:bCs/>
                <w:vertAlign w:val="superscript"/>
              </w:rPr>
              <w:t>2</w:t>
            </w:r>
          </w:p>
        </w:tc>
        <w:tc>
          <w:tcPr>
            <w:tcW w:w="3811" w:type="dxa"/>
            <w:gridSpan w:val="2"/>
          </w:tcPr>
          <w:p w14:paraId="51C5A0E2" w14:textId="5D4DD270" w:rsidR="007645CA" w:rsidRPr="000D68B2" w:rsidRDefault="007645CA" w:rsidP="007645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0D68B2">
              <w:rPr>
                <w:rFonts w:ascii="Times New Roman" w:hAnsi="Times New Roman" w:cs="Times New Roman"/>
                <w:b/>
                <w:bCs/>
              </w:rPr>
              <w:t>Mg</w:t>
            </w:r>
          </w:p>
        </w:tc>
      </w:tr>
      <w:tr w:rsidR="007645CA" w:rsidRPr="000D68B2" w14:paraId="188C6CC2" w14:textId="77777777" w:rsidTr="00AB5A11">
        <w:trPr>
          <w:trHeight w:val="320"/>
        </w:trPr>
        <w:tc>
          <w:tcPr>
            <w:cnfStyle w:val="001000000000" w:firstRow="0" w:lastRow="0" w:firstColumn="1" w:lastColumn="0" w:oddVBand="0" w:evenVBand="0" w:oddHBand="0" w:evenHBand="0" w:firstRowFirstColumn="0" w:firstRowLastColumn="0" w:lastRowFirstColumn="0" w:lastRowLastColumn="0"/>
            <w:tcW w:w="1696" w:type="dxa"/>
            <w:noWrap/>
          </w:tcPr>
          <w:p w14:paraId="68C10414" w14:textId="77777777" w:rsidR="007645CA" w:rsidRPr="000D68B2" w:rsidRDefault="007645CA" w:rsidP="007645CA">
            <w:pPr>
              <w:jc w:val="center"/>
              <w:rPr>
                <w:rFonts w:ascii="Times New Roman" w:hAnsi="Times New Roman" w:cs="Times New Roman"/>
                <w:b w:val="0"/>
                <w:bCs w:val="0"/>
              </w:rPr>
            </w:pPr>
          </w:p>
        </w:tc>
        <w:tc>
          <w:tcPr>
            <w:tcW w:w="1560" w:type="dxa"/>
            <w:noWrap/>
          </w:tcPr>
          <w:p w14:paraId="4FC65C8A" w14:textId="7962EE22" w:rsidR="007645CA" w:rsidRPr="000D68B2" w:rsidRDefault="007645CA" w:rsidP="007645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ogółem</w:t>
            </w:r>
          </w:p>
        </w:tc>
        <w:tc>
          <w:tcPr>
            <w:tcW w:w="1984" w:type="dxa"/>
          </w:tcPr>
          <w:p w14:paraId="07D8FBD8" w14:textId="1C0B376E" w:rsidR="007645CA" w:rsidRDefault="007645CA" w:rsidP="007645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 xml:space="preserve">na 1 mieszkańca </w:t>
            </w:r>
          </w:p>
        </w:tc>
        <w:tc>
          <w:tcPr>
            <w:tcW w:w="1560" w:type="dxa"/>
          </w:tcPr>
          <w:p w14:paraId="2A423B8D" w14:textId="6F399D90" w:rsidR="007645CA" w:rsidRPr="000D68B2" w:rsidRDefault="007645CA" w:rsidP="007645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ogółem</w:t>
            </w:r>
          </w:p>
        </w:tc>
        <w:tc>
          <w:tcPr>
            <w:tcW w:w="2251" w:type="dxa"/>
          </w:tcPr>
          <w:p w14:paraId="49F35EE6" w14:textId="105E9919" w:rsidR="007645CA" w:rsidRPr="000D68B2" w:rsidRDefault="007645CA" w:rsidP="007645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 xml:space="preserve">na 1 mieszkańca </w:t>
            </w:r>
          </w:p>
        </w:tc>
      </w:tr>
      <w:tr w:rsidR="002C41C3" w:rsidRPr="000D68B2" w14:paraId="589AF2F6" w14:textId="50E1442E" w:rsidTr="00AB5A1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96" w:type="dxa"/>
            <w:noWrap/>
          </w:tcPr>
          <w:p w14:paraId="5EB2F8D4" w14:textId="581007D8" w:rsidR="002C41C3" w:rsidRPr="007645CA" w:rsidRDefault="002C41C3" w:rsidP="002C41C3">
            <w:pPr>
              <w:jc w:val="center"/>
              <w:rPr>
                <w:rFonts w:ascii="Times New Roman" w:hAnsi="Times New Roman" w:cs="Times New Roman"/>
                <w:sz w:val="20"/>
                <w:szCs w:val="20"/>
              </w:rPr>
            </w:pPr>
            <w:r w:rsidRPr="007645CA">
              <w:rPr>
                <w:rFonts w:ascii="Times New Roman" w:hAnsi="Times New Roman" w:cs="Times New Roman"/>
                <w:sz w:val="20"/>
                <w:szCs w:val="20"/>
              </w:rPr>
              <w:t>Barłomino</w:t>
            </w:r>
          </w:p>
        </w:tc>
        <w:tc>
          <w:tcPr>
            <w:tcW w:w="1560" w:type="dxa"/>
            <w:noWrap/>
          </w:tcPr>
          <w:p w14:paraId="1300D43B" w14:textId="2BB28BDF"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10.951</w:t>
            </w:r>
          </w:p>
        </w:tc>
        <w:tc>
          <w:tcPr>
            <w:tcW w:w="1984" w:type="dxa"/>
          </w:tcPr>
          <w:p w14:paraId="0AAB7651" w14:textId="7BACC772"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16,32</w:t>
            </w:r>
          </w:p>
        </w:tc>
        <w:tc>
          <w:tcPr>
            <w:tcW w:w="1560" w:type="dxa"/>
          </w:tcPr>
          <w:p w14:paraId="21DA8E89" w14:textId="2E6C4DA9"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164,3</w:t>
            </w:r>
          </w:p>
        </w:tc>
        <w:tc>
          <w:tcPr>
            <w:tcW w:w="2251" w:type="dxa"/>
          </w:tcPr>
          <w:p w14:paraId="6D0169B5" w14:textId="0BEC1FF1"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0,24</w:t>
            </w:r>
          </w:p>
        </w:tc>
      </w:tr>
      <w:tr w:rsidR="002C41C3" w:rsidRPr="000D68B2" w14:paraId="33289CC2" w14:textId="2185B695" w:rsidTr="00AB5A11">
        <w:trPr>
          <w:trHeight w:val="32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5F0B9DA" w14:textId="382808EF" w:rsidR="002C41C3" w:rsidRPr="007645CA" w:rsidRDefault="002C41C3" w:rsidP="002C41C3">
            <w:pPr>
              <w:jc w:val="center"/>
              <w:rPr>
                <w:rFonts w:ascii="Times New Roman" w:hAnsi="Times New Roman" w:cs="Times New Roman"/>
                <w:sz w:val="20"/>
                <w:szCs w:val="20"/>
              </w:rPr>
            </w:pPr>
            <w:r w:rsidRPr="007645CA">
              <w:rPr>
                <w:rFonts w:ascii="Times New Roman" w:hAnsi="Times New Roman" w:cs="Times New Roman"/>
                <w:sz w:val="20"/>
                <w:szCs w:val="20"/>
              </w:rPr>
              <w:t>Dąbrówka</w:t>
            </w:r>
          </w:p>
        </w:tc>
        <w:tc>
          <w:tcPr>
            <w:tcW w:w="1560" w:type="dxa"/>
            <w:noWrap/>
          </w:tcPr>
          <w:p w14:paraId="4F16A79A" w14:textId="7C922854"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5.048</w:t>
            </w:r>
          </w:p>
        </w:tc>
        <w:tc>
          <w:tcPr>
            <w:tcW w:w="1984" w:type="dxa"/>
          </w:tcPr>
          <w:p w14:paraId="3D1AA72D" w14:textId="0E221F2C"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10,76</w:t>
            </w:r>
          </w:p>
        </w:tc>
        <w:tc>
          <w:tcPr>
            <w:tcW w:w="1560" w:type="dxa"/>
          </w:tcPr>
          <w:p w14:paraId="4B974F85" w14:textId="4E1289D0"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75,7</w:t>
            </w:r>
          </w:p>
        </w:tc>
        <w:tc>
          <w:tcPr>
            <w:tcW w:w="2251" w:type="dxa"/>
          </w:tcPr>
          <w:p w14:paraId="21BA35CB" w14:textId="383DDE8F"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0,16</w:t>
            </w:r>
          </w:p>
        </w:tc>
      </w:tr>
      <w:tr w:rsidR="002C41C3" w:rsidRPr="000D68B2" w14:paraId="15CCDA47" w14:textId="3937772F" w:rsidTr="00AB5A1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81281D7" w14:textId="611EFF10" w:rsidR="002C41C3" w:rsidRPr="007645CA" w:rsidRDefault="002C41C3" w:rsidP="002C41C3">
            <w:pPr>
              <w:jc w:val="center"/>
              <w:rPr>
                <w:rFonts w:ascii="Times New Roman" w:hAnsi="Times New Roman" w:cs="Times New Roman"/>
                <w:sz w:val="20"/>
                <w:szCs w:val="20"/>
              </w:rPr>
            </w:pPr>
            <w:r w:rsidRPr="007645CA">
              <w:rPr>
                <w:rFonts w:ascii="Times New Roman" w:hAnsi="Times New Roman" w:cs="Times New Roman"/>
                <w:sz w:val="20"/>
                <w:szCs w:val="20"/>
              </w:rPr>
              <w:t>Kębłowo</w:t>
            </w:r>
          </w:p>
        </w:tc>
        <w:tc>
          <w:tcPr>
            <w:tcW w:w="1560" w:type="dxa"/>
            <w:noWrap/>
          </w:tcPr>
          <w:p w14:paraId="390BD3E5" w14:textId="388FE04D"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13.151</w:t>
            </w:r>
          </w:p>
        </w:tc>
        <w:tc>
          <w:tcPr>
            <w:tcW w:w="1984" w:type="dxa"/>
          </w:tcPr>
          <w:p w14:paraId="3A24E942" w14:textId="029CC756"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4,10</w:t>
            </w:r>
          </w:p>
        </w:tc>
        <w:tc>
          <w:tcPr>
            <w:tcW w:w="1560" w:type="dxa"/>
          </w:tcPr>
          <w:p w14:paraId="613870D0" w14:textId="5397EE28"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197,3</w:t>
            </w:r>
          </w:p>
        </w:tc>
        <w:tc>
          <w:tcPr>
            <w:tcW w:w="2251" w:type="dxa"/>
          </w:tcPr>
          <w:p w14:paraId="1FE415F3" w14:textId="06984C0E"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0.06</w:t>
            </w:r>
          </w:p>
        </w:tc>
      </w:tr>
      <w:tr w:rsidR="002C41C3" w:rsidRPr="000D68B2" w14:paraId="2EA60C23" w14:textId="68E89614" w:rsidTr="00AB5A11">
        <w:trPr>
          <w:trHeight w:val="32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EDE805A" w14:textId="6FE52C01" w:rsidR="002C41C3" w:rsidRPr="007645CA" w:rsidRDefault="002C41C3" w:rsidP="002C41C3">
            <w:pPr>
              <w:jc w:val="center"/>
              <w:rPr>
                <w:rFonts w:ascii="Times New Roman" w:hAnsi="Times New Roman" w:cs="Times New Roman"/>
                <w:sz w:val="20"/>
                <w:szCs w:val="20"/>
              </w:rPr>
            </w:pPr>
            <w:r w:rsidRPr="007645CA">
              <w:rPr>
                <w:rFonts w:ascii="Times New Roman" w:hAnsi="Times New Roman" w:cs="Times New Roman"/>
                <w:sz w:val="20"/>
                <w:szCs w:val="20"/>
              </w:rPr>
              <w:t>Kochanowo</w:t>
            </w:r>
          </w:p>
        </w:tc>
        <w:tc>
          <w:tcPr>
            <w:tcW w:w="1560" w:type="dxa"/>
            <w:noWrap/>
          </w:tcPr>
          <w:p w14:paraId="68EEDD20" w14:textId="1BAA5F33"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9</w:t>
            </w:r>
            <w:r>
              <w:rPr>
                <w:rFonts w:ascii="Times New Roman" w:hAnsi="Times New Roman" w:cs="Times New Roman"/>
                <w:sz w:val="20"/>
                <w:szCs w:val="20"/>
              </w:rPr>
              <w:t>.276</w:t>
            </w:r>
          </w:p>
        </w:tc>
        <w:tc>
          <w:tcPr>
            <w:tcW w:w="1984" w:type="dxa"/>
          </w:tcPr>
          <w:p w14:paraId="5F5D034F" w14:textId="7212DE26"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18,19</w:t>
            </w:r>
          </w:p>
        </w:tc>
        <w:tc>
          <w:tcPr>
            <w:tcW w:w="1560" w:type="dxa"/>
          </w:tcPr>
          <w:p w14:paraId="19E5AA23" w14:textId="58E1419A"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1</w:t>
            </w:r>
            <w:r>
              <w:rPr>
                <w:rFonts w:ascii="Times New Roman" w:hAnsi="Times New Roman" w:cs="Times New Roman"/>
                <w:sz w:val="20"/>
                <w:szCs w:val="20"/>
              </w:rPr>
              <w:t>39</w:t>
            </w:r>
            <w:r w:rsidRPr="007645CA">
              <w:rPr>
                <w:rFonts w:ascii="Times New Roman" w:hAnsi="Times New Roman" w:cs="Times New Roman"/>
                <w:sz w:val="20"/>
                <w:szCs w:val="20"/>
              </w:rPr>
              <w:t>,</w:t>
            </w:r>
            <w:r>
              <w:rPr>
                <w:rFonts w:ascii="Times New Roman" w:hAnsi="Times New Roman" w:cs="Times New Roman"/>
                <w:sz w:val="20"/>
                <w:szCs w:val="20"/>
              </w:rPr>
              <w:t>1</w:t>
            </w:r>
          </w:p>
        </w:tc>
        <w:tc>
          <w:tcPr>
            <w:tcW w:w="2251" w:type="dxa"/>
          </w:tcPr>
          <w:p w14:paraId="3DD2718E" w14:textId="549E9D11"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0,27</w:t>
            </w:r>
          </w:p>
        </w:tc>
      </w:tr>
      <w:tr w:rsidR="002C41C3" w:rsidRPr="000D68B2" w14:paraId="1BD8EC39" w14:textId="756AAEF9" w:rsidTr="00AB5A1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32C69B1" w14:textId="4A80D5F6" w:rsidR="002C41C3" w:rsidRPr="007645CA" w:rsidRDefault="002C41C3" w:rsidP="002C41C3">
            <w:pPr>
              <w:jc w:val="center"/>
              <w:rPr>
                <w:rFonts w:ascii="Times New Roman" w:hAnsi="Times New Roman" w:cs="Times New Roman"/>
                <w:sz w:val="20"/>
                <w:szCs w:val="20"/>
              </w:rPr>
            </w:pPr>
            <w:r w:rsidRPr="007645CA">
              <w:rPr>
                <w:rFonts w:ascii="Times New Roman" w:hAnsi="Times New Roman" w:cs="Times New Roman"/>
                <w:sz w:val="20"/>
                <w:szCs w:val="20"/>
              </w:rPr>
              <w:t>Luzino</w:t>
            </w:r>
          </w:p>
        </w:tc>
        <w:tc>
          <w:tcPr>
            <w:tcW w:w="1560" w:type="dxa"/>
            <w:noWrap/>
          </w:tcPr>
          <w:p w14:paraId="49DF7002" w14:textId="63FC7322"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18.</w:t>
            </w:r>
            <w:r>
              <w:rPr>
                <w:rFonts w:ascii="Times New Roman" w:hAnsi="Times New Roman" w:cs="Times New Roman"/>
                <w:sz w:val="20"/>
                <w:szCs w:val="20"/>
              </w:rPr>
              <w:t>338</w:t>
            </w:r>
          </w:p>
        </w:tc>
        <w:tc>
          <w:tcPr>
            <w:tcW w:w="1984" w:type="dxa"/>
          </w:tcPr>
          <w:p w14:paraId="5537E9E1" w14:textId="66D9D703"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2,39</w:t>
            </w:r>
          </w:p>
        </w:tc>
        <w:tc>
          <w:tcPr>
            <w:tcW w:w="1560" w:type="dxa"/>
          </w:tcPr>
          <w:p w14:paraId="4B62CFA7" w14:textId="4E1A6B00"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275,1</w:t>
            </w:r>
          </w:p>
        </w:tc>
        <w:tc>
          <w:tcPr>
            <w:tcW w:w="2251" w:type="dxa"/>
          </w:tcPr>
          <w:p w14:paraId="18C77069" w14:textId="6687C1D4"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0,04</w:t>
            </w:r>
          </w:p>
        </w:tc>
      </w:tr>
      <w:tr w:rsidR="002C41C3" w:rsidRPr="000D68B2" w14:paraId="27B43F2F" w14:textId="5376AADB" w:rsidTr="00AB5A11">
        <w:trPr>
          <w:trHeight w:val="32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BEB04F8" w14:textId="2B7BF72F" w:rsidR="002C41C3" w:rsidRPr="007645CA" w:rsidRDefault="002C41C3" w:rsidP="002C41C3">
            <w:pPr>
              <w:jc w:val="center"/>
              <w:rPr>
                <w:rFonts w:ascii="Times New Roman" w:hAnsi="Times New Roman" w:cs="Times New Roman"/>
                <w:sz w:val="20"/>
                <w:szCs w:val="20"/>
              </w:rPr>
            </w:pPr>
            <w:r w:rsidRPr="007645CA">
              <w:rPr>
                <w:rFonts w:ascii="Times New Roman" w:hAnsi="Times New Roman" w:cs="Times New Roman"/>
                <w:sz w:val="20"/>
                <w:szCs w:val="20"/>
              </w:rPr>
              <w:t>Milwino</w:t>
            </w:r>
          </w:p>
        </w:tc>
        <w:tc>
          <w:tcPr>
            <w:tcW w:w="1560" w:type="dxa"/>
            <w:noWrap/>
          </w:tcPr>
          <w:p w14:paraId="322A9C20" w14:textId="0123D243"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3.375</w:t>
            </w:r>
          </w:p>
        </w:tc>
        <w:tc>
          <w:tcPr>
            <w:tcW w:w="1984" w:type="dxa"/>
          </w:tcPr>
          <w:p w14:paraId="523ABA9A" w14:textId="56460B90"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6,28</w:t>
            </w:r>
          </w:p>
        </w:tc>
        <w:tc>
          <w:tcPr>
            <w:tcW w:w="1560" w:type="dxa"/>
          </w:tcPr>
          <w:p w14:paraId="616DF3C4" w14:textId="58366822"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50,6</w:t>
            </w:r>
          </w:p>
        </w:tc>
        <w:tc>
          <w:tcPr>
            <w:tcW w:w="2251" w:type="dxa"/>
          </w:tcPr>
          <w:p w14:paraId="0A858095" w14:textId="3A45B6F8"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0,09</w:t>
            </w:r>
          </w:p>
        </w:tc>
      </w:tr>
      <w:tr w:rsidR="002C41C3" w:rsidRPr="000D68B2" w14:paraId="10B05974" w14:textId="3ED00C7C" w:rsidTr="00AB5A1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8E8B375" w14:textId="2182109F" w:rsidR="002C41C3" w:rsidRPr="007645CA" w:rsidRDefault="002C41C3" w:rsidP="002C41C3">
            <w:pPr>
              <w:jc w:val="center"/>
              <w:rPr>
                <w:rFonts w:ascii="Times New Roman" w:hAnsi="Times New Roman" w:cs="Times New Roman"/>
                <w:sz w:val="20"/>
                <w:szCs w:val="20"/>
              </w:rPr>
            </w:pPr>
            <w:r w:rsidRPr="007645CA">
              <w:rPr>
                <w:rFonts w:ascii="Times New Roman" w:hAnsi="Times New Roman" w:cs="Times New Roman"/>
                <w:sz w:val="20"/>
                <w:szCs w:val="20"/>
              </w:rPr>
              <w:t>Robakowo</w:t>
            </w:r>
          </w:p>
        </w:tc>
        <w:tc>
          <w:tcPr>
            <w:tcW w:w="1560" w:type="dxa"/>
            <w:noWrap/>
          </w:tcPr>
          <w:p w14:paraId="223970FD" w14:textId="1F892109"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9.296</w:t>
            </w:r>
          </w:p>
        </w:tc>
        <w:tc>
          <w:tcPr>
            <w:tcW w:w="1984" w:type="dxa"/>
          </w:tcPr>
          <w:p w14:paraId="65F3E8E8" w14:textId="6AC5210C"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8,45</w:t>
            </w:r>
          </w:p>
        </w:tc>
        <w:tc>
          <w:tcPr>
            <w:tcW w:w="1560" w:type="dxa"/>
          </w:tcPr>
          <w:p w14:paraId="29E3A519" w14:textId="2791ADD7"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139,4</w:t>
            </w:r>
          </w:p>
        </w:tc>
        <w:tc>
          <w:tcPr>
            <w:tcW w:w="2251" w:type="dxa"/>
          </w:tcPr>
          <w:p w14:paraId="4E7BBEE6" w14:textId="1AC6DAEA"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0,13</w:t>
            </w:r>
          </w:p>
        </w:tc>
      </w:tr>
      <w:tr w:rsidR="002C41C3" w:rsidRPr="000D68B2" w14:paraId="65AB872D" w14:textId="269C1605" w:rsidTr="00AB5A11">
        <w:trPr>
          <w:trHeight w:val="32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8646BD0" w14:textId="489F1F42" w:rsidR="002C41C3" w:rsidRPr="007645CA" w:rsidRDefault="002C41C3" w:rsidP="002C41C3">
            <w:pPr>
              <w:jc w:val="center"/>
              <w:rPr>
                <w:rFonts w:ascii="Times New Roman" w:hAnsi="Times New Roman" w:cs="Times New Roman"/>
                <w:sz w:val="20"/>
                <w:szCs w:val="20"/>
              </w:rPr>
            </w:pPr>
            <w:r w:rsidRPr="007645CA">
              <w:rPr>
                <w:rFonts w:ascii="Times New Roman" w:hAnsi="Times New Roman" w:cs="Times New Roman"/>
                <w:sz w:val="20"/>
                <w:szCs w:val="20"/>
              </w:rPr>
              <w:t>Sychowo</w:t>
            </w:r>
          </w:p>
        </w:tc>
        <w:tc>
          <w:tcPr>
            <w:tcW w:w="1560" w:type="dxa"/>
            <w:noWrap/>
          </w:tcPr>
          <w:p w14:paraId="1F88FF01" w14:textId="59C8F343"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3.850</w:t>
            </w:r>
          </w:p>
        </w:tc>
        <w:tc>
          <w:tcPr>
            <w:tcW w:w="1984" w:type="dxa"/>
          </w:tcPr>
          <w:p w14:paraId="6C829708" w14:textId="0D292A48"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10,29</w:t>
            </w:r>
          </w:p>
        </w:tc>
        <w:tc>
          <w:tcPr>
            <w:tcW w:w="1560" w:type="dxa"/>
          </w:tcPr>
          <w:p w14:paraId="14A11D89" w14:textId="7F47D6EE"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57,8</w:t>
            </w:r>
          </w:p>
        </w:tc>
        <w:tc>
          <w:tcPr>
            <w:tcW w:w="2251" w:type="dxa"/>
          </w:tcPr>
          <w:p w14:paraId="4D057FFA" w14:textId="020D734F"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0,15</w:t>
            </w:r>
          </w:p>
        </w:tc>
      </w:tr>
      <w:tr w:rsidR="002C41C3" w:rsidRPr="000D68B2" w14:paraId="0C66DFC9" w14:textId="24DE251B" w:rsidTr="00AB5A1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06DC3EF" w14:textId="32DD2E69" w:rsidR="002C41C3" w:rsidRPr="007645CA" w:rsidRDefault="002C41C3" w:rsidP="002C41C3">
            <w:pPr>
              <w:jc w:val="center"/>
              <w:rPr>
                <w:rFonts w:ascii="Times New Roman" w:hAnsi="Times New Roman" w:cs="Times New Roman"/>
                <w:sz w:val="20"/>
                <w:szCs w:val="20"/>
              </w:rPr>
            </w:pPr>
            <w:proofErr w:type="spellStart"/>
            <w:r w:rsidRPr="007645CA">
              <w:rPr>
                <w:rFonts w:ascii="Times New Roman" w:hAnsi="Times New Roman" w:cs="Times New Roman"/>
                <w:sz w:val="20"/>
                <w:szCs w:val="20"/>
              </w:rPr>
              <w:t>Tępcz</w:t>
            </w:r>
            <w:proofErr w:type="spellEnd"/>
          </w:p>
        </w:tc>
        <w:tc>
          <w:tcPr>
            <w:tcW w:w="1560" w:type="dxa"/>
            <w:noWrap/>
          </w:tcPr>
          <w:p w14:paraId="0E026199" w14:textId="590D4124"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10.260</w:t>
            </w:r>
          </w:p>
        </w:tc>
        <w:tc>
          <w:tcPr>
            <w:tcW w:w="1984" w:type="dxa"/>
          </w:tcPr>
          <w:p w14:paraId="5D52AA1B" w14:textId="6C88D8B2"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37,45</w:t>
            </w:r>
          </w:p>
        </w:tc>
        <w:tc>
          <w:tcPr>
            <w:tcW w:w="1560" w:type="dxa"/>
          </w:tcPr>
          <w:p w14:paraId="7F073CAA" w14:textId="58EE149B"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153,9</w:t>
            </w:r>
          </w:p>
        </w:tc>
        <w:tc>
          <w:tcPr>
            <w:tcW w:w="2251" w:type="dxa"/>
          </w:tcPr>
          <w:p w14:paraId="79423DD8" w14:textId="40996689"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0,56</w:t>
            </w:r>
          </w:p>
        </w:tc>
      </w:tr>
      <w:tr w:rsidR="002C41C3" w:rsidRPr="000D68B2" w14:paraId="171BFCBD" w14:textId="37964CE6" w:rsidTr="00AB5A11">
        <w:trPr>
          <w:trHeight w:val="32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1A3DFA5" w14:textId="4FC2421E" w:rsidR="002C41C3" w:rsidRPr="007645CA" w:rsidRDefault="002C41C3" w:rsidP="002C41C3">
            <w:pPr>
              <w:jc w:val="center"/>
              <w:rPr>
                <w:rFonts w:ascii="Times New Roman" w:hAnsi="Times New Roman" w:cs="Times New Roman"/>
                <w:sz w:val="20"/>
                <w:szCs w:val="20"/>
              </w:rPr>
            </w:pPr>
            <w:r w:rsidRPr="007645CA">
              <w:rPr>
                <w:rFonts w:ascii="Times New Roman" w:hAnsi="Times New Roman" w:cs="Times New Roman"/>
                <w:sz w:val="20"/>
                <w:szCs w:val="20"/>
              </w:rPr>
              <w:t>Wyszecino</w:t>
            </w:r>
          </w:p>
        </w:tc>
        <w:tc>
          <w:tcPr>
            <w:tcW w:w="1560" w:type="dxa"/>
            <w:noWrap/>
          </w:tcPr>
          <w:p w14:paraId="66C7B948" w14:textId="57FF62A5"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6.942</w:t>
            </w:r>
          </w:p>
        </w:tc>
        <w:tc>
          <w:tcPr>
            <w:tcW w:w="1984" w:type="dxa"/>
          </w:tcPr>
          <w:p w14:paraId="391991CD" w14:textId="7B783BB7"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12,71</w:t>
            </w:r>
          </w:p>
        </w:tc>
        <w:tc>
          <w:tcPr>
            <w:tcW w:w="1560" w:type="dxa"/>
          </w:tcPr>
          <w:p w14:paraId="4B6D1CC2" w14:textId="4E97CB46"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104,1</w:t>
            </w:r>
          </w:p>
        </w:tc>
        <w:tc>
          <w:tcPr>
            <w:tcW w:w="2251" w:type="dxa"/>
          </w:tcPr>
          <w:p w14:paraId="1C10D2A6" w14:textId="305E1692" w:rsidR="002C41C3" w:rsidRPr="007645CA"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0,19</w:t>
            </w:r>
          </w:p>
        </w:tc>
      </w:tr>
      <w:tr w:rsidR="002C41C3" w:rsidRPr="000D68B2" w14:paraId="7E9E214C" w14:textId="506899E9" w:rsidTr="00AB5A1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7BBA29F" w14:textId="384FC9FA" w:rsidR="002C41C3" w:rsidRPr="007645CA" w:rsidRDefault="002C41C3" w:rsidP="002C41C3">
            <w:pPr>
              <w:jc w:val="center"/>
              <w:rPr>
                <w:rFonts w:ascii="Times New Roman" w:hAnsi="Times New Roman" w:cs="Times New Roman"/>
                <w:sz w:val="20"/>
                <w:szCs w:val="20"/>
              </w:rPr>
            </w:pPr>
            <w:r w:rsidRPr="007645CA">
              <w:rPr>
                <w:rFonts w:ascii="Times New Roman" w:hAnsi="Times New Roman" w:cs="Times New Roman"/>
                <w:sz w:val="20"/>
                <w:szCs w:val="20"/>
              </w:rPr>
              <w:t>Zelewo</w:t>
            </w:r>
          </w:p>
        </w:tc>
        <w:tc>
          <w:tcPr>
            <w:tcW w:w="1560" w:type="dxa"/>
            <w:noWrap/>
          </w:tcPr>
          <w:p w14:paraId="645A7DEF" w14:textId="2494A639"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5.140</w:t>
            </w:r>
          </w:p>
        </w:tc>
        <w:tc>
          <w:tcPr>
            <w:tcW w:w="1984" w:type="dxa"/>
          </w:tcPr>
          <w:p w14:paraId="0C050664" w14:textId="75B9A19C"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9,55</w:t>
            </w:r>
          </w:p>
        </w:tc>
        <w:tc>
          <w:tcPr>
            <w:tcW w:w="1560" w:type="dxa"/>
          </w:tcPr>
          <w:p w14:paraId="7192A6B3" w14:textId="6D79D3C2"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45CA">
              <w:rPr>
                <w:rFonts w:ascii="Times New Roman" w:hAnsi="Times New Roman" w:cs="Times New Roman"/>
                <w:sz w:val="20"/>
                <w:szCs w:val="20"/>
              </w:rPr>
              <w:t>77,1</w:t>
            </w:r>
          </w:p>
        </w:tc>
        <w:tc>
          <w:tcPr>
            <w:tcW w:w="2251" w:type="dxa"/>
          </w:tcPr>
          <w:p w14:paraId="57E5500B" w14:textId="75BD9D81" w:rsidR="002C41C3" w:rsidRPr="007645CA" w:rsidRDefault="002C41C3" w:rsidP="002C41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0,14</w:t>
            </w:r>
          </w:p>
        </w:tc>
      </w:tr>
      <w:tr w:rsidR="002C41C3" w:rsidRPr="000D68B2" w14:paraId="53FF72D3" w14:textId="59294A32" w:rsidTr="00AB5A11">
        <w:trPr>
          <w:trHeight w:val="32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3705AE5" w14:textId="4AFAECAD" w:rsidR="002C41C3" w:rsidRPr="000D68B2" w:rsidRDefault="002C41C3" w:rsidP="002C41C3">
            <w:pPr>
              <w:jc w:val="center"/>
              <w:rPr>
                <w:rFonts w:ascii="Times New Roman" w:hAnsi="Times New Roman" w:cs="Times New Roman"/>
              </w:rPr>
            </w:pPr>
            <w:r w:rsidRPr="000D68B2">
              <w:rPr>
                <w:rFonts w:ascii="Times New Roman" w:hAnsi="Times New Roman" w:cs="Times New Roman"/>
              </w:rPr>
              <w:t>Zielnowo</w:t>
            </w:r>
          </w:p>
        </w:tc>
        <w:tc>
          <w:tcPr>
            <w:tcW w:w="1560" w:type="dxa"/>
            <w:noWrap/>
          </w:tcPr>
          <w:p w14:paraId="585BC773" w14:textId="06504A97" w:rsidR="002C41C3" w:rsidRPr="000D68B2"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D68B2">
              <w:rPr>
                <w:rFonts w:ascii="Times New Roman" w:hAnsi="Times New Roman" w:cs="Times New Roman"/>
              </w:rPr>
              <w:t>3.005</w:t>
            </w:r>
          </w:p>
        </w:tc>
        <w:tc>
          <w:tcPr>
            <w:tcW w:w="1984" w:type="dxa"/>
          </w:tcPr>
          <w:p w14:paraId="0B38E5B9" w14:textId="514A258C" w:rsidR="002C41C3" w:rsidRPr="000D68B2"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41,74</w:t>
            </w:r>
          </w:p>
        </w:tc>
        <w:tc>
          <w:tcPr>
            <w:tcW w:w="1560" w:type="dxa"/>
          </w:tcPr>
          <w:p w14:paraId="1464998B" w14:textId="248F4986" w:rsidR="002C41C3" w:rsidRPr="000D68B2"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D68B2">
              <w:rPr>
                <w:rFonts w:ascii="Times New Roman" w:hAnsi="Times New Roman" w:cs="Times New Roman"/>
              </w:rPr>
              <w:t>45,1</w:t>
            </w:r>
          </w:p>
        </w:tc>
        <w:tc>
          <w:tcPr>
            <w:tcW w:w="2251" w:type="dxa"/>
          </w:tcPr>
          <w:p w14:paraId="201051AF" w14:textId="28044F1B" w:rsidR="002C41C3" w:rsidRPr="000D68B2" w:rsidRDefault="002C41C3" w:rsidP="002C41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0,63</w:t>
            </w:r>
          </w:p>
        </w:tc>
      </w:tr>
    </w:tbl>
    <w:p w14:paraId="09E4DFA6" w14:textId="77777777" w:rsidR="00056AA8" w:rsidRPr="000D68B2" w:rsidRDefault="00056AA8" w:rsidP="00CA50C0">
      <w:pPr>
        <w:spacing w:after="0" w:line="120" w:lineRule="auto"/>
        <w:jc w:val="both"/>
        <w:rPr>
          <w:rFonts w:ascii="Times New Roman" w:hAnsi="Times New Roman" w:cs="Times New Roman"/>
        </w:rPr>
      </w:pPr>
    </w:p>
    <w:p w14:paraId="6B97C679" w14:textId="38A60BF7" w:rsidR="001E26A3" w:rsidRPr="00BD2AE7" w:rsidRDefault="00CD308F" w:rsidP="001E26A3">
      <w:pPr>
        <w:spacing w:after="120" w:line="276" w:lineRule="auto"/>
        <w:rPr>
          <w:rFonts w:ascii="Times New Roman" w:hAnsi="Times New Roman" w:cs="Times New Roman"/>
          <w:b/>
          <w:bCs/>
        </w:rPr>
      </w:pPr>
      <w:r w:rsidRPr="00BD2AE7">
        <w:rPr>
          <w:rFonts w:ascii="Times New Roman" w:hAnsi="Times New Roman" w:cs="Times New Roman"/>
          <w:b/>
          <w:bCs/>
        </w:rPr>
        <w:t>Decyzje środowiskowe.</w:t>
      </w:r>
    </w:p>
    <w:p w14:paraId="4A600FD8" w14:textId="1D5FAE49" w:rsidR="00D24513" w:rsidRDefault="00CD308F" w:rsidP="001E26A3">
      <w:pPr>
        <w:spacing w:after="120" w:line="276" w:lineRule="auto"/>
        <w:jc w:val="both"/>
        <w:rPr>
          <w:rFonts w:ascii="Times New Roman" w:hAnsi="Times New Roman" w:cs="Times New Roman"/>
        </w:rPr>
      </w:pPr>
      <w:r w:rsidRPr="00BD2AE7">
        <w:rPr>
          <w:rFonts w:ascii="Times New Roman" w:hAnsi="Times New Roman" w:cs="Times New Roman"/>
        </w:rPr>
        <w:t>W roku 20</w:t>
      </w:r>
      <w:r w:rsidR="00897C88">
        <w:rPr>
          <w:rFonts w:ascii="Times New Roman" w:hAnsi="Times New Roman" w:cs="Times New Roman"/>
        </w:rPr>
        <w:t>20</w:t>
      </w:r>
      <w:r w:rsidRPr="00BD2AE7">
        <w:rPr>
          <w:rFonts w:ascii="Times New Roman" w:hAnsi="Times New Roman" w:cs="Times New Roman"/>
        </w:rPr>
        <w:t xml:space="preserve">, w sprawach dotyczących decyzji o środowiskowych uwarunkowaniach zgody realizacji przedsięwzięcia, wszczęto </w:t>
      </w:r>
      <w:r w:rsidR="00897C88">
        <w:rPr>
          <w:rFonts w:ascii="Times New Roman" w:hAnsi="Times New Roman" w:cs="Times New Roman"/>
        </w:rPr>
        <w:t>4</w:t>
      </w:r>
      <w:r w:rsidR="00D24513">
        <w:rPr>
          <w:rFonts w:ascii="Times New Roman" w:hAnsi="Times New Roman" w:cs="Times New Roman"/>
        </w:rPr>
        <w:t xml:space="preserve"> </w:t>
      </w:r>
      <w:r w:rsidRPr="00BD2AE7">
        <w:rPr>
          <w:rFonts w:ascii="Times New Roman" w:hAnsi="Times New Roman" w:cs="Times New Roman"/>
        </w:rPr>
        <w:t xml:space="preserve"> postępowa</w:t>
      </w:r>
      <w:r w:rsidR="00D24513">
        <w:rPr>
          <w:rFonts w:ascii="Times New Roman" w:hAnsi="Times New Roman" w:cs="Times New Roman"/>
        </w:rPr>
        <w:t>nia</w:t>
      </w:r>
      <w:r w:rsidRPr="00BD2AE7">
        <w:rPr>
          <w:rFonts w:ascii="Times New Roman" w:hAnsi="Times New Roman" w:cs="Times New Roman"/>
        </w:rPr>
        <w:t xml:space="preserve"> o wydanie decyzji</w:t>
      </w:r>
      <w:r w:rsidR="00D24513">
        <w:rPr>
          <w:rFonts w:ascii="Times New Roman" w:hAnsi="Times New Roman" w:cs="Times New Roman"/>
        </w:rPr>
        <w:t xml:space="preserve"> o środowiskowych</w:t>
      </w:r>
      <w:r w:rsidR="000D68B2">
        <w:rPr>
          <w:rFonts w:ascii="Times New Roman" w:hAnsi="Times New Roman" w:cs="Times New Roman"/>
        </w:rPr>
        <w:t xml:space="preserve"> </w:t>
      </w:r>
      <w:r w:rsidR="00D24513">
        <w:rPr>
          <w:rFonts w:ascii="Times New Roman" w:hAnsi="Times New Roman" w:cs="Times New Roman"/>
        </w:rPr>
        <w:t xml:space="preserve">uwarunkowaniach </w:t>
      </w:r>
      <w:r w:rsidR="00B1449E">
        <w:rPr>
          <w:rFonts w:ascii="Times New Roman" w:hAnsi="Times New Roman" w:cs="Times New Roman"/>
        </w:rPr>
        <w:br/>
      </w:r>
      <w:r w:rsidR="00D24513">
        <w:rPr>
          <w:rFonts w:ascii="Times New Roman" w:hAnsi="Times New Roman" w:cs="Times New Roman"/>
        </w:rPr>
        <w:t>w sprawach dotyczących:</w:t>
      </w:r>
    </w:p>
    <w:p w14:paraId="44825C36" w14:textId="3EFD7E26" w:rsidR="00897C88" w:rsidRPr="00E4315D" w:rsidRDefault="00897C88" w:rsidP="00897C88">
      <w:pPr>
        <w:pStyle w:val="Akapitzlist"/>
        <w:numPr>
          <w:ilvl w:val="0"/>
          <w:numId w:val="9"/>
        </w:numPr>
        <w:spacing w:after="0"/>
        <w:jc w:val="both"/>
        <w:rPr>
          <w:rFonts w:ascii="Times New Roman" w:hAnsi="Times New Roman" w:cs="Times New Roman"/>
        </w:rPr>
      </w:pPr>
      <w:r w:rsidRPr="00E4315D">
        <w:rPr>
          <w:rFonts w:ascii="Times New Roman" w:hAnsi="Times New Roman" w:cs="Times New Roman"/>
        </w:rPr>
        <w:lastRenderedPageBreak/>
        <w:t>dobudowy dwóch hal produkcyjnych na działkach ewidencyjnych oznaczonych numerami: 503/7, 503/8, 503/9 obręb Kębłowo</w:t>
      </w:r>
      <w:r>
        <w:rPr>
          <w:rFonts w:ascii="Times New Roman" w:hAnsi="Times New Roman" w:cs="Times New Roman"/>
        </w:rPr>
        <w:t>,</w:t>
      </w:r>
    </w:p>
    <w:p w14:paraId="58186DA4" w14:textId="59C3A11D" w:rsidR="00897C88" w:rsidRPr="00E4315D" w:rsidRDefault="00897C88" w:rsidP="00897C88">
      <w:pPr>
        <w:pStyle w:val="Akapitzlist"/>
        <w:numPr>
          <w:ilvl w:val="0"/>
          <w:numId w:val="9"/>
        </w:numPr>
        <w:spacing w:after="0"/>
        <w:jc w:val="both"/>
        <w:rPr>
          <w:rFonts w:ascii="Times New Roman" w:hAnsi="Times New Roman" w:cs="Times New Roman"/>
        </w:rPr>
      </w:pPr>
      <w:r w:rsidRPr="00E4315D">
        <w:rPr>
          <w:rFonts w:ascii="Times New Roman" w:eastAsia="Calibri" w:hAnsi="Times New Roman" w:cs="Times New Roman"/>
        </w:rPr>
        <w:t>budow</w:t>
      </w:r>
      <w:r>
        <w:rPr>
          <w:rFonts w:ascii="Times New Roman" w:eastAsia="Calibri" w:hAnsi="Times New Roman" w:cs="Times New Roman"/>
        </w:rPr>
        <w:t>y</w:t>
      </w:r>
      <w:r w:rsidRPr="00E4315D">
        <w:rPr>
          <w:rFonts w:ascii="Times New Roman" w:eastAsia="Calibri" w:hAnsi="Times New Roman" w:cs="Times New Roman"/>
        </w:rPr>
        <w:t xml:space="preserve"> instalacji do produkcji energii elektrycznej z promieni słonecznych o mocy do 2 MW</w:t>
      </w:r>
      <w:r w:rsidRPr="00E4315D">
        <w:rPr>
          <w:rFonts w:ascii="Times New Roman" w:hAnsi="Times New Roman" w:cs="Times New Roman"/>
        </w:rPr>
        <w:t xml:space="preserve"> na terenie działki</w:t>
      </w:r>
      <w:r w:rsidRPr="00E4315D">
        <w:rPr>
          <w:rFonts w:ascii="Times New Roman" w:eastAsia="Calibri" w:hAnsi="Times New Roman" w:cs="Times New Roman"/>
        </w:rPr>
        <w:t xml:space="preserve"> nr 192/4 obręb Robakowo</w:t>
      </w:r>
      <w:r>
        <w:rPr>
          <w:rFonts w:ascii="Times New Roman" w:eastAsia="Calibri" w:hAnsi="Times New Roman" w:cs="Times New Roman"/>
        </w:rPr>
        <w:t>,</w:t>
      </w:r>
    </w:p>
    <w:p w14:paraId="3C33073E" w14:textId="3113290B" w:rsidR="00897C88" w:rsidRPr="00E4315D" w:rsidRDefault="00897C88" w:rsidP="00897C88">
      <w:pPr>
        <w:pStyle w:val="Akapitzlist"/>
        <w:numPr>
          <w:ilvl w:val="0"/>
          <w:numId w:val="9"/>
        </w:numPr>
        <w:spacing w:after="0"/>
        <w:jc w:val="both"/>
        <w:rPr>
          <w:rFonts w:ascii="Times New Roman" w:hAnsi="Times New Roman" w:cs="Times New Roman"/>
        </w:rPr>
      </w:pPr>
      <w:r w:rsidRPr="00E4315D">
        <w:rPr>
          <w:rFonts w:ascii="Times New Roman" w:hAnsi="Times New Roman" w:cs="Times New Roman"/>
        </w:rPr>
        <w:t>prowadzeni</w:t>
      </w:r>
      <w:r>
        <w:rPr>
          <w:rFonts w:ascii="Times New Roman" w:hAnsi="Times New Roman" w:cs="Times New Roman"/>
        </w:rPr>
        <w:t>a</w:t>
      </w:r>
      <w:r w:rsidRPr="00E4315D">
        <w:rPr>
          <w:rFonts w:ascii="Times New Roman" w:hAnsi="Times New Roman" w:cs="Times New Roman"/>
        </w:rPr>
        <w:t xml:space="preserve"> działalności użytkowej polegającej na gospodarowaniu odpadami w zakresie zbierania i transportu odpadów innych niż niebezpieczne, zużytego sprzętu elektrycznego  </w:t>
      </w:r>
      <w:r>
        <w:rPr>
          <w:rFonts w:ascii="Times New Roman" w:hAnsi="Times New Roman" w:cs="Times New Roman"/>
        </w:rPr>
        <w:br/>
      </w:r>
      <w:r w:rsidRPr="00E4315D">
        <w:rPr>
          <w:rFonts w:ascii="Times New Roman" w:hAnsi="Times New Roman" w:cs="Times New Roman"/>
        </w:rPr>
        <w:t xml:space="preserve">i elektronicznego oraz odpadów obojętnych na działce oznaczonej numerem ewidencyjnym 211/6, obręb Luzino, </w:t>
      </w:r>
    </w:p>
    <w:p w14:paraId="0CA9A720" w14:textId="644E8D42" w:rsidR="00897C88" w:rsidRPr="00E4315D" w:rsidRDefault="00897C88" w:rsidP="00897C88">
      <w:pPr>
        <w:pStyle w:val="Akapitzlist"/>
        <w:numPr>
          <w:ilvl w:val="0"/>
          <w:numId w:val="9"/>
        </w:numPr>
        <w:spacing w:after="0"/>
        <w:jc w:val="both"/>
        <w:rPr>
          <w:rFonts w:ascii="Times New Roman" w:hAnsi="Times New Roman" w:cs="Times New Roman"/>
        </w:rPr>
      </w:pPr>
      <w:r w:rsidRPr="00E4315D">
        <w:rPr>
          <w:rFonts w:ascii="Times New Roman" w:eastAsia="Calibri" w:hAnsi="Times New Roman" w:cs="Times New Roman"/>
        </w:rPr>
        <w:t>rozbudow</w:t>
      </w:r>
      <w:r>
        <w:rPr>
          <w:rFonts w:ascii="Times New Roman" w:eastAsia="Calibri" w:hAnsi="Times New Roman" w:cs="Times New Roman"/>
        </w:rPr>
        <w:t>y</w:t>
      </w:r>
      <w:r w:rsidRPr="00E4315D">
        <w:rPr>
          <w:rFonts w:ascii="Times New Roman" w:eastAsia="Calibri" w:hAnsi="Times New Roman" w:cs="Times New Roman"/>
        </w:rPr>
        <w:t xml:space="preserve"> drogi powiatowej nr 1410G Luzino – Sopieszyno – Dąbrówka na odcinku Luzino </w:t>
      </w:r>
      <w:r>
        <w:rPr>
          <w:rFonts w:ascii="Times New Roman" w:eastAsia="Calibri" w:hAnsi="Times New Roman" w:cs="Times New Roman"/>
        </w:rPr>
        <w:t xml:space="preserve">– </w:t>
      </w:r>
      <w:r w:rsidRPr="00E4315D">
        <w:rPr>
          <w:rFonts w:ascii="Times New Roman" w:eastAsia="Calibri" w:hAnsi="Times New Roman" w:cs="Times New Roman"/>
        </w:rPr>
        <w:t xml:space="preserve"> Robakowo</w:t>
      </w:r>
      <w:r>
        <w:rPr>
          <w:rFonts w:ascii="Times New Roman" w:eastAsia="Calibri" w:hAnsi="Times New Roman" w:cs="Times New Roman"/>
        </w:rPr>
        <w:t>.</w:t>
      </w:r>
    </w:p>
    <w:p w14:paraId="5F004455" w14:textId="77777777" w:rsidR="00FB457E" w:rsidRPr="00FB457E" w:rsidRDefault="00FB457E" w:rsidP="00196F1D">
      <w:pPr>
        <w:pStyle w:val="Akapitzlist"/>
        <w:spacing w:after="0"/>
        <w:jc w:val="both"/>
        <w:rPr>
          <w:rFonts w:ascii="Times New Roman" w:hAnsi="Times New Roman" w:cs="Times New Roman"/>
        </w:rPr>
      </w:pPr>
    </w:p>
    <w:p w14:paraId="129F6437" w14:textId="2804F749" w:rsidR="00CD308F" w:rsidRDefault="00897C88" w:rsidP="00196F1D">
      <w:pPr>
        <w:spacing w:after="0" w:line="276" w:lineRule="auto"/>
        <w:jc w:val="both"/>
        <w:rPr>
          <w:rFonts w:ascii="Times New Roman" w:hAnsi="Times New Roman" w:cs="Times New Roman"/>
        </w:rPr>
      </w:pPr>
      <w:r>
        <w:rPr>
          <w:rFonts w:ascii="Times New Roman" w:hAnsi="Times New Roman" w:cs="Times New Roman"/>
        </w:rPr>
        <w:t>Trzy</w:t>
      </w:r>
      <w:r w:rsidR="00FB457E">
        <w:rPr>
          <w:rFonts w:ascii="Times New Roman" w:hAnsi="Times New Roman" w:cs="Times New Roman"/>
        </w:rPr>
        <w:t xml:space="preserve"> </w:t>
      </w:r>
      <w:r w:rsidR="00CD308F" w:rsidRPr="00984D4E">
        <w:rPr>
          <w:rFonts w:ascii="Times New Roman" w:hAnsi="Times New Roman" w:cs="Times New Roman"/>
        </w:rPr>
        <w:t>postępowa</w:t>
      </w:r>
      <w:r w:rsidR="00FB457E">
        <w:rPr>
          <w:rFonts w:ascii="Times New Roman" w:hAnsi="Times New Roman" w:cs="Times New Roman"/>
        </w:rPr>
        <w:t xml:space="preserve">nia </w:t>
      </w:r>
      <w:r w:rsidR="00CD308F" w:rsidRPr="00984D4E">
        <w:rPr>
          <w:rFonts w:ascii="Times New Roman" w:hAnsi="Times New Roman" w:cs="Times New Roman"/>
        </w:rPr>
        <w:t xml:space="preserve"> zakończ</w:t>
      </w:r>
      <w:r w:rsidR="00FB457E">
        <w:rPr>
          <w:rFonts w:ascii="Times New Roman" w:hAnsi="Times New Roman" w:cs="Times New Roman"/>
        </w:rPr>
        <w:t xml:space="preserve">one zostały </w:t>
      </w:r>
      <w:r w:rsidR="00CD308F" w:rsidRPr="00984D4E">
        <w:rPr>
          <w:rFonts w:ascii="Times New Roman" w:hAnsi="Times New Roman" w:cs="Times New Roman"/>
        </w:rPr>
        <w:t>w roku 20</w:t>
      </w:r>
      <w:r w:rsidR="00FB457E">
        <w:rPr>
          <w:rFonts w:ascii="Times New Roman" w:hAnsi="Times New Roman" w:cs="Times New Roman"/>
        </w:rPr>
        <w:t>20</w:t>
      </w:r>
      <w:r w:rsidR="00CD308F" w:rsidRPr="00984D4E">
        <w:rPr>
          <w:rFonts w:ascii="Times New Roman" w:hAnsi="Times New Roman" w:cs="Times New Roman"/>
        </w:rPr>
        <w:t xml:space="preserve"> wydaniem decyzji</w:t>
      </w:r>
      <w:r w:rsidR="00FB457E">
        <w:rPr>
          <w:rFonts w:ascii="Times New Roman" w:hAnsi="Times New Roman" w:cs="Times New Roman"/>
        </w:rPr>
        <w:t xml:space="preserve"> o środowiskowych uwarunkowaniach. </w:t>
      </w:r>
      <w:r>
        <w:rPr>
          <w:rFonts w:ascii="Times New Roman" w:hAnsi="Times New Roman" w:cs="Times New Roman"/>
        </w:rPr>
        <w:t xml:space="preserve">Zakończone postępowania, zakończyły się stwierdzeniem braku konieczności przeprowadzania oddziaływania na środowisko. Jedno postepowanie nadal jest w toku. </w:t>
      </w:r>
    </w:p>
    <w:p w14:paraId="6B492D43" w14:textId="77777777" w:rsidR="00812F06" w:rsidRDefault="00812F06" w:rsidP="00AA143B">
      <w:pPr>
        <w:spacing w:after="0" w:line="120" w:lineRule="auto"/>
        <w:jc w:val="both"/>
        <w:rPr>
          <w:rFonts w:ascii="Times New Roman" w:hAnsi="Times New Roman" w:cs="Times New Roman"/>
          <w:b/>
          <w:bCs/>
        </w:rPr>
      </w:pPr>
    </w:p>
    <w:p w14:paraId="581901D2" w14:textId="18E0824A" w:rsidR="00812F06" w:rsidRPr="005D6B86" w:rsidRDefault="00470C17" w:rsidP="00812F06">
      <w:pPr>
        <w:spacing w:after="120" w:line="276" w:lineRule="auto"/>
        <w:jc w:val="both"/>
        <w:rPr>
          <w:rFonts w:ascii="Times New Roman" w:hAnsi="Times New Roman" w:cs="Times New Roman"/>
          <w:b/>
          <w:bCs/>
        </w:rPr>
      </w:pPr>
      <w:r>
        <w:rPr>
          <w:rFonts w:ascii="Times New Roman" w:hAnsi="Times New Roman" w:cs="Times New Roman"/>
          <w:b/>
          <w:bCs/>
        </w:rPr>
        <w:t>U</w:t>
      </w:r>
      <w:r w:rsidR="00812F06" w:rsidRPr="005D6B86">
        <w:rPr>
          <w:rFonts w:ascii="Times New Roman" w:hAnsi="Times New Roman" w:cs="Times New Roman"/>
          <w:b/>
          <w:bCs/>
        </w:rPr>
        <w:t>su</w:t>
      </w:r>
      <w:r>
        <w:rPr>
          <w:rFonts w:ascii="Times New Roman" w:hAnsi="Times New Roman" w:cs="Times New Roman"/>
          <w:b/>
          <w:bCs/>
        </w:rPr>
        <w:t>wanie</w:t>
      </w:r>
      <w:r w:rsidR="00812F06" w:rsidRPr="005D6B86">
        <w:rPr>
          <w:rFonts w:ascii="Times New Roman" w:hAnsi="Times New Roman" w:cs="Times New Roman"/>
          <w:b/>
          <w:bCs/>
        </w:rPr>
        <w:t xml:space="preserve"> drzew</w:t>
      </w:r>
      <w:r>
        <w:rPr>
          <w:rFonts w:ascii="Times New Roman" w:hAnsi="Times New Roman" w:cs="Times New Roman"/>
          <w:b/>
          <w:bCs/>
        </w:rPr>
        <w:t>.</w:t>
      </w:r>
    </w:p>
    <w:p w14:paraId="5267B07A" w14:textId="6229DAE7" w:rsidR="00812F06" w:rsidRPr="0096653C" w:rsidRDefault="00812F06" w:rsidP="00812F06">
      <w:pPr>
        <w:spacing w:line="276" w:lineRule="auto"/>
        <w:jc w:val="both"/>
        <w:rPr>
          <w:rFonts w:ascii="Times New Roman" w:hAnsi="Times New Roman" w:cs="Times New Roman"/>
        </w:rPr>
      </w:pPr>
      <w:r w:rsidRPr="0096653C">
        <w:rPr>
          <w:rFonts w:ascii="Times New Roman" w:hAnsi="Times New Roman" w:cs="Times New Roman"/>
        </w:rPr>
        <w:t xml:space="preserve">W roku 2020 wydano 8 decyzji na usunięcie drzew dla osób </w:t>
      </w:r>
      <w:r w:rsidRPr="009C70DF">
        <w:rPr>
          <w:rFonts w:ascii="Times New Roman" w:hAnsi="Times New Roman" w:cs="Times New Roman"/>
        </w:rPr>
        <w:t xml:space="preserve">prawnych i </w:t>
      </w:r>
      <w:r w:rsidR="009C70DF" w:rsidRPr="009C70DF">
        <w:rPr>
          <w:rFonts w:ascii="Times New Roman" w:hAnsi="Times New Roman" w:cs="Times New Roman"/>
        </w:rPr>
        <w:t>osób fizycznych prowadzących działalność gospodarczą</w:t>
      </w:r>
      <w:r w:rsidRPr="009C70DF">
        <w:rPr>
          <w:rFonts w:ascii="Times New Roman" w:hAnsi="Times New Roman" w:cs="Times New Roman"/>
        </w:rPr>
        <w:t>,</w:t>
      </w:r>
      <w:r w:rsidRPr="00812F06">
        <w:rPr>
          <w:rFonts w:ascii="Times New Roman" w:hAnsi="Times New Roman" w:cs="Times New Roman"/>
          <w:color w:val="FF0000"/>
        </w:rPr>
        <w:t xml:space="preserve"> </w:t>
      </w:r>
      <w:r w:rsidRPr="00B1449E">
        <w:rPr>
          <w:rFonts w:ascii="Times New Roman" w:hAnsi="Times New Roman" w:cs="Times New Roman"/>
        </w:rPr>
        <w:t>ze</w:t>
      </w:r>
      <w:r w:rsidRPr="0096653C">
        <w:rPr>
          <w:rFonts w:ascii="Times New Roman" w:hAnsi="Times New Roman" w:cs="Times New Roman"/>
        </w:rPr>
        <w:t xml:space="preserve">zwalających na usunięcie w sumie 557 drzew oraz zobowiązano </w:t>
      </w:r>
      <w:r>
        <w:rPr>
          <w:rFonts w:ascii="Times New Roman" w:hAnsi="Times New Roman" w:cs="Times New Roman"/>
        </w:rPr>
        <w:t xml:space="preserve">te osoby </w:t>
      </w:r>
      <w:r w:rsidRPr="0096653C">
        <w:rPr>
          <w:rFonts w:ascii="Times New Roman" w:hAnsi="Times New Roman" w:cs="Times New Roman"/>
        </w:rPr>
        <w:t xml:space="preserve">na wykonanie </w:t>
      </w:r>
      <w:proofErr w:type="spellStart"/>
      <w:r w:rsidRPr="0096653C">
        <w:rPr>
          <w:rFonts w:ascii="Times New Roman" w:hAnsi="Times New Roman" w:cs="Times New Roman"/>
        </w:rPr>
        <w:t>nasadzeń</w:t>
      </w:r>
      <w:proofErr w:type="spellEnd"/>
      <w:r w:rsidRPr="0096653C">
        <w:rPr>
          <w:rFonts w:ascii="Times New Roman" w:hAnsi="Times New Roman" w:cs="Times New Roman"/>
        </w:rPr>
        <w:t xml:space="preserve"> rekompensacyjnych w ilości 104 drzew. </w:t>
      </w:r>
      <w:r w:rsidR="00B1449E">
        <w:rPr>
          <w:rFonts w:ascii="Times New Roman" w:hAnsi="Times New Roman" w:cs="Times New Roman"/>
        </w:rPr>
        <w:t xml:space="preserve">Nie wydano </w:t>
      </w:r>
      <w:r w:rsidRPr="0096653C">
        <w:rPr>
          <w:rFonts w:ascii="Times New Roman" w:hAnsi="Times New Roman" w:cs="Times New Roman"/>
        </w:rPr>
        <w:t>decyzji odmowny</w:t>
      </w:r>
      <w:r w:rsidR="00B1449E">
        <w:rPr>
          <w:rFonts w:ascii="Times New Roman" w:hAnsi="Times New Roman" w:cs="Times New Roman"/>
        </w:rPr>
        <w:t>ch w tym zakresie</w:t>
      </w:r>
      <w:r w:rsidRPr="0096653C">
        <w:rPr>
          <w:rFonts w:ascii="Times New Roman" w:hAnsi="Times New Roman" w:cs="Times New Roman"/>
        </w:rPr>
        <w:t xml:space="preserve">. </w:t>
      </w:r>
    </w:p>
    <w:p w14:paraId="6EEA1454" w14:textId="5C91AE36" w:rsidR="00812F06" w:rsidRPr="0096653C" w:rsidRDefault="00B1449E" w:rsidP="00812F06">
      <w:pPr>
        <w:spacing w:line="276" w:lineRule="auto"/>
        <w:jc w:val="both"/>
        <w:rPr>
          <w:rFonts w:ascii="Times New Roman" w:hAnsi="Times New Roman" w:cs="Times New Roman"/>
        </w:rPr>
      </w:pPr>
      <w:r>
        <w:rPr>
          <w:rFonts w:ascii="Times New Roman" w:hAnsi="Times New Roman" w:cs="Times New Roman"/>
        </w:rPr>
        <w:t xml:space="preserve">Natomiast w kwestii </w:t>
      </w:r>
      <w:r w:rsidR="00812F06" w:rsidRPr="0096653C">
        <w:rPr>
          <w:rFonts w:ascii="Times New Roman" w:hAnsi="Times New Roman" w:cs="Times New Roman"/>
        </w:rPr>
        <w:t xml:space="preserve">zgłoszeń </w:t>
      </w:r>
      <w:r w:rsidR="00812F06" w:rsidRPr="009C70DF">
        <w:rPr>
          <w:rFonts w:ascii="Times New Roman" w:hAnsi="Times New Roman" w:cs="Times New Roman"/>
        </w:rPr>
        <w:t>zamiaru usunięcia drzew</w:t>
      </w:r>
      <w:r w:rsidR="009C70DF" w:rsidRPr="009C70DF">
        <w:rPr>
          <w:rFonts w:ascii="Times New Roman" w:hAnsi="Times New Roman" w:cs="Times New Roman"/>
        </w:rPr>
        <w:t xml:space="preserve"> (przez osoby fizyczne)</w:t>
      </w:r>
      <w:r w:rsidRPr="009C70DF">
        <w:rPr>
          <w:rFonts w:ascii="Times New Roman" w:hAnsi="Times New Roman" w:cs="Times New Roman"/>
        </w:rPr>
        <w:t>,</w:t>
      </w:r>
      <w:r w:rsidR="00812F06" w:rsidRPr="009C70DF">
        <w:rPr>
          <w:rFonts w:ascii="Times New Roman" w:hAnsi="Times New Roman" w:cs="Times New Roman"/>
        </w:rPr>
        <w:t xml:space="preserve"> rozpatrzono 56 spraw, w tym wyrażono zgodę na usunięcie 584 drzew oraz wydano 4 zaświadczenia</w:t>
      </w:r>
      <w:r w:rsidR="00812F06" w:rsidRPr="0096653C">
        <w:rPr>
          <w:rFonts w:ascii="Times New Roman" w:hAnsi="Times New Roman" w:cs="Times New Roman"/>
        </w:rPr>
        <w:t>. Została wydana jedna decyzja sprzeciwiają</w:t>
      </w:r>
      <w:r w:rsidR="00812F06">
        <w:rPr>
          <w:rFonts w:ascii="Times New Roman" w:hAnsi="Times New Roman" w:cs="Times New Roman"/>
        </w:rPr>
        <w:t>ca</w:t>
      </w:r>
      <w:r w:rsidR="00812F06" w:rsidRPr="0096653C">
        <w:rPr>
          <w:rFonts w:ascii="Times New Roman" w:hAnsi="Times New Roman" w:cs="Times New Roman"/>
        </w:rPr>
        <w:t xml:space="preserve"> się usuni</w:t>
      </w:r>
      <w:r w:rsidR="00812F06">
        <w:rPr>
          <w:rFonts w:ascii="Times New Roman" w:hAnsi="Times New Roman" w:cs="Times New Roman"/>
        </w:rPr>
        <w:t>ę</w:t>
      </w:r>
      <w:r w:rsidR="00812F06" w:rsidRPr="0096653C">
        <w:rPr>
          <w:rFonts w:ascii="Times New Roman" w:hAnsi="Times New Roman" w:cs="Times New Roman"/>
        </w:rPr>
        <w:t>ci</w:t>
      </w:r>
      <w:r w:rsidR="00812F06">
        <w:rPr>
          <w:rFonts w:ascii="Times New Roman" w:hAnsi="Times New Roman" w:cs="Times New Roman"/>
        </w:rPr>
        <w:t>a</w:t>
      </w:r>
      <w:r w:rsidR="00812F06" w:rsidRPr="0096653C">
        <w:rPr>
          <w:rFonts w:ascii="Times New Roman" w:hAnsi="Times New Roman" w:cs="Times New Roman"/>
        </w:rPr>
        <w:t xml:space="preserve"> 7 drzew. Od decyzji </w:t>
      </w:r>
      <w:r>
        <w:rPr>
          <w:rFonts w:ascii="Times New Roman" w:hAnsi="Times New Roman" w:cs="Times New Roman"/>
        </w:rPr>
        <w:t xml:space="preserve">tej, </w:t>
      </w:r>
      <w:r w:rsidR="00812F06" w:rsidRPr="0096653C">
        <w:rPr>
          <w:rFonts w:ascii="Times New Roman" w:hAnsi="Times New Roman" w:cs="Times New Roman"/>
        </w:rPr>
        <w:t xml:space="preserve">nie wniesiono odwołania do Samorządowego Kolegium Odwoławczego. </w:t>
      </w:r>
    </w:p>
    <w:p w14:paraId="07D44DDA" w14:textId="633A79A4" w:rsidR="00CD308F" w:rsidRDefault="00812F06" w:rsidP="007C74AE">
      <w:pPr>
        <w:spacing w:line="276" w:lineRule="auto"/>
        <w:jc w:val="both"/>
        <w:rPr>
          <w:rFonts w:ascii="Times New Roman" w:hAnsi="Times New Roman" w:cs="Times New Roman"/>
        </w:rPr>
      </w:pPr>
      <w:r w:rsidRPr="0096653C">
        <w:rPr>
          <w:rFonts w:ascii="Times New Roman" w:hAnsi="Times New Roman" w:cs="Times New Roman"/>
        </w:rPr>
        <w:t>Wójt Gminy Luzino wystąpił z 18 wnioskami do Starosty Wejherowskiego o wydanie zgód na usunięcie drzew z terenów nieruchomości</w:t>
      </w:r>
      <w:r>
        <w:rPr>
          <w:rFonts w:ascii="Times New Roman" w:hAnsi="Times New Roman" w:cs="Times New Roman"/>
        </w:rPr>
        <w:t xml:space="preserve"> stanowiących własność </w:t>
      </w:r>
      <w:r w:rsidRPr="0096653C">
        <w:rPr>
          <w:rFonts w:ascii="Times New Roman" w:hAnsi="Times New Roman" w:cs="Times New Roman"/>
        </w:rPr>
        <w:t xml:space="preserve">Gminy Luzino. </w:t>
      </w:r>
      <w:r>
        <w:rPr>
          <w:rFonts w:ascii="Times New Roman" w:hAnsi="Times New Roman" w:cs="Times New Roman"/>
        </w:rPr>
        <w:t xml:space="preserve">Gmina uzyskała </w:t>
      </w:r>
      <w:r w:rsidRPr="0096653C">
        <w:rPr>
          <w:rFonts w:ascii="Times New Roman" w:hAnsi="Times New Roman" w:cs="Times New Roman"/>
        </w:rPr>
        <w:t xml:space="preserve"> zgodę na usunięcie 307 drzew</w:t>
      </w:r>
      <w:r w:rsidR="007C74AE">
        <w:rPr>
          <w:rFonts w:ascii="Times New Roman" w:hAnsi="Times New Roman" w:cs="Times New Roman"/>
        </w:rPr>
        <w:t>. Natomiast w przypadku 10 drzew</w:t>
      </w:r>
      <w:r w:rsidRPr="0096653C">
        <w:rPr>
          <w:rFonts w:ascii="Times New Roman" w:hAnsi="Times New Roman" w:cs="Times New Roman"/>
        </w:rPr>
        <w:t>, odmówiono wydania zg</w:t>
      </w:r>
      <w:r w:rsidR="00B1449E">
        <w:rPr>
          <w:rFonts w:ascii="Times New Roman" w:hAnsi="Times New Roman" w:cs="Times New Roman"/>
        </w:rPr>
        <w:t>ody</w:t>
      </w:r>
      <w:r w:rsidRPr="0096653C">
        <w:rPr>
          <w:rFonts w:ascii="Times New Roman" w:hAnsi="Times New Roman" w:cs="Times New Roman"/>
        </w:rPr>
        <w:t xml:space="preserve"> na </w:t>
      </w:r>
      <w:r w:rsidR="007C74AE">
        <w:rPr>
          <w:rFonts w:ascii="Times New Roman" w:hAnsi="Times New Roman" w:cs="Times New Roman"/>
        </w:rPr>
        <w:t xml:space="preserve">ich </w:t>
      </w:r>
      <w:r w:rsidRPr="0096653C">
        <w:rPr>
          <w:rFonts w:ascii="Times New Roman" w:hAnsi="Times New Roman" w:cs="Times New Roman"/>
        </w:rPr>
        <w:t>usunięcie</w:t>
      </w:r>
      <w:r w:rsidR="007C74AE">
        <w:rPr>
          <w:rFonts w:ascii="Times New Roman" w:hAnsi="Times New Roman" w:cs="Times New Roman"/>
        </w:rPr>
        <w:t>.</w:t>
      </w:r>
      <w:r w:rsidRPr="0096653C">
        <w:rPr>
          <w:rFonts w:ascii="Times New Roman" w:hAnsi="Times New Roman" w:cs="Times New Roman"/>
        </w:rPr>
        <w:t xml:space="preserve"> </w:t>
      </w:r>
      <w:r w:rsidR="007C74AE">
        <w:rPr>
          <w:rFonts w:ascii="Times New Roman" w:hAnsi="Times New Roman" w:cs="Times New Roman"/>
        </w:rPr>
        <w:t>N</w:t>
      </w:r>
      <w:r w:rsidRPr="0096653C">
        <w:rPr>
          <w:rFonts w:ascii="Times New Roman" w:hAnsi="Times New Roman" w:cs="Times New Roman"/>
        </w:rPr>
        <w:t xml:space="preserve">a </w:t>
      </w:r>
      <w:r w:rsidR="007C74AE">
        <w:rPr>
          <w:rFonts w:ascii="Times New Roman" w:hAnsi="Times New Roman" w:cs="Times New Roman"/>
        </w:rPr>
        <w:t>g</w:t>
      </w:r>
      <w:r w:rsidRPr="0096653C">
        <w:rPr>
          <w:rFonts w:ascii="Times New Roman" w:hAnsi="Times New Roman" w:cs="Times New Roman"/>
        </w:rPr>
        <w:t xml:space="preserve">minę </w:t>
      </w:r>
      <w:r w:rsidR="007C74AE">
        <w:rPr>
          <w:rFonts w:ascii="Times New Roman" w:hAnsi="Times New Roman" w:cs="Times New Roman"/>
        </w:rPr>
        <w:t xml:space="preserve">nałożono, </w:t>
      </w:r>
      <w:r w:rsidRPr="0096653C">
        <w:rPr>
          <w:rFonts w:ascii="Times New Roman" w:hAnsi="Times New Roman" w:cs="Times New Roman"/>
        </w:rPr>
        <w:t xml:space="preserve">wykonanie </w:t>
      </w:r>
      <w:r w:rsidR="00B1449E">
        <w:rPr>
          <w:rFonts w:ascii="Times New Roman" w:hAnsi="Times New Roman" w:cs="Times New Roman"/>
        </w:rPr>
        <w:t xml:space="preserve">obowiązku </w:t>
      </w:r>
      <w:proofErr w:type="spellStart"/>
      <w:r w:rsidRPr="0096653C">
        <w:rPr>
          <w:rFonts w:ascii="Times New Roman" w:hAnsi="Times New Roman" w:cs="Times New Roman"/>
        </w:rPr>
        <w:t>nasadzeń</w:t>
      </w:r>
      <w:proofErr w:type="spellEnd"/>
      <w:r w:rsidRPr="0096653C">
        <w:rPr>
          <w:rFonts w:ascii="Times New Roman" w:hAnsi="Times New Roman" w:cs="Times New Roman"/>
        </w:rPr>
        <w:t xml:space="preserve"> zastępczych w ilości 173 drzew na terenie nieruchomości gminnych.  </w:t>
      </w:r>
    </w:p>
    <w:p w14:paraId="7AA4D17C" w14:textId="77777777" w:rsidR="007C74AE" w:rsidRPr="00984D4E" w:rsidRDefault="007C74AE" w:rsidP="00AA143B">
      <w:pPr>
        <w:spacing w:after="120" w:line="120" w:lineRule="auto"/>
        <w:jc w:val="both"/>
        <w:rPr>
          <w:rFonts w:ascii="Times New Roman" w:hAnsi="Times New Roman" w:cs="Times New Roman"/>
        </w:rPr>
      </w:pPr>
    </w:p>
    <w:tbl>
      <w:tblPr>
        <w:tblStyle w:val="Tabelasiatki4akcent4"/>
        <w:tblW w:w="0" w:type="auto"/>
        <w:tblLook w:val="04A0" w:firstRow="1" w:lastRow="0" w:firstColumn="1" w:lastColumn="0" w:noHBand="0" w:noVBand="1"/>
      </w:tblPr>
      <w:tblGrid>
        <w:gridCol w:w="9062"/>
      </w:tblGrid>
      <w:tr w:rsidR="007165FC" w:rsidRPr="007165FC" w14:paraId="6227FA51" w14:textId="77777777" w:rsidTr="00FE7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5E6BA1B8" w14:textId="37E19786" w:rsidR="007165FC" w:rsidRPr="007165FC" w:rsidRDefault="007165FC" w:rsidP="00F20ECF">
            <w:pPr>
              <w:spacing w:line="252" w:lineRule="auto"/>
              <w:jc w:val="both"/>
              <w:rPr>
                <w:rFonts w:ascii="Times New Roman" w:hAnsi="Times New Roman" w:cs="Times New Roman"/>
                <w:color w:val="1F3864" w:themeColor="accent1" w:themeShade="80"/>
                <w:sz w:val="24"/>
                <w:szCs w:val="24"/>
              </w:rPr>
            </w:pPr>
            <w:r w:rsidRPr="007165FC">
              <w:rPr>
                <w:rFonts w:ascii="Times New Roman" w:hAnsi="Times New Roman" w:cs="Times New Roman"/>
                <w:color w:val="auto"/>
                <w:sz w:val="24"/>
                <w:szCs w:val="24"/>
              </w:rPr>
              <w:t>GOSPODARKA KOMUNALNA.</w:t>
            </w:r>
          </w:p>
        </w:tc>
      </w:tr>
    </w:tbl>
    <w:p w14:paraId="6785EF43" w14:textId="77777777" w:rsidR="007165FC" w:rsidRDefault="007165FC" w:rsidP="00AA143B">
      <w:pPr>
        <w:spacing w:after="0" w:line="120" w:lineRule="auto"/>
        <w:jc w:val="both"/>
        <w:rPr>
          <w:rFonts w:ascii="Times New Roman" w:hAnsi="Times New Roman" w:cs="Times New Roman"/>
          <w:b/>
          <w:bCs/>
        </w:rPr>
      </w:pPr>
    </w:p>
    <w:p w14:paraId="7C1CCCE2" w14:textId="64CEAB13" w:rsidR="003B084D" w:rsidRDefault="004E2E74" w:rsidP="003B084D">
      <w:pPr>
        <w:spacing w:after="0" w:line="276" w:lineRule="auto"/>
        <w:jc w:val="both"/>
        <w:rPr>
          <w:rFonts w:ascii="Times New Roman" w:hAnsi="Times New Roman" w:cs="Times New Roman"/>
          <w:b/>
          <w:bCs/>
        </w:rPr>
      </w:pPr>
      <w:r w:rsidRPr="00D16BE8">
        <w:rPr>
          <w:rFonts w:ascii="Times New Roman" w:hAnsi="Times New Roman" w:cs="Times New Roman"/>
          <w:b/>
          <w:bCs/>
        </w:rPr>
        <w:t xml:space="preserve">Oświetlenie uliczne.  </w:t>
      </w:r>
    </w:p>
    <w:p w14:paraId="50038267" w14:textId="6098F28B" w:rsidR="00F95BC7" w:rsidRPr="00E85947" w:rsidRDefault="00F95BC7" w:rsidP="001E26A3">
      <w:pPr>
        <w:spacing w:line="276" w:lineRule="auto"/>
        <w:jc w:val="both"/>
        <w:rPr>
          <w:rFonts w:ascii="Times New Roman" w:hAnsi="Times New Roman" w:cs="Times New Roman"/>
        </w:rPr>
      </w:pPr>
      <w:r w:rsidRPr="00E85947">
        <w:rPr>
          <w:rFonts w:ascii="Times New Roman" w:hAnsi="Times New Roman" w:cs="Times New Roman"/>
        </w:rPr>
        <w:t>Liczba punktów świetlnych na terenie gminy wg. stanu na dzień 31.12.20</w:t>
      </w:r>
      <w:r w:rsidR="00FE798F">
        <w:rPr>
          <w:rFonts w:ascii="Times New Roman" w:hAnsi="Times New Roman" w:cs="Times New Roman"/>
        </w:rPr>
        <w:t>20</w:t>
      </w:r>
      <w:r w:rsidRPr="00E85947">
        <w:rPr>
          <w:rFonts w:ascii="Times New Roman" w:hAnsi="Times New Roman" w:cs="Times New Roman"/>
        </w:rPr>
        <w:t>r. wynosi 1</w:t>
      </w:r>
      <w:r w:rsidR="00597C3E" w:rsidRPr="00E85947">
        <w:rPr>
          <w:rFonts w:ascii="Times New Roman" w:hAnsi="Times New Roman" w:cs="Times New Roman"/>
        </w:rPr>
        <w:t>.</w:t>
      </w:r>
      <w:r w:rsidRPr="00E85947">
        <w:rPr>
          <w:rFonts w:ascii="Times New Roman" w:hAnsi="Times New Roman" w:cs="Times New Roman"/>
        </w:rPr>
        <w:t>459</w:t>
      </w:r>
      <w:r w:rsidR="008767D7">
        <w:rPr>
          <w:rFonts w:ascii="Times New Roman" w:hAnsi="Times New Roman" w:cs="Times New Roman"/>
        </w:rPr>
        <w:t xml:space="preserve"> </w:t>
      </w:r>
      <w:r w:rsidRPr="00E85947">
        <w:rPr>
          <w:rFonts w:ascii="Times New Roman" w:hAnsi="Times New Roman" w:cs="Times New Roman"/>
        </w:rPr>
        <w:t xml:space="preserve">szt. , w tym w poszczególnych miejscowościach gminy: </w:t>
      </w:r>
      <w:r w:rsidR="00597C3E" w:rsidRPr="00E85947">
        <w:rPr>
          <w:rFonts w:ascii="Times New Roman" w:hAnsi="Times New Roman" w:cs="Times New Roman"/>
        </w:rPr>
        <w:t xml:space="preserve"> w </w:t>
      </w:r>
      <w:r w:rsidRPr="00E85947">
        <w:rPr>
          <w:rFonts w:ascii="Times New Roman" w:hAnsi="Times New Roman" w:cs="Times New Roman"/>
        </w:rPr>
        <w:t>Barłomin</w:t>
      </w:r>
      <w:r w:rsidR="00597C3E" w:rsidRPr="00E85947">
        <w:rPr>
          <w:rFonts w:ascii="Times New Roman" w:hAnsi="Times New Roman" w:cs="Times New Roman"/>
        </w:rPr>
        <w:t xml:space="preserve">ie </w:t>
      </w:r>
      <w:r w:rsidRPr="00E85947">
        <w:rPr>
          <w:rFonts w:ascii="Times New Roman" w:hAnsi="Times New Roman" w:cs="Times New Roman"/>
        </w:rPr>
        <w:t xml:space="preserve"> 51</w:t>
      </w:r>
      <w:r w:rsidR="00C05A6B">
        <w:rPr>
          <w:rFonts w:ascii="Times New Roman" w:hAnsi="Times New Roman" w:cs="Times New Roman"/>
        </w:rPr>
        <w:t xml:space="preserve"> </w:t>
      </w:r>
      <w:r w:rsidRPr="00E85947">
        <w:rPr>
          <w:rFonts w:ascii="Times New Roman" w:hAnsi="Times New Roman" w:cs="Times New Roman"/>
        </w:rPr>
        <w:t xml:space="preserve">szt.,  </w:t>
      </w:r>
      <w:r w:rsidR="00597C3E" w:rsidRPr="00E85947">
        <w:rPr>
          <w:rFonts w:ascii="Times New Roman" w:hAnsi="Times New Roman" w:cs="Times New Roman"/>
        </w:rPr>
        <w:t xml:space="preserve">w </w:t>
      </w:r>
      <w:r w:rsidRPr="00E85947">
        <w:rPr>
          <w:rFonts w:ascii="Times New Roman" w:hAnsi="Times New Roman" w:cs="Times New Roman"/>
        </w:rPr>
        <w:t>Dąbrów</w:t>
      </w:r>
      <w:r w:rsidR="00597C3E" w:rsidRPr="00E85947">
        <w:rPr>
          <w:rFonts w:ascii="Times New Roman" w:hAnsi="Times New Roman" w:cs="Times New Roman"/>
        </w:rPr>
        <w:t>ce</w:t>
      </w:r>
      <w:r w:rsidRPr="00E85947">
        <w:rPr>
          <w:rFonts w:ascii="Times New Roman" w:hAnsi="Times New Roman" w:cs="Times New Roman"/>
        </w:rPr>
        <w:t xml:space="preserve"> 41</w:t>
      </w:r>
      <w:r w:rsidR="00C05A6B">
        <w:rPr>
          <w:rFonts w:ascii="Times New Roman" w:hAnsi="Times New Roman" w:cs="Times New Roman"/>
        </w:rPr>
        <w:t xml:space="preserve"> </w:t>
      </w:r>
      <w:r w:rsidRPr="00E85947">
        <w:rPr>
          <w:rFonts w:ascii="Times New Roman" w:hAnsi="Times New Roman" w:cs="Times New Roman"/>
        </w:rPr>
        <w:t xml:space="preserve">szt., </w:t>
      </w:r>
      <w:r w:rsidR="00597C3E" w:rsidRPr="00E85947">
        <w:rPr>
          <w:rFonts w:ascii="Times New Roman" w:hAnsi="Times New Roman" w:cs="Times New Roman"/>
        </w:rPr>
        <w:t xml:space="preserve">w Kębłowie </w:t>
      </w:r>
      <w:r w:rsidRPr="00E85947">
        <w:rPr>
          <w:rFonts w:ascii="Times New Roman" w:hAnsi="Times New Roman" w:cs="Times New Roman"/>
        </w:rPr>
        <w:t>4</w:t>
      </w:r>
      <w:r w:rsidR="00597C3E" w:rsidRPr="00E85947">
        <w:rPr>
          <w:rFonts w:ascii="Times New Roman" w:hAnsi="Times New Roman" w:cs="Times New Roman"/>
        </w:rPr>
        <w:t>25</w:t>
      </w:r>
      <w:r w:rsidR="008767D7">
        <w:rPr>
          <w:rFonts w:ascii="Times New Roman" w:hAnsi="Times New Roman" w:cs="Times New Roman"/>
        </w:rPr>
        <w:t xml:space="preserve"> </w:t>
      </w:r>
      <w:r w:rsidRPr="00E85947">
        <w:rPr>
          <w:rFonts w:ascii="Times New Roman" w:hAnsi="Times New Roman" w:cs="Times New Roman"/>
        </w:rPr>
        <w:t xml:space="preserve">szt., </w:t>
      </w:r>
      <w:r w:rsidR="00597C3E" w:rsidRPr="00E85947">
        <w:rPr>
          <w:rFonts w:ascii="Times New Roman" w:hAnsi="Times New Roman" w:cs="Times New Roman"/>
        </w:rPr>
        <w:t xml:space="preserve">w tym na </w:t>
      </w:r>
      <w:proofErr w:type="spellStart"/>
      <w:r w:rsidR="00597C3E" w:rsidRPr="00E85947">
        <w:rPr>
          <w:rFonts w:ascii="Times New Roman" w:hAnsi="Times New Roman" w:cs="Times New Roman"/>
        </w:rPr>
        <w:t>Charwatyni</w:t>
      </w:r>
      <w:proofErr w:type="spellEnd"/>
      <w:r w:rsidR="00597C3E" w:rsidRPr="00E85947">
        <w:rPr>
          <w:rFonts w:ascii="Times New Roman" w:hAnsi="Times New Roman" w:cs="Times New Roman"/>
        </w:rPr>
        <w:t xml:space="preserve"> – 19</w:t>
      </w:r>
      <w:r w:rsidR="00C05A6B">
        <w:rPr>
          <w:rFonts w:ascii="Times New Roman" w:hAnsi="Times New Roman" w:cs="Times New Roman"/>
        </w:rPr>
        <w:t xml:space="preserve"> </w:t>
      </w:r>
      <w:proofErr w:type="spellStart"/>
      <w:r w:rsidR="00597C3E" w:rsidRPr="00E85947">
        <w:rPr>
          <w:rFonts w:ascii="Times New Roman" w:hAnsi="Times New Roman" w:cs="Times New Roman"/>
        </w:rPr>
        <w:t>szt</w:t>
      </w:r>
      <w:proofErr w:type="spellEnd"/>
      <w:r w:rsidR="00597C3E" w:rsidRPr="00E85947">
        <w:rPr>
          <w:rFonts w:ascii="Times New Roman" w:hAnsi="Times New Roman" w:cs="Times New Roman"/>
        </w:rPr>
        <w:t xml:space="preserve">, w </w:t>
      </w:r>
      <w:r w:rsidRPr="00E85947">
        <w:rPr>
          <w:rFonts w:ascii="Times New Roman" w:hAnsi="Times New Roman" w:cs="Times New Roman"/>
        </w:rPr>
        <w:t>Kochanow</w:t>
      </w:r>
      <w:r w:rsidR="00597C3E" w:rsidRPr="00E85947">
        <w:rPr>
          <w:rFonts w:ascii="Times New Roman" w:hAnsi="Times New Roman" w:cs="Times New Roman"/>
        </w:rPr>
        <w:t>ie</w:t>
      </w:r>
      <w:r w:rsidRPr="00E85947">
        <w:rPr>
          <w:rFonts w:ascii="Times New Roman" w:hAnsi="Times New Roman" w:cs="Times New Roman"/>
        </w:rPr>
        <w:t xml:space="preserve"> 32</w:t>
      </w:r>
      <w:r w:rsidR="00C05A6B">
        <w:rPr>
          <w:rFonts w:ascii="Times New Roman" w:hAnsi="Times New Roman" w:cs="Times New Roman"/>
        </w:rPr>
        <w:t xml:space="preserve"> </w:t>
      </w:r>
      <w:r w:rsidRPr="00E85947">
        <w:rPr>
          <w:rFonts w:ascii="Times New Roman" w:hAnsi="Times New Roman" w:cs="Times New Roman"/>
        </w:rPr>
        <w:t xml:space="preserve">szt.,  </w:t>
      </w:r>
      <w:r w:rsidR="00597C3E" w:rsidRPr="00E85947">
        <w:rPr>
          <w:rFonts w:ascii="Times New Roman" w:hAnsi="Times New Roman" w:cs="Times New Roman"/>
        </w:rPr>
        <w:t xml:space="preserve">w </w:t>
      </w:r>
      <w:r w:rsidRPr="00E85947">
        <w:rPr>
          <w:rFonts w:ascii="Times New Roman" w:hAnsi="Times New Roman" w:cs="Times New Roman"/>
        </w:rPr>
        <w:t>Luzin</w:t>
      </w:r>
      <w:r w:rsidR="00597C3E" w:rsidRPr="00E85947">
        <w:rPr>
          <w:rFonts w:ascii="Times New Roman" w:hAnsi="Times New Roman" w:cs="Times New Roman"/>
        </w:rPr>
        <w:t>ie</w:t>
      </w:r>
      <w:r w:rsidRPr="00E85947">
        <w:rPr>
          <w:rFonts w:ascii="Times New Roman" w:hAnsi="Times New Roman" w:cs="Times New Roman"/>
        </w:rPr>
        <w:t xml:space="preserve"> 619</w:t>
      </w:r>
      <w:r w:rsidR="00C05A6B">
        <w:rPr>
          <w:rFonts w:ascii="Times New Roman" w:hAnsi="Times New Roman" w:cs="Times New Roman"/>
        </w:rPr>
        <w:t xml:space="preserve"> </w:t>
      </w:r>
      <w:r w:rsidRPr="00E85947">
        <w:rPr>
          <w:rFonts w:ascii="Times New Roman" w:hAnsi="Times New Roman" w:cs="Times New Roman"/>
        </w:rPr>
        <w:t xml:space="preserve">szt.,  </w:t>
      </w:r>
      <w:r w:rsidR="00597C3E" w:rsidRPr="00E85947">
        <w:rPr>
          <w:rFonts w:ascii="Times New Roman" w:hAnsi="Times New Roman" w:cs="Times New Roman"/>
        </w:rPr>
        <w:t xml:space="preserve">w </w:t>
      </w:r>
      <w:r w:rsidRPr="00E85947">
        <w:rPr>
          <w:rFonts w:ascii="Times New Roman" w:hAnsi="Times New Roman" w:cs="Times New Roman"/>
        </w:rPr>
        <w:t>Milwin</w:t>
      </w:r>
      <w:r w:rsidR="00597C3E" w:rsidRPr="00E85947">
        <w:rPr>
          <w:rFonts w:ascii="Times New Roman" w:hAnsi="Times New Roman" w:cs="Times New Roman"/>
        </w:rPr>
        <w:t>ie</w:t>
      </w:r>
      <w:r w:rsidRPr="00E85947">
        <w:rPr>
          <w:rFonts w:ascii="Times New Roman" w:hAnsi="Times New Roman" w:cs="Times New Roman"/>
        </w:rPr>
        <w:t xml:space="preserve"> 55 szt.,  </w:t>
      </w:r>
      <w:r w:rsidR="00597C3E" w:rsidRPr="00E85947">
        <w:rPr>
          <w:rFonts w:ascii="Times New Roman" w:hAnsi="Times New Roman" w:cs="Times New Roman"/>
        </w:rPr>
        <w:t xml:space="preserve">w </w:t>
      </w:r>
      <w:r w:rsidRPr="00E85947">
        <w:rPr>
          <w:rFonts w:ascii="Times New Roman" w:hAnsi="Times New Roman" w:cs="Times New Roman"/>
        </w:rPr>
        <w:t>Robakow</w:t>
      </w:r>
      <w:r w:rsidR="00597C3E" w:rsidRPr="00E85947">
        <w:rPr>
          <w:rFonts w:ascii="Times New Roman" w:hAnsi="Times New Roman" w:cs="Times New Roman"/>
        </w:rPr>
        <w:t xml:space="preserve">ie </w:t>
      </w:r>
      <w:r w:rsidRPr="00E85947">
        <w:rPr>
          <w:rFonts w:ascii="Times New Roman" w:hAnsi="Times New Roman" w:cs="Times New Roman"/>
        </w:rPr>
        <w:t>53</w:t>
      </w:r>
      <w:r w:rsidR="00597C3E" w:rsidRPr="00E85947">
        <w:rPr>
          <w:rFonts w:ascii="Times New Roman" w:hAnsi="Times New Roman" w:cs="Times New Roman"/>
        </w:rPr>
        <w:t xml:space="preserve"> </w:t>
      </w:r>
      <w:r w:rsidRPr="00E85947">
        <w:rPr>
          <w:rFonts w:ascii="Times New Roman" w:hAnsi="Times New Roman" w:cs="Times New Roman"/>
        </w:rPr>
        <w:t xml:space="preserve">szt.,  </w:t>
      </w:r>
      <w:r w:rsidR="00597C3E" w:rsidRPr="00E85947">
        <w:rPr>
          <w:rFonts w:ascii="Times New Roman" w:hAnsi="Times New Roman" w:cs="Times New Roman"/>
        </w:rPr>
        <w:t xml:space="preserve">w </w:t>
      </w:r>
      <w:r w:rsidRPr="00E85947">
        <w:rPr>
          <w:rFonts w:ascii="Times New Roman" w:hAnsi="Times New Roman" w:cs="Times New Roman"/>
        </w:rPr>
        <w:t xml:space="preserve">Sychowie 34 szt., </w:t>
      </w:r>
      <w:r w:rsidR="00597C3E" w:rsidRPr="00E85947">
        <w:rPr>
          <w:rFonts w:ascii="Times New Roman" w:hAnsi="Times New Roman" w:cs="Times New Roman"/>
        </w:rPr>
        <w:t xml:space="preserve">w </w:t>
      </w:r>
      <w:r w:rsidRPr="00E85947">
        <w:rPr>
          <w:rFonts w:ascii="Times New Roman" w:hAnsi="Times New Roman" w:cs="Times New Roman"/>
        </w:rPr>
        <w:t xml:space="preserve"> </w:t>
      </w:r>
      <w:proofErr w:type="spellStart"/>
      <w:r w:rsidRPr="00E85947">
        <w:rPr>
          <w:rFonts w:ascii="Times New Roman" w:hAnsi="Times New Roman" w:cs="Times New Roman"/>
        </w:rPr>
        <w:t>Tępcz</w:t>
      </w:r>
      <w:r w:rsidR="00597C3E" w:rsidRPr="00E85947">
        <w:rPr>
          <w:rFonts w:ascii="Times New Roman" w:hAnsi="Times New Roman" w:cs="Times New Roman"/>
        </w:rPr>
        <w:t>u</w:t>
      </w:r>
      <w:proofErr w:type="spellEnd"/>
      <w:r w:rsidR="00597C3E" w:rsidRPr="00E85947">
        <w:rPr>
          <w:rFonts w:ascii="Times New Roman" w:hAnsi="Times New Roman" w:cs="Times New Roman"/>
        </w:rPr>
        <w:t xml:space="preserve"> </w:t>
      </w:r>
      <w:r w:rsidRPr="00E85947">
        <w:rPr>
          <w:rFonts w:ascii="Times New Roman" w:hAnsi="Times New Roman" w:cs="Times New Roman"/>
        </w:rPr>
        <w:t xml:space="preserve"> 31 szt., </w:t>
      </w:r>
      <w:r w:rsidR="00597C3E" w:rsidRPr="00E85947">
        <w:rPr>
          <w:rFonts w:ascii="Times New Roman" w:hAnsi="Times New Roman" w:cs="Times New Roman"/>
        </w:rPr>
        <w:t xml:space="preserve">w </w:t>
      </w:r>
      <w:r w:rsidRPr="00E85947">
        <w:rPr>
          <w:rFonts w:ascii="Times New Roman" w:hAnsi="Times New Roman" w:cs="Times New Roman"/>
        </w:rPr>
        <w:t xml:space="preserve"> Wyszecin</w:t>
      </w:r>
      <w:r w:rsidR="00597C3E" w:rsidRPr="00E85947">
        <w:rPr>
          <w:rFonts w:ascii="Times New Roman" w:hAnsi="Times New Roman" w:cs="Times New Roman"/>
        </w:rPr>
        <w:t xml:space="preserve">ie </w:t>
      </w:r>
      <w:r w:rsidRPr="00E85947">
        <w:rPr>
          <w:rFonts w:ascii="Times New Roman" w:hAnsi="Times New Roman" w:cs="Times New Roman"/>
        </w:rPr>
        <w:t xml:space="preserve"> 48</w:t>
      </w:r>
      <w:r w:rsidR="00C05A6B">
        <w:rPr>
          <w:rFonts w:ascii="Times New Roman" w:hAnsi="Times New Roman" w:cs="Times New Roman"/>
        </w:rPr>
        <w:t xml:space="preserve"> </w:t>
      </w:r>
      <w:r w:rsidRPr="00E85947">
        <w:rPr>
          <w:rFonts w:ascii="Times New Roman" w:hAnsi="Times New Roman" w:cs="Times New Roman"/>
        </w:rPr>
        <w:t xml:space="preserve">szt.,  </w:t>
      </w:r>
      <w:r w:rsidR="00597C3E" w:rsidRPr="00E85947">
        <w:rPr>
          <w:rFonts w:ascii="Times New Roman" w:hAnsi="Times New Roman" w:cs="Times New Roman"/>
        </w:rPr>
        <w:t xml:space="preserve">w </w:t>
      </w:r>
      <w:r w:rsidRPr="00E85947">
        <w:rPr>
          <w:rFonts w:ascii="Times New Roman" w:hAnsi="Times New Roman" w:cs="Times New Roman"/>
        </w:rPr>
        <w:t>Zelew</w:t>
      </w:r>
      <w:r w:rsidR="00597C3E" w:rsidRPr="00E85947">
        <w:rPr>
          <w:rFonts w:ascii="Times New Roman" w:hAnsi="Times New Roman" w:cs="Times New Roman"/>
        </w:rPr>
        <w:t>ie</w:t>
      </w:r>
      <w:r w:rsidRPr="00E85947">
        <w:rPr>
          <w:rFonts w:ascii="Times New Roman" w:hAnsi="Times New Roman" w:cs="Times New Roman"/>
        </w:rPr>
        <w:t xml:space="preserve"> </w:t>
      </w:r>
      <w:r w:rsidR="008767D7">
        <w:rPr>
          <w:rFonts w:ascii="Times New Roman" w:hAnsi="Times New Roman" w:cs="Times New Roman"/>
        </w:rPr>
        <w:br/>
      </w:r>
      <w:r w:rsidRPr="00E85947">
        <w:rPr>
          <w:rFonts w:ascii="Times New Roman" w:hAnsi="Times New Roman" w:cs="Times New Roman"/>
        </w:rPr>
        <w:t>58</w:t>
      </w:r>
      <w:r w:rsidR="008767D7">
        <w:rPr>
          <w:rFonts w:ascii="Times New Roman" w:hAnsi="Times New Roman" w:cs="Times New Roman"/>
        </w:rPr>
        <w:t xml:space="preserve"> s</w:t>
      </w:r>
      <w:r w:rsidRPr="00E85947">
        <w:rPr>
          <w:rFonts w:ascii="Times New Roman" w:hAnsi="Times New Roman" w:cs="Times New Roman"/>
        </w:rPr>
        <w:t xml:space="preserve">zt., </w:t>
      </w:r>
      <w:r w:rsidR="00597C3E" w:rsidRPr="00E85947">
        <w:rPr>
          <w:rFonts w:ascii="Times New Roman" w:hAnsi="Times New Roman" w:cs="Times New Roman"/>
        </w:rPr>
        <w:t xml:space="preserve">w </w:t>
      </w:r>
      <w:r w:rsidRPr="00E85947">
        <w:rPr>
          <w:rFonts w:ascii="Times New Roman" w:hAnsi="Times New Roman" w:cs="Times New Roman"/>
        </w:rPr>
        <w:t>Zielnow</w:t>
      </w:r>
      <w:r w:rsidR="00597C3E" w:rsidRPr="00E85947">
        <w:rPr>
          <w:rFonts w:ascii="Times New Roman" w:hAnsi="Times New Roman" w:cs="Times New Roman"/>
        </w:rPr>
        <w:t>ie</w:t>
      </w:r>
      <w:r w:rsidRPr="00E85947">
        <w:rPr>
          <w:rFonts w:ascii="Times New Roman" w:hAnsi="Times New Roman" w:cs="Times New Roman"/>
        </w:rPr>
        <w:t xml:space="preserve"> 12szt.</w:t>
      </w:r>
    </w:p>
    <w:p w14:paraId="527F9E3B" w14:textId="35395F1A" w:rsidR="0064141B" w:rsidRDefault="0064141B" w:rsidP="001E26A3">
      <w:pPr>
        <w:spacing w:line="276" w:lineRule="auto"/>
        <w:jc w:val="both"/>
        <w:rPr>
          <w:rFonts w:ascii="Times New Roman" w:hAnsi="Times New Roman" w:cs="Times New Roman"/>
        </w:rPr>
      </w:pPr>
      <w:r>
        <w:rPr>
          <w:rFonts w:ascii="Times New Roman" w:hAnsi="Times New Roman" w:cs="Times New Roman"/>
          <w:iCs/>
        </w:rPr>
        <w:t>W roku 20</w:t>
      </w:r>
      <w:r w:rsidR="00B750F9">
        <w:rPr>
          <w:rFonts w:ascii="Times New Roman" w:hAnsi="Times New Roman" w:cs="Times New Roman"/>
          <w:iCs/>
        </w:rPr>
        <w:t>20 nie wybudowano nowych punktów świetlnych.</w:t>
      </w:r>
      <w:r>
        <w:rPr>
          <w:rFonts w:ascii="Times New Roman" w:hAnsi="Times New Roman" w:cs="Times New Roman"/>
          <w:iCs/>
        </w:rPr>
        <w:t xml:space="preserve"> </w:t>
      </w:r>
    </w:p>
    <w:p w14:paraId="5E6C8CE6" w14:textId="08786354" w:rsidR="00121DCA" w:rsidRPr="007165FC" w:rsidRDefault="00F95BC7" w:rsidP="007165FC">
      <w:pPr>
        <w:jc w:val="both"/>
        <w:rPr>
          <w:i/>
          <w:iCs/>
        </w:rPr>
      </w:pPr>
      <w:r w:rsidRPr="00E85947">
        <w:rPr>
          <w:rFonts w:ascii="Times New Roman" w:hAnsi="Times New Roman" w:cs="Times New Roman"/>
        </w:rPr>
        <w:t>W 20</w:t>
      </w:r>
      <w:r w:rsidR="00B750F9">
        <w:rPr>
          <w:rFonts w:ascii="Times New Roman" w:hAnsi="Times New Roman" w:cs="Times New Roman"/>
        </w:rPr>
        <w:t>20</w:t>
      </w:r>
      <w:r w:rsidRPr="00E85947">
        <w:rPr>
          <w:rFonts w:ascii="Times New Roman" w:hAnsi="Times New Roman" w:cs="Times New Roman"/>
        </w:rPr>
        <w:t xml:space="preserve">r. </w:t>
      </w:r>
      <w:r w:rsidR="00B750F9">
        <w:rPr>
          <w:rFonts w:ascii="Times New Roman" w:hAnsi="Times New Roman" w:cs="Times New Roman"/>
        </w:rPr>
        <w:t xml:space="preserve">zlecono do wykonania </w:t>
      </w:r>
      <w:r w:rsidRPr="00E85947">
        <w:rPr>
          <w:rFonts w:ascii="Times New Roman" w:hAnsi="Times New Roman" w:cs="Times New Roman"/>
        </w:rPr>
        <w:t>dokumentacj</w:t>
      </w:r>
      <w:r w:rsidR="00B750F9">
        <w:rPr>
          <w:rFonts w:ascii="Times New Roman" w:hAnsi="Times New Roman" w:cs="Times New Roman"/>
        </w:rPr>
        <w:t>ę</w:t>
      </w:r>
      <w:r w:rsidRPr="00E85947">
        <w:rPr>
          <w:rFonts w:ascii="Times New Roman" w:hAnsi="Times New Roman" w:cs="Times New Roman"/>
        </w:rPr>
        <w:t xml:space="preserve"> projektow</w:t>
      </w:r>
      <w:r w:rsidR="00B750F9">
        <w:rPr>
          <w:rFonts w:ascii="Times New Roman" w:hAnsi="Times New Roman" w:cs="Times New Roman"/>
        </w:rPr>
        <w:t>ą</w:t>
      </w:r>
      <w:r w:rsidRPr="00E85947">
        <w:rPr>
          <w:rFonts w:ascii="Times New Roman" w:hAnsi="Times New Roman" w:cs="Times New Roman"/>
        </w:rPr>
        <w:t xml:space="preserve"> </w:t>
      </w:r>
      <w:r w:rsidR="00B750F9">
        <w:rPr>
          <w:rFonts w:ascii="Times New Roman" w:hAnsi="Times New Roman" w:cs="Times New Roman"/>
        </w:rPr>
        <w:t xml:space="preserve">budowy </w:t>
      </w:r>
      <w:r w:rsidRPr="00E85947">
        <w:rPr>
          <w:rFonts w:ascii="Times New Roman" w:hAnsi="Times New Roman" w:cs="Times New Roman"/>
        </w:rPr>
        <w:t xml:space="preserve">oświetlenia </w:t>
      </w:r>
      <w:r w:rsidR="00B750F9">
        <w:rPr>
          <w:rFonts w:ascii="Times New Roman" w:hAnsi="Times New Roman" w:cs="Times New Roman"/>
        </w:rPr>
        <w:t xml:space="preserve">ulicy Zbożowej </w:t>
      </w:r>
      <w:r w:rsidR="00B750F9">
        <w:rPr>
          <w:rFonts w:ascii="Times New Roman" w:hAnsi="Times New Roman" w:cs="Times New Roman"/>
        </w:rPr>
        <w:br/>
        <w:t xml:space="preserve">w Zelewie, ulicy Królewskiej w Sychowie, ulicy Długiej w Luzinie (dwa etapy) oraz budowy oświetlenia przejścia dla pieszych pomiędzy ulicą Okólną a Żeromskiego w Luzinie. </w:t>
      </w:r>
    </w:p>
    <w:p w14:paraId="500E6373" w14:textId="7AC68AC9" w:rsidR="004E2E74" w:rsidRPr="006A7C87" w:rsidRDefault="004E2E74" w:rsidP="003B084D">
      <w:pPr>
        <w:spacing w:after="0" w:line="276" w:lineRule="auto"/>
        <w:jc w:val="both"/>
        <w:rPr>
          <w:rFonts w:ascii="Times New Roman" w:hAnsi="Times New Roman" w:cs="Times New Roman"/>
          <w:b/>
          <w:bCs/>
        </w:rPr>
      </w:pPr>
      <w:r w:rsidRPr="006A7C87">
        <w:rPr>
          <w:rFonts w:ascii="Times New Roman" w:hAnsi="Times New Roman" w:cs="Times New Roman"/>
          <w:b/>
          <w:bCs/>
        </w:rPr>
        <w:t>Mienie komunalne</w:t>
      </w:r>
      <w:r w:rsidR="003B084D">
        <w:rPr>
          <w:rFonts w:ascii="Times New Roman" w:hAnsi="Times New Roman" w:cs="Times New Roman"/>
          <w:b/>
          <w:bCs/>
        </w:rPr>
        <w:t>.</w:t>
      </w:r>
    </w:p>
    <w:p w14:paraId="42736801" w14:textId="0C9B098F" w:rsidR="004E2E74" w:rsidRPr="006A7C87" w:rsidRDefault="004E2E74" w:rsidP="003B084D">
      <w:pPr>
        <w:spacing w:after="0" w:line="276" w:lineRule="auto"/>
        <w:jc w:val="both"/>
        <w:rPr>
          <w:rFonts w:ascii="Times New Roman" w:hAnsi="Times New Roman" w:cs="Times New Roman"/>
        </w:rPr>
      </w:pPr>
      <w:r w:rsidRPr="006A7C87">
        <w:rPr>
          <w:rFonts w:ascii="Times New Roman" w:hAnsi="Times New Roman" w:cs="Times New Roman"/>
        </w:rPr>
        <w:t>Na dzień 31 grudnia 20</w:t>
      </w:r>
      <w:r w:rsidR="00B750F9">
        <w:rPr>
          <w:rFonts w:ascii="Times New Roman" w:hAnsi="Times New Roman" w:cs="Times New Roman"/>
        </w:rPr>
        <w:t>20</w:t>
      </w:r>
      <w:r w:rsidRPr="006A7C87">
        <w:rPr>
          <w:rFonts w:ascii="Times New Roman" w:hAnsi="Times New Roman" w:cs="Times New Roman"/>
        </w:rPr>
        <w:t xml:space="preserve">r. w skład mienia  stanowiącego własność Gminy Luzino, dotyczącego nieruchomości, wchodziły nieruchomości zabudowane i niezabudowane. Pierwsze z nich, to grunty </w:t>
      </w:r>
      <w:r w:rsidRPr="006A7C87">
        <w:rPr>
          <w:rFonts w:ascii="Times New Roman" w:hAnsi="Times New Roman" w:cs="Times New Roman"/>
        </w:rPr>
        <w:lastRenderedPageBreak/>
        <w:t>zabudowane budynkami stanowiącymi własność gminy, które w większości przeznaczone są do realizacji głównych zadań publicznych samorządu gminnego, wynikających z odrębnych ustaw:</w:t>
      </w:r>
    </w:p>
    <w:p w14:paraId="6069BDDC" w14:textId="77777777" w:rsidR="004E2E74" w:rsidRDefault="004E2E74" w:rsidP="004E2E74">
      <w:pPr>
        <w:spacing w:after="0" w:line="240" w:lineRule="auto"/>
        <w:ind w:firstLine="709"/>
        <w:jc w:val="both"/>
        <w:rPr>
          <w:rFonts w:ascii="Times New Roman" w:hAnsi="Times New Roman" w:cs="Times New Roman"/>
          <w:sz w:val="24"/>
        </w:rPr>
      </w:pPr>
    </w:p>
    <w:tbl>
      <w:tblPr>
        <w:tblStyle w:val="Tabelasiatki4akcent3"/>
        <w:tblW w:w="9067" w:type="dxa"/>
        <w:tblLayout w:type="fixed"/>
        <w:tblLook w:val="04A0" w:firstRow="1" w:lastRow="0" w:firstColumn="1" w:lastColumn="0" w:noHBand="0" w:noVBand="1"/>
      </w:tblPr>
      <w:tblGrid>
        <w:gridCol w:w="9067"/>
      </w:tblGrid>
      <w:tr w:rsidR="004E2E74" w:rsidRPr="006A7C87" w14:paraId="12880CCB" w14:textId="77777777" w:rsidTr="00B750F9">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9067" w:type="dxa"/>
            <w:hideMark/>
          </w:tcPr>
          <w:p w14:paraId="53A59669" w14:textId="77777777" w:rsidR="004E2E74" w:rsidRPr="003B084D" w:rsidRDefault="004E2E74" w:rsidP="004E2E74">
            <w:pPr>
              <w:pStyle w:val="Default"/>
              <w:spacing w:line="276" w:lineRule="auto"/>
              <w:jc w:val="center"/>
              <w:rPr>
                <w:bCs w:val="0"/>
                <w:sz w:val="20"/>
                <w:szCs w:val="20"/>
              </w:rPr>
            </w:pPr>
            <w:r w:rsidRPr="003B084D">
              <w:rPr>
                <w:bCs w:val="0"/>
                <w:sz w:val="20"/>
                <w:szCs w:val="20"/>
              </w:rPr>
              <w:t>Określenie  nazwy budynku i jego położenie</w:t>
            </w:r>
          </w:p>
        </w:tc>
      </w:tr>
      <w:tr w:rsidR="004E2E74" w:rsidRPr="006A7C87" w14:paraId="0E886C0F" w14:textId="77777777" w:rsidTr="00B750F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067" w:type="dxa"/>
            <w:hideMark/>
          </w:tcPr>
          <w:p w14:paraId="085F88A3" w14:textId="23C54188" w:rsidR="004E2E74" w:rsidRPr="006A7C87" w:rsidRDefault="004E2E74" w:rsidP="00CC73F7">
            <w:pPr>
              <w:pStyle w:val="Default"/>
              <w:spacing w:line="276" w:lineRule="auto"/>
              <w:jc w:val="both"/>
              <w:rPr>
                <w:sz w:val="20"/>
                <w:szCs w:val="20"/>
              </w:rPr>
            </w:pPr>
            <w:r w:rsidRPr="006A7C87">
              <w:rPr>
                <w:sz w:val="20"/>
                <w:szCs w:val="20"/>
              </w:rPr>
              <w:t xml:space="preserve">Budynki oświaty w ilości 12  obiektów, w tym: Szkoła Podstawowa nr 1 w Luzinie ul. Szkolna 13, przy ul. Of. Stutthofu 13 i 13A, Szkoła Podstawowa nr 2 w Luzinie ul. Mickiewicza 22,  Szkoła Podstawowa Kębłowie ul. Wiejska 49, oddział Przedszkolny w Zelewie ul. Długa </w:t>
            </w:r>
            <w:r w:rsidR="002D146C">
              <w:rPr>
                <w:sz w:val="20"/>
                <w:szCs w:val="20"/>
              </w:rPr>
              <w:t xml:space="preserve">38, </w:t>
            </w:r>
            <w:r w:rsidRPr="006A7C87">
              <w:rPr>
                <w:sz w:val="20"/>
                <w:szCs w:val="20"/>
              </w:rPr>
              <w:t>Szkoła Podstawowa w Sychowie ul. Szkolna 4, Oddział Przedszkolny w Robakowie ul.</w:t>
            </w:r>
            <w:r w:rsidR="002D146C">
              <w:rPr>
                <w:sz w:val="20"/>
                <w:szCs w:val="20"/>
              </w:rPr>
              <w:t xml:space="preserve"> św. Jana 49</w:t>
            </w:r>
            <w:r w:rsidR="00C05A6B">
              <w:rPr>
                <w:sz w:val="20"/>
                <w:szCs w:val="20"/>
              </w:rPr>
              <w:t>,</w:t>
            </w:r>
            <w:r w:rsidRPr="006A7C87">
              <w:rPr>
                <w:sz w:val="20"/>
                <w:szCs w:val="20"/>
              </w:rPr>
              <w:t xml:space="preserve"> Szkoła Podstawowa w Barłominie </w:t>
            </w:r>
            <w:r w:rsidR="00CC73F7">
              <w:rPr>
                <w:sz w:val="20"/>
                <w:szCs w:val="20"/>
              </w:rPr>
              <w:br/>
            </w:r>
            <w:r w:rsidRPr="006A7C87">
              <w:rPr>
                <w:sz w:val="20"/>
                <w:szCs w:val="20"/>
              </w:rPr>
              <w:t xml:space="preserve">ul. Szkolna 3, Szkoła Podstawowa w  Wyszecinie ul. Szkolna 2, Przedszkole Publiczne w Luzinie </w:t>
            </w:r>
            <w:r w:rsidR="00CC73F7">
              <w:rPr>
                <w:sz w:val="20"/>
                <w:szCs w:val="20"/>
              </w:rPr>
              <w:br/>
            </w:r>
            <w:r w:rsidRPr="006A7C87">
              <w:rPr>
                <w:sz w:val="20"/>
                <w:szCs w:val="20"/>
              </w:rPr>
              <w:t>ul. Wilczka 4</w:t>
            </w:r>
          </w:p>
          <w:p w14:paraId="5409943B" w14:textId="77777777" w:rsidR="004E2E74" w:rsidRPr="006A7C87" w:rsidRDefault="004E2E74" w:rsidP="00B70FA5">
            <w:pPr>
              <w:pStyle w:val="Default"/>
              <w:spacing w:line="276" w:lineRule="auto"/>
              <w:rPr>
                <w:sz w:val="20"/>
                <w:szCs w:val="20"/>
              </w:rPr>
            </w:pPr>
          </w:p>
        </w:tc>
      </w:tr>
      <w:tr w:rsidR="004E2E74" w:rsidRPr="006A7C87" w14:paraId="5EF26E48" w14:textId="77777777" w:rsidTr="00B750F9">
        <w:trPr>
          <w:trHeight w:val="100"/>
        </w:trPr>
        <w:tc>
          <w:tcPr>
            <w:cnfStyle w:val="001000000000" w:firstRow="0" w:lastRow="0" w:firstColumn="1" w:lastColumn="0" w:oddVBand="0" w:evenVBand="0" w:oddHBand="0" w:evenHBand="0" w:firstRowFirstColumn="0" w:firstRowLastColumn="0" w:lastRowFirstColumn="0" w:lastRowLastColumn="0"/>
            <w:tcW w:w="9067" w:type="dxa"/>
            <w:hideMark/>
          </w:tcPr>
          <w:p w14:paraId="22A64003" w14:textId="77777777" w:rsidR="004E2E74" w:rsidRPr="006A7C87" w:rsidRDefault="004E2E74" w:rsidP="003D6DCC">
            <w:pPr>
              <w:pStyle w:val="Default"/>
              <w:spacing w:line="276" w:lineRule="auto"/>
              <w:rPr>
                <w:sz w:val="20"/>
                <w:szCs w:val="20"/>
              </w:rPr>
            </w:pPr>
            <w:r w:rsidRPr="006A7C87">
              <w:rPr>
                <w:sz w:val="20"/>
                <w:szCs w:val="20"/>
              </w:rPr>
              <w:t>Hala widowiskowo-sportowa i Gminny Ośrodek Sportu Rekreacji i Turystyki w Luzinie ul. Mickiewicza 22</w:t>
            </w:r>
          </w:p>
        </w:tc>
      </w:tr>
      <w:tr w:rsidR="004E2E74" w:rsidRPr="006A7C87" w14:paraId="1163BC77" w14:textId="77777777" w:rsidTr="00B750F9">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067" w:type="dxa"/>
            <w:hideMark/>
          </w:tcPr>
          <w:p w14:paraId="157DAD08" w14:textId="77777777" w:rsidR="004E2E74" w:rsidRPr="006A7C87" w:rsidRDefault="004E2E74" w:rsidP="003D6DCC">
            <w:pPr>
              <w:pStyle w:val="Default"/>
              <w:spacing w:line="360" w:lineRule="auto"/>
              <w:rPr>
                <w:sz w:val="20"/>
                <w:szCs w:val="20"/>
              </w:rPr>
            </w:pPr>
            <w:r w:rsidRPr="006A7C87">
              <w:rPr>
                <w:sz w:val="20"/>
                <w:szCs w:val="20"/>
              </w:rPr>
              <w:t>Sala gimnastyczna wraz z zapleczem przy Szkole Podstawowej nr 1 w Luzinie ul. Szkolna 13</w:t>
            </w:r>
          </w:p>
        </w:tc>
      </w:tr>
      <w:tr w:rsidR="004E2E74" w:rsidRPr="006A7C87" w14:paraId="08D50916" w14:textId="77777777" w:rsidTr="00B750F9">
        <w:trPr>
          <w:trHeight w:val="100"/>
        </w:trPr>
        <w:tc>
          <w:tcPr>
            <w:cnfStyle w:val="001000000000" w:firstRow="0" w:lastRow="0" w:firstColumn="1" w:lastColumn="0" w:oddVBand="0" w:evenVBand="0" w:oddHBand="0" w:evenHBand="0" w:firstRowFirstColumn="0" w:firstRowLastColumn="0" w:lastRowFirstColumn="0" w:lastRowLastColumn="0"/>
            <w:tcW w:w="9067" w:type="dxa"/>
            <w:hideMark/>
          </w:tcPr>
          <w:p w14:paraId="3A41C951" w14:textId="77777777" w:rsidR="004E2E74" w:rsidRPr="006A7C87" w:rsidRDefault="004E2E74" w:rsidP="003D6DCC">
            <w:pPr>
              <w:pStyle w:val="Default"/>
              <w:spacing w:line="360" w:lineRule="auto"/>
              <w:rPr>
                <w:sz w:val="20"/>
                <w:szCs w:val="20"/>
              </w:rPr>
            </w:pPr>
            <w:r w:rsidRPr="006A7C87">
              <w:rPr>
                <w:sz w:val="20"/>
                <w:szCs w:val="20"/>
              </w:rPr>
              <w:t>Sala gimnastyczna w Kębłowie ul. Wiejska 49</w:t>
            </w:r>
          </w:p>
        </w:tc>
      </w:tr>
      <w:tr w:rsidR="004E2E74" w:rsidRPr="006A7C87" w14:paraId="3F832C51" w14:textId="77777777" w:rsidTr="00B750F9">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067" w:type="dxa"/>
            <w:hideMark/>
          </w:tcPr>
          <w:p w14:paraId="6FCA509B" w14:textId="77777777" w:rsidR="004E2E74" w:rsidRPr="006A7C87" w:rsidRDefault="004E2E74" w:rsidP="003D6DCC">
            <w:pPr>
              <w:pStyle w:val="Default"/>
              <w:spacing w:line="360" w:lineRule="auto"/>
              <w:rPr>
                <w:sz w:val="20"/>
                <w:szCs w:val="20"/>
              </w:rPr>
            </w:pPr>
            <w:r w:rsidRPr="006A7C87">
              <w:rPr>
                <w:sz w:val="20"/>
                <w:szCs w:val="20"/>
              </w:rPr>
              <w:t xml:space="preserve">Budynek Żłobka „Tuptusie” w Luzinie ul. </w:t>
            </w:r>
            <w:proofErr w:type="spellStart"/>
            <w:r w:rsidRPr="006A7C87">
              <w:rPr>
                <w:sz w:val="20"/>
                <w:szCs w:val="20"/>
              </w:rPr>
              <w:t>Machalewskiego</w:t>
            </w:r>
            <w:proofErr w:type="spellEnd"/>
            <w:r w:rsidRPr="006A7C87">
              <w:rPr>
                <w:sz w:val="20"/>
                <w:szCs w:val="20"/>
              </w:rPr>
              <w:t xml:space="preserve"> 17</w:t>
            </w:r>
          </w:p>
        </w:tc>
      </w:tr>
      <w:tr w:rsidR="004E2E74" w:rsidRPr="006A7C87" w14:paraId="2FD112CB" w14:textId="77777777" w:rsidTr="00B750F9">
        <w:trPr>
          <w:trHeight w:val="100"/>
        </w:trPr>
        <w:tc>
          <w:tcPr>
            <w:cnfStyle w:val="001000000000" w:firstRow="0" w:lastRow="0" w:firstColumn="1" w:lastColumn="0" w:oddVBand="0" w:evenVBand="0" w:oddHBand="0" w:evenHBand="0" w:firstRowFirstColumn="0" w:firstRowLastColumn="0" w:lastRowFirstColumn="0" w:lastRowLastColumn="0"/>
            <w:tcW w:w="9067" w:type="dxa"/>
            <w:hideMark/>
          </w:tcPr>
          <w:p w14:paraId="2647E962" w14:textId="06ED1C4A" w:rsidR="004E2E74" w:rsidRPr="006A7C87" w:rsidRDefault="004E2E74" w:rsidP="003D6DCC">
            <w:pPr>
              <w:pStyle w:val="Default"/>
              <w:spacing w:line="360" w:lineRule="auto"/>
              <w:rPr>
                <w:sz w:val="20"/>
                <w:szCs w:val="20"/>
              </w:rPr>
            </w:pPr>
            <w:r w:rsidRPr="006A7C87">
              <w:rPr>
                <w:sz w:val="20"/>
                <w:szCs w:val="20"/>
              </w:rPr>
              <w:t xml:space="preserve">Budynek socjalny/ boisko sportowe w Luzinie </w:t>
            </w:r>
          </w:p>
        </w:tc>
      </w:tr>
      <w:tr w:rsidR="004E2E74" w:rsidRPr="006A7C87" w14:paraId="382BCEF1" w14:textId="77777777" w:rsidTr="00B750F9">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067" w:type="dxa"/>
            <w:hideMark/>
          </w:tcPr>
          <w:p w14:paraId="02CAC673" w14:textId="616FC4E9" w:rsidR="004E2E74" w:rsidRPr="006A7C87" w:rsidRDefault="004E2E74" w:rsidP="003D6DCC">
            <w:pPr>
              <w:pStyle w:val="Default"/>
              <w:spacing w:line="360" w:lineRule="auto"/>
              <w:rPr>
                <w:sz w:val="20"/>
                <w:szCs w:val="20"/>
              </w:rPr>
            </w:pPr>
            <w:r w:rsidRPr="006A7C87">
              <w:rPr>
                <w:sz w:val="20"/>
                <w:szCs w:val="20"/>
              </w:rPr>
              <w:t>Budynek Urzędu Gminy w Luzinie ul. Ofiar Stutthofu 11</w:t>
            </w:r>
          </w:p>
        </w:tc>
      </w:tr>
      <w:tr w:rsidR="004E2E74" w:rsidRPr="006A7C87" w14:paraId="649457CB" w14:textId="77777777" w:rsidTr="00B750F9">
        <w:trPr>
          <w:trHeight w:val="100"/>
        </w:trPr>
        <w:tc>
          <w:tcPr>
            <w:cnfStyle w:val="001000000000" w:firstRow="0" w:lastRow="0" w:firstColumn="1" w:lastColumn="0" w:oddVBand="0" w:evenVBand="0" w:oddHBand="0" w:evenHBand="0" w:firstRowFirstColumn="0" w:firstRowLastColumn="0" w:lastRowFirstColumn="0" w:lastRowLastColumn="0"/>
            <w:tcW w:w="9067" w:type="dxa"/>
            <w:hideMark/>
          </w:tcPr>
          <w:p w14:paraId="03AED0FE" w14:textId="17E21BED" w:rsidR="004E2E74" w:rsidRPr="006A7C87" w:rsidRDefault="004E2E74" w:rsidP="003D6DCC">
            <w:pPr>
              <w:pStyle w:val="Default"/>
              <w:spacing w:line="360" w:lineRule="auto"/>
              <w:rPr>
                <w:sz w:val="20"/>
                <w:szCs w:val="20"/>
              </w:rPr>
            </w:pPr>
            <w:r w:rsidRPr="006A7C87">
              <w:rPr>
                <w:sz w:val="20"/>
                <w:szCs w:val="20"/>
              </w:rPr>
              <w:t>Budynek Urzędu Gminy w Luzinie ul. 10 Marca 11</w:t>
            </w:r>
          </w:p>
        </w:tc>
      </w:tr>
      <w:tr w:rsidR="004E2E74" w:rsidRPr="006A7C87" w14:paraId="4F3964B8" w14:textId="77777777" w:rsidTr="00B750F9">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067" w:type="dxa"/>
            <w:hideMark/>
          </w:tcPr>
          <w:p w14:paraId="29F8F771" w14:textId="77777777" w:rsidR="004E2E74" w:rsidRPr="006A7C87" w:rsidRDefault="004E2E74" w:rsidP="003D6DCC">
            <w:pPr>
              <w:pStyle w:val="Default"/>
              <w:spacing w:line="360" w:lineRule="auto"/>
              <w:rPr>
                <w:sz w:val="20"/>
                <w:szCs w:val="20"/>
              </w:rPr>
            </w:pPr>
            <w:r w:rsidRPr="006A7C87">
              <w:rPr>
                <w:sz w:val="20"/>
                <w:szCs w:val="20"/>
              </w:rPr>
              <w:t>Gminny Ośrodek Kultury w Luzinie ul. Of. Stutthofu 14</w:t>
            </w:r>
          </w:p>
        </w:tc>
      </w:tr>
      <w:tr w:rsidR="004E2E74" w:rsidRPr="006A7C87" w14:paraId="290C5C60" w14:textId="77777777" w:rsidTr="00B750F9">
        <w:trPr>
          <w:trHeight w:val="100"/>
        </w:trPr>
        <w:tc>
          <w:tcPr>
            <w:cnfStyle w:val="001000000000" w:firstRow="0" w:lastRow="0" w:firstColumn="1" w:lastColumn="0" w:oddVBand="0" w:evenVBand="0" w:oddHBand="0" w:evenHBand="0" w:firstRowFirstColumn="0" w:firstRowLastColumn="0" w:lastRowFirstColumn="0" w:lastRowLastColumn="0"/>
            <w:tcW w:w="9067" w:type="dxa"/>
            <w:hideMark/>
          </w:tcPr>
          <w:p w14:paraId="67D9C94C" w14:textId="40C9B2B7" w:rsidR="004E2E74" w:rsidRPr="006A7C87" w:rsidRDefault="004E2E74" w:rsidP="003D6DCC">
            <w:pPr>
              <w:pStyle w:val="Default"/>
              <w:spacing w:line="276" w:lineRule="auto"/>
              <w:rPr>
                <w:sz w:val="20"/>
                <w:szCs w:val="20"/>
              </w:rPr>
            </w:pPr>
            <w:r w:rsidRPr="006A7C87">
              <w:rPr>
                <w:sz w:val="20"/>
                <w:szCs w:val="20"/>
              </w:rPr>
              <w:t>Budynek użyteczności publicznej (trzy lokale</w:t>
            </w:r>
            <w:r w:rsidR="00C05A6B">
              <w:rPr>
                <w:sz w:val="20"/>
                <w:szCs w:val="20"/>
              </w:rPr>
              <w:t xml:space="preserve"> - </w:t>
            </w:r>
            <w:r w:rsidRPr="006A7C87">
              <w:rPr>
                <w:sz w:val="20"/>
                <w:szCs w:val="20"/>
              </w:rPr>
              <w:t xml:space="preserve"> Posterunek Policji, Stowarzyszenie Skrzydło Anioła, Izba Regionalna</w:t>
            </w:r>
            <w:r w:rsidR="00804868">
              <w:rPr>
                <w:sz w:val="20"/>
                <w:szCs w:val="20"/>
              </w:rPr>
              <w:t>)</w:t>
            </w:r>
            <w:r w:rsidRPr="006A7C87">
              <w:rPr>
                <w:sz w:val="20"/>
                <w:szCs w:val="20"/>
              </w:rPr>
              <w:t xml:space="preserve"> w Luzinie ul. Ofiar Stutthofu 58 </w:t>
            </w:r>
          </w:p>
        </w:tc>
      </w:tr>
      <w:tr w:rsidR="004E2E74" w:rsidRPr="006A7C87" w14:paraId="7B7BBE55" w14:textId="77777777" w:rsidTr="00B750F9">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067" w:type="dxa"/>
            <w:hideMark/>
          </w:tcPr>
          <w:p w14:paraId="5A409AB3" w14:textId="77777777" w:rsidR="004E2E74" w:rsidRPr="006A7C87" w:rsidRDefault="004E2E74" w:rsidP="003D6DCC">
            <w:pPr>
              <w:pStyle w:val="Default"/>
              <w:spacing w:line="360" w:lineRule="auto"/>
              <w:rPr>
                <w:sz w:val="20"/>
                <w:szCs w:val="20"/>
              </w:rPr>
            </w:pPr>
            <w:r w:rsidRPr="006A7C87">
              <w:rPr>
                <w:sz w:val="20"/>
                <w:szCs w:val="20"/>
              </w:rPr>
              <w:t>Gminna Biblioteka Publiczna w Luzinie ul. Of. Stutthofu 56</w:t>
            </w:r>
          </w:p>
        </w:tc>
      </w:tr>
      <w:tr w:rsidR="004E2E74" w:rsidRPr="006A7C87" w14:paraId="5755E968" w14:textId="77777777" w:rsidTr="00B750F9">
        <w:trPr>
          <w:trHeight w:val="100"/>
        </w:trPr>
        <w:tc>
          <w:tcPr>
            <w:cnfStyle w:val="001000000000" w:firstRow="0" w:lastRow="0" w:firstColumn="1" w:lastColumn="0" w:oddVBand="0" w:evenVBand="0" w:oddHBand="0" w:evenHBand="0" w:firstRowFirstColumn="0" w:firstRowLastColumn="0" w:lastRowFirstColumn="0" w:lastRowLastColumn="0"/>
            <w:tcW w:w="9067" w:type="dxa"/>
            <w:hideMark/>
          </w:tcPr>
          <w:p w14:paraId="5541C601" w14:textId="77777777" w:rsidR="004E2E74" w:rsidRPr="006A7C87" w:rsidRDefault="004E2E74" w:rsidP="003D6DCC">
            <w:pPr>
              <w:pStyle w:val="Default"/>
              <w:spacing w:line="360" w:lineRule="auto"/>
              <w:rPr>
                <w:sz w:val="20"/>
                <w:szCs w:val="20"/>
              </w:rPr>
            </w:pPr>
            <w:r w:rsidRPr="006A7C87">
              <w:rPr>
                <w:sz w:val="20"/>
                <w:szCs w:val="20"/>
              </w:rPr>
              <w:t xml:space="preserve">Gminny Ośrodek Pomocy Społecznej, Ośrodek Zdrowia – Luzino ul. Młyńska 7 </w:t>
            </w:r>
          </w:p>
        </w:tc>
      </w:tr>
      <w:tr w:rsidR="004E2E74" w:rsidRPr="006A7C87" w14:paraId="045A7EB4" w14:textId="77777777" w:rsidTr="00B750F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067" w:type="dxa"/>
            <w:hideMark/>
          </w:tcPr>
          <w:p w14:paraId="15E81AD8" w14:textId="77777777" w:rsidR="004E2E74" w:rsidRPr="006A7C87" w:rsidRDefault="004E2E74" w:rsidP="003D6DCC">
            <w:pPr>
              <w:pStyle w:val="Default"/>
              <w:spacing w:line="360" w:lineRule="auto"/>
              <w:rPr>
                <w:sz w:val="20"/>
                <w:szCs w:val="20"/>
              </w:rPr>
            </w:pPr>
            <w:r w:rsidRPr="006A7C87">
              <w:rPr>
                <w:sz w:val="20"/>
                <w:szCs w:val="20"/>
              </w:rPr>
              <w:t>Budynek świetlicy wiejskiej, pomieszczenia garażowe i gospodarcze OSP – Luzino ul. Of. Stutthofu 39</w:t>
            </w:r>
          </w:p>
        </w:tc>
      </w:tr>
      <w:tr w:rsidR="004E2E74" w:rsidRPr="006A7C87" w14:paraId="189CDB8A" w14:textId="77777777" w:rsidTr="00B750F9">
        <w:trPr>
          <w:trHeight w:val="100"/>
        </w:trPr>
        <w:tc>
          <w:tcPr>
            <w:cnfStyle w:val="001000000000" w:firstRow="0" w:lastRow="0" w:firstColumn="1" w:lastColumn="0" w:oddVBand="0" w:evenVBand="0" w:oddHBand="0" w:evenHBand="0" w:firstRowFirstColumn="0" w:firstRowLastColumn="0" w:lastRowFirstColumn="0" w:lastRowLastColumn="0"/>
            <w:tcW w:w="9067" w:type="dxa"/>
            <w:hideMark/>
          </w:tcPr>
          <w:p w14:paraId="1EBB75A4" w14:textId="77777777" w:rsidR="004E2E74" w:rsidRPr="006A7C87" w:rsidRDefault="004E2E74" w:rsidP="003D6DCC">
            <w:pPr>
              <w:pStyle w:val="Default"/>
              <w:spacing w:line="360" w:lineRule="auto"/>
              <w:rPr>
                <w:sz w:val="20"/>
                <w:szCs w:val="20"/>
              </w:rPr>
            </w:pPr>
            <w:r w:rsidRPr="006A7C87">
              <w:rPr>
                <w:sz w:val="20"/>
                <w:szCs w:val="20"/>
              </w:rPr>
              <w:t>Budynek świetlicy wiejskiej, pomieszczenia garażowe i gospodarcze – Milwino ul. Strażacka 5</w:t>
            </w:r>
          </w:p>
        </w:tc>
      </w:tr>
      <w:tr w:rsidR="004E2E74" w:rsidRPr="006A7C87" w14:paraId="70958170" w14:textId="77777777" w:rsidTr="00B750F9">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067" w:type="dxa"/>
            <w:hideMark/>
          </w:tcPr>
          <w:p w14:paraId="549EF122" w14:textId="77777777" w:rsidR="004E2E74" w:rsidRPr="006A7C87" w:rsidRDefault="004E2E74" w:rsidP="003D6DCC">
            <w:pPr>
              <w:pStyle w:val="Default"/>
              <w:spacing w:line="360" w:lineRule="auto"/>
              <w:rPr>
                <w:sz w:val="20"/>
                <w:szCs w:val="20"/>
              </w:rPr>
            </w:pPr>
            <w:r w:rsidRPr="006A7C87">
              <w:rPr>
                <w:sz w:val="20"/>
                <w:szCs w:val="20"/>
              </w:rPr>
              <w:t>Budynek świetlicy wiejskiej, pomieszczenia garażowe i gospodarcze OSP  – Zelewo ul. 31</w:t>
            </w:r>
          </w:p>
        </w:tc>
      </w:tr>
      <w:tr w:rsidR="004E2E74" w:rsidRPr="006A7C87" w14:paraId="60EC0011" w14:textId="77777777" w:rsidTr="00B750F9">
        <w:trPr>
          <w:trHeight w:val="100"/>
        </w:trPr>
        <w:tc>
          <w:tcPr>
            <w:cnfStyle w:val="001000000000" w:firstRow="0" w:lastRow="0" w:firstColumn="1" w:lastColumn="0" w:oddVBand="0" w:evenVBand="0" w:oddHBand="0" w:evenHBand="0" w:firstRowFirstColumn="0" w:firstRowLastColumn="0" w:lastRowFirstColumn="0" w:lastRowLastColumn="0"/>
            <w:tcW w:w="9067" w:type="dxa"/>
            <w:hideMark/>
          </w:tcPr>
          <w:p w14:paraId="32938898" w14:textId="1F623961" w:rsidR="004E2E74" w:rsidRPr="006A7C87" w:rsidRDefault="004E2E74" w:rsidP="003D6DCC">
            <w:pPr>
              <w:pStyle w:val="Default"/>
              <w:spacing w:line="360" w:lineRule="auto"/>
              <w:rPr>
                <w:sz w:val="20"/>
                <w:szCs w:val="20"/>
              </w:rPr>
            </w:pPr>
            <w:r w:rsidRPr="006A7C87">
              <w:rPr>
                <w:sz w:val="20"/>
                <w:szCs w:val="20"/>
              </w:rPr>
              <w:t>Budynek świetlicy wiejskiej w Dąbrówce ul.</w:t>
            </w:r>
            <w:r w:rsidR="002D146C">
              <w:rPr>
                <w:sz w:val="20"/>
                <w:szCs w:val="20"/>
              </w:rPr>
              <w:t xml:space="preserve"> ppłk Ryszarda </w:t>
            </w:r>
            <w:proofErr w:type="spellStart"/>
            <w:r w:rsidR="002D146C">
              <w:rPr>
                <w:sz w:val="20"/>
                <w:szCs w:val="20"/>
              </w:rPr>
              <w:t>Lubowiedzkiego</w:t>
            </w:r>
            <w:proofErr w:type="spellEnd"/>
            <w:r w:rsidR="002D146C">
              <w:rPr>
                <w:sz w:val="20"/>
                <w:szCs w:val="20"/>
              </w:rPr>
              <w:t xml:space="preserve"> 16</w:t>
            </w:r>
          </w:p>
        </w:tc>
      </w:tr>
      <w:tr w:rsidR="004E2E74" w:rsidRPr="006A7C87" w14:paraId="0E0719C6" w14:textId="77777777" w:rsidTr="00B750F9">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067" w:type="dxa"/>
            <w:hideMark/>
          </w:tcPr>
          <w:p w14:paraId="58CB65A4" w14:textId="03B94095" w:rsidR="004E2E74" w:rsidRPr="006A7C87" w:rsidRDefault="004E2E74" w:rsidP="003D6DCC">
            <w:pPr>
              <w:pStyle w:val="Default"/>
              <w:spacing w:line="360" w:lineRule="auto"/>
              <w:rPr>
                <w:sz w:val="20"/>
                <w:szCs w:val="20"/>
              </w:rPr>
            </w:pPr>
            <w:r w:rsidRPr="006A7C87">
              <w:rPr>
                <w:sz w:val="20"/>
                <w:szCs w:val="20"/>
              </w:rPr>
              <w:t xml:space="preserve">Budynek świetlicy wiejskiej w Kochanowie ul. </w:t>
            </w:r>
            <w:r w:rsidR="002D146C">
              <w:rPr>
                <w:sz w:val="20"/>
                <w:szCs w:val="20"/>
              </w:rPr>
              <w:t>Ks. Borysiewicza 1</w:t>
            </w:r>
          </w:p>
        </w:tc>
      </w:tr>
      <w:tr w:rsidR="004E2E74" w:rsidRPr="006A7C87" w14:paraId="2EA7C8AA" w14:textId="77777777" w:rsidTr="00B750F9">
        <w:trPr>
          <w:trHeight w:val="100"/>
        </w:trPr>
        <w:tc>
          <w:tcPr>
            <w:cnfStyle w:val="001000000000" w:firstRow="0" w:lastRow="0" w:firstColumn="1" w:lastColumn="0" w:oddVBand="0" w:evenVBand="0" w:oddHBand="0" w:evenHBand="0" w:firstRowFirstColumn="0" w:firstRowLastColumn="0" w:lastRowFirstColumn="0" w:lastRowLastColumn="0"/>
            <w:tcW w:w="9067" w:type="dxa"/>
            <w:hideMark/>
          </w:tcPr>
          <w:p w14:paraId="41748890" w14:textId="60FC3ABA" w:rsidR="004E2E74" w:rsidRPr="006A7C87" w:rsidRDefault="004E2E74" w:rsidP="003D6DCC">
            <w:pPr>
              <w:pStyle w:val="Default"/>
              <w:spacing w:line="360" w:lineRule="auto"/>
              <w:rPr>
                <w:sz w:val="20"/>
                <w:szCs w:val="20"/>
              </w:rPr>
            </w:pPr>
            <w:r w:rsidRPr="006A7C87">
              <w:rPr>
                <w:sz w:val="20"/>
                <w:szCs w:val="20"/>
              </w:rPr>
              <w:t xml:space="preserve">Budynek świetlicy wiejskiej w </w:t>
            </w:r>
            <w:proofErr w:type="spellStart"/>
            <w:r w:rsidRPr="006A7C87">
              <w:rPr>
                <w:sz w:val="20"/>
                <w:szCs w:val="20"/>
              </w:rPr>
              <w:t>Tępczu</w:t>
            </w:r>
            <w:proofErr w:type="spellEnd"/>
            <w:r w:rsidRPr="006A7C87">
              <w:rPr>
                <w:sz w:val="20"/>
                <w:szCs w:val="20"/>
              </w:rPr>
              <w:t xml:space="preserve"> ul.</w:t>
            </w:r>
            <w:r w:rsidR="002D146C">
              <w:rPr>
                <w:sz w:val="20"/>
                <w:szCs w:val="20"/>
              </w:rPr>
              <w:t xml:space="preserve"> Sportowa 2</w:t>
            </w:r>
          </w:p>
        </w:tc>
      </w:tr>
      <w:tr w:rsidR="004E2E74" w:rsidRPr="006A7C87" w14:paraId="614D082D" w14:textId="77777777" w:rsidTr="00B750F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67" w:type="dxa"/>
            <w:hideMark/>
          </w:tcPr>
          <w:p w14:paraId="75C9FF1E" w14:textId="68A25316" w:rsidR="004E2E74" w:rsidRPr="006A7C87" w:rsidRDefault="004E2E74" w:rsidP="003D6DCC">
            <w:pPr>
              <w:pStyle w:val="Default"/>
              <w:spacing w:line="360" w:lineRule="auto"/>
              <w:rPr>
                <w:sz w:val="20"/>
                <w:szCs w:val="20"/>
              </w:rPr>
            </w:pPr>
            <w:r w:rsidRPr="006A7C87">
              <w:rPr>
                <w:sz w:val="20"/>
                <w:szCs w:val="20"/>
              </w:rPr>
              <w:t>Budynek świetlicy wiejskiej w Wyszecinie ul. Szkolna</w:t>
            </w:r>
            <w:r w:rsidR="002D146C">
              <w:rPr>
                <w:sz w:val="20"/>
                <w:szCs w:val="20"/>
              </w:rPr>
              <w:t xml:space="preserve"> 2A</w:t>
            </w:r>
          </w:p>
        </w:tc>
      </w:tr>
    </w:tbl>
    <w:p w14:paraId="633F7DF0" w14:textId="77777777" w:rsidR="004E2E74" w:rsidRPr="006A7C87" w:rsidRDefault="004E2E74" w:rsidP="004E2E74">
      <w:pPr>
        <w:spacing w:after="0"/>
        <w:jc w:val="both"/>
        <w:rPr>
          <w:rFonts w:ascii="Times New Roman" w:hAnsi="Times New Roman" w:cs="Times New Roman"/>
          <w:sz w:val="20"/>
          <w:szCs w:val="20"/>
        </w:rPr>
      </w:pPr>
    </w:p>
    <w:p w14:paraId="15CF46FE" w14:textId="1A1BEC24" w:rsidR="004E2E74" w:rsidRPr="00CC73F7" w:rsidRDefault="007645CA" w:rsidP="004E2E74">
      <w:pPr>
        <w:pStyle w:val="Default"/>
        <w:jc w:val="both"/>
        <w:rPr>
          <w:b/>
          <w:bCs/>
          <w:sz w:val="20"/>
          <w:szCs w:val="20"/>
        </w:rPr>
      </w:pPr>
      <w:r w:rsidRPr="00CC73F7">
        <w:rPr>
          <w:b/>
          <w:bCs/>
          <w:sz w:val="20"/>
          <w:szCs w:val="20"/>
        </w:rPr>
        <w:t>B</w:t>
      </w:r>
      <w:r w:rsidR="004E2E74" w:rsidRPr="00CC73F7">
        <w:rPr>
          <w:b/>
          <w:bCs/>
          <w:sz w:val="20"/>
          <w:szCs w:val="20"/>
        </w:rPr>
        <w:t>udynki komunalne, które stanowią mieszkania komunalne i budynki gospodarcze</w:t>
      </w:r>
      <w:r w:rsidR="00CC73F7" w:rsidRPr="00CC73F7">
        <w:rPr>
          <w:b/>
          <w:bCs/>
          <w:sz w:val="20"/>
          <w:szCs w:val="20"/>
        </w:rPr>
        <w:t>.</w:t>
      </w:r>
    </w:p>
    <w:p w14:paraId="4BE339D7" w14:textId="77777777" w:rsidR="004E2E74" w:rsidRPr="006A7C87" w:rsidRDefault="004E2E74" w:rsidP="004E2E74">
      <w:pPr>
        <w:pStyle w:val="Default"/>
        <w:jc w:val="both"/>
        <w:rPr>
          <w:b/>
          <w:i/>
          <w:sz w:val="20"/>
          <w:szCs w:val="20"/>
        </w:rPr>
      </w:pPr>
    </w:p>
    <w:tbl>
      <w:tblPr>
        <w:tblStyle w:val="Tabelasiatki4akcent3"/>
        <w:tblW w:w="9101" w:type="dxa"/>
        <w:tblLayout w:type="fixed"/>
        <w:tblLook w:val="04A0" w:firstRow="1" w:lastRow="0" w:firstColumn="1" w:lastColumn="0" w:noHBand="0" w:noVBand="1"/>
      </w:tblPr>
      <w:tblGrid>
        <w:gridCol w:w="9101"/>
      </w:tblGrid>
      <w:tr w:rsidR="004E2E74" w:rsidRPr="006A7C87" w14:paraId="0AE608D2" w14:textId="77777777" w:rsidTr="00804868">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101" w:type="dxa"/>
            <w:hideMark/>
          </w:tcPr>
          <w:p w14:paraId="672ED674" w14:textId="77777777" w:rsidR="004E2E74" w:rsidRPr="003B084D" w:rsidRDefault="004E2E74" w:rsidP="003B084D">
            <w:pPr>
              <w:pStyle w:val="Default"/>
              <w:spacing w:line="360" w:lineRule="auto"/>
              <w:jc w:val="center"/>
              <w:rPr>
                <w:bCs w:val="0"/>
                <w:sz w:val="20"/>
                <w:szCs w:val="20"/>
              </w:rPr>
            </w:pPr>
            <w:bookmarkStart w:id="15" w:name="_Hlk47339889"/>
            <w:r w:rsidRPr="003B084D">
              <w:rPr>
                <w:bCs w:val="0"/>
                <w:sz w:val="20"/>
                <w:szCs w:val="20"/>
              </w:rPr>
              <w:t>Określenie nazwy budynku i jego położenie</w:t>
            </w:r>
          </w:p>
        </w:tc>
      </w:tr>
      <w:tr w:rsidR="004E2E74" w:rsidRPr="006A7C87" w14:paraId="61AF084C" w14:textId="77777777" w:rsidTr="00804868">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101" w:type="dxa"/>
            <w:hideMark/>
          </w:tcPr>
          <w:p w14:paraId="35ED0A40" w14:textId="77777777" w:rsidR="004E2E74" w:rsidRPr="006A7C87" w:rsidRDefault="004E2E74" w:rsidP="003B084D">
            <w:pPr>
              <w:pStyle w:val="Default"/>
              <w:spacing w:line="360" w:lineRule="auto"/>
              <w:rPr>
                <w:sz w:val="20"/>
                <w:szCs w:val="20"/>
              </w:rPr>
            </w:pPr>
            <w:r w:rsidRPr="006A7C87">
              <w:rPr>
                <w:sz w:val="20"/>
                <w:szCs w:val="20"/>
              </w:rPr>
              <w:t>Budynek mieszkalny w Kochanowie ul. Ks. Borysewicza 1 (9 lokali)</w:t>
            </w:r>
          </w:p>
        </w:tc>
      </w:tr>
      <w:tr w:rsidR="004E2E74" w:rsidRPr="006A7C87" w14:paraId="72EFF4AD" w14:textId="77777777" w:rsidTr="00804868">
        <w:trPr>
          <w:trHeight w:val="227"/>
        </w:trPr>
        <w:tc>
          <w:tcPr>
            <w:cnfStyle w:val="001000000000" w:firstRow="0" w:lastRow="0" w:firstColumn="1" w:lastColumn="0" w:oddVBand="0" w:evenVBand="0" w:oddHBand="0" w:evenHBand="0" w:firstRowFirstColumn="0" w:firstRowLastColumn="0" w:lastRowFirstColumn="0" w:lastRowLastColumn="0"/>
            <w:tcW w:w="9101" w:type="dxa"/>
            <w:hideMark/>
          </w:tcPr>
          <w:p w14:paraId="12DE3DA7" w14:textId="77777777" w:rsidR="004E2E74" w:rsidRPr="006A7C87" w:rsidRDefault="004E2E74" w:rsidP="003B084D">
            <w:pPr>
              <w:pStyle w:val="Default"/>
              <w:spacing w:line="360" w:lineRule="auto"/>
              <w:rPr>
                <w:sz w:val="20"/>
                <w:szCs w:val="20"/>
              </w:rPr>
            </w:pPr>
            <w:r w:rsidRPr="006A7C87">
              <w:rPr>
                <w:sz w:val="20"/>
                <w:szCs w:val="20"/>
              </w:rPr>
              <w:t>Budynek mieszkalny w Kochanowie ul. Ks. Borysewicza 2 (12 lokali)</w:t>
            </w:r>
          </w:p>
        </w:tc>
      </w:tr>
      <w:tr w:rsidR="004E2E74" w:rsidRPr="006A7C87" w14:paraId="2CD80057" w14:textId="77777777" w:rsidTr="008048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01" w:type="dxa"/>
            <w:hideMark/>
          </w:tcPr>
          <w:p w14:paraId="7A8A75D9" w14:textId="03773D19" w:rsidR="004E2E74" w:rsidRPr="006A7C87" w:rsidRDefault="004E2E74" w:rsidP="003B084D">
            <w:pPr>
              <w:pStyle w:val="Default"/>
              <w:spacing w:line="360" w:lineRule="auto"/>
              <w:rPr>
                <w:sz w:val="20"/>
                <w:szCs w:val="20"/>
              </w:rPr>
            </w:pPr>
            <w:r w:rsidRPr="006A7C87">
              <w:rPr>
                <w:sz w:val="20"/>
                <w:szCs w:val="20"/>
              </w:rPr>
              <w:t>Współwłasność w bud</w:t>
            </w:r>
            <w:r w:rsidR="00C05A6B">
              <w:rPr>
                <w:sz w:val="20"/>
                <w:szCs w:val="20"/>
              </w:rPr>
              <w:t>ynku</w:t>
            </w:r>
            <w:r w:rsidRPr="006A7C87">
              <w:rPr>
                <w:sz w:val="20"/>
                <w:szCs w:val="20"/>
              </w:rPr>
              <w:t xml:space="preserve"> mieszk</w:t>
            </w:r>
            <w:r w:rsidR="00C05A6B">
              <w:rPr>
                <w:sz w:val="20"/>
                <w:szCs w:val="20"/>
              </w:rPr>
              <w:t>alnym</w:t>
            </w:r>
            <w:r w:rsidRPr="006A7C87">
              <w:rPr>
                <w:sz w:val="20"/>
                <w:szCs w:val="20"/>
              </w:rPr>
              <w:t xml:space="preserve"> w Kębłowie,  ul. Wiejska 131 – (2 lokale mieszkalne) </w:t>
            </w:r>
          </w:p>
        </w:tc>
      </w:tr>
      <w:tr w:rsidR="004E2E74" w:rsidRPr="006A7C87" w14:paraId="78B85F1E" w14:textId="77777777" w:rsidTr="00804868">
        <w:trPr>
          <w:trHeight w:val="245"/>
        </w:trPr>
        <w:tc>
          <w:tcPr>
            <w:cnfStyle w:val="001000000000" w:firstRow="0" w:lastRow="0" w:firstColumn="1" w:lastColumn="0" w:oddVBand="0" w:evenVBand="0" w:oddHBand="0" w:evenHBand="0" w:firstRowFirstColumn="0" w:firstRowLastColumn="0" w:lastRowFirstColumn="0" w:lastRowLastColumn="0"/>
            <w:tcW w:w="9101" w:type="dxa"/>
            <w:hideMark/>
          </w:tcPr>
          <w:p w14:paraId="7591E2D8" w14:textId="77777777" w:rsidR="004E2E74" w:rsidRPr="006A7C87" w:rsidRDefault="004E2E74" w:rsidP="003B084D">
            <w:pPr>
              <w:pStyle w:val="Default"/>
              <w:spacing w:line="360" w:lineRule="auto"/>
              <w:rPr>
                <w:sz w:val="20"/>
                <w:szCs w:val="20"/>
              </w:rPr>
            </w:pPr>
            <w:r w:rsidRPr="006A7C87">
              <w:rPr>
                <w:sz w:val="20"/>
                <w:szCs w:val="20"/>
              </w:rPr>
              <w:t xml:space="preserve">Współwłasność w budynku mieszkalnym w Luzinie ul. </w:t>
            </w:r>
            <w:proofErr w:type="spellStart"/>
            <w:r w:rsidRPr="006A7C87">
              <w:rPr>
                <w:sz w:val="20"/>
                <w:szCs w:val="20"/>
              </w:rPr>
              <w:t>Strzebielińska</w:t>
            </w:r>
            <w:proofErr w:type="spellEnd"/>
            <w:r w:rsidRPr="006A7C87">
              <w:rPr>
                <w:sz w:val="20"/>
                <w:szCs w:val="20"/>
              </w:rPr>
              <w:t xml:space="preserve"> 18 (2 lokale mieszkalne) </w:t>
            </w:r>
          </w:p>
        </w:tc>
      </w:tr>
      <w:tr w:rsidR="004E2E74" w:rsidRPr="006A7C87" w14:paraId="5050FB05" w14:textId="77777777" w:rsidTr="00804868">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101" w:type="dxa"/>
            <w:hideMark/>
          </w:tcPr>
          <w:p w14:paraId="5425FC68" w14:textId="77777777" w:rsidR="004E2E74" w:rsidRPr="006A7C87" w:rsidRDefault="004E2E74" w:rsidP="003B084D">
            <w:pPr>
              <w:pStyle w:val="Default"/>
              <w:spacing w:line="360" w:lineRule="auto"/>
              <w:rPr>
                <w:sz w:val="20"/>
                <w:szCs w:val="20"/>
              </w:rPr>
            </w:pPr>
            <w:r w:rsidRPr="00C21D72">
              <w:rPr>
                <w:color w:val="auto"/>
                <w:sz w:val="20"/>
                <w:szCs w:val="20"/>
              </w:rPr>
              <w:t xml:space="preserve">Dwa lokale mieszkalne w budynku  w Luzinie ul. Szkolna 11 </w:t>
            </w:r>
          </w:p>
        </w:tc>
      </w:tr>
      <w:tr w:rsidR="00804868" w:rsidRPr="006A7C87" w14:paraId="7C7DEBF3" w14:textId="77777777" w:rsidTr="00804868">
        <w:trPr>
          <w:trHeight w:val="100"/>
        </w:trPr>
        <w:tc>
          <w:tcPr>
            <w:cnfStyle w:val="001000000000" w:firstRow="0" w:lastRow="0" w:firstColumn="1" w:lastColumn="0" w:oddVBand="0" w:evenVBand="0" w:oddHBand="0" w:evenHBand="0" w:firstRowFirstColumn="0" w:firstRowLastColumn="0" w:lastRowFirstColumn="0" w:lastRowLastColumn="0"/>
            <w:tcW w:w="9101" w:type="dxa"/>
          </w:tcPr>
          <w:p w14:paraId="7DB74FD0" w14:textId="62C00ABB" w:rsidR="00804868" w:rsidRPr="00B750F9" w:rsidRDefault="00804868" w:rsidP="003B084D">
            <w:pPr>
              <w:pStyle w:val="Default"/>
              <w:spacing w:line="360" w:lineRule="auto"/>
              <w:rPr>
                <w:color w:val="FF0000"/>
                <w:sz w:val="20"/>
                <w:szCs w:val="20"/>
              </w:rPr>
            </w:pPr>
            <w:r w:rsidRPr="00804868">
              <w:rPr>
                <w:color w:val="auto"/>
                <w:sz w:val="20"/>
                <w:szCs w:val="20"/>
              </w:rPr>
              <w:t xml:space="preserve">Trzy lokale mieszkalne w budynku </w:t>
            </w:r>
            <w:r w:rsidRPr="006A7C87">
              <w:rPr>
                <w:sz w:val="20"/>
                <w:szCs w:val="20"/>
              </w:rPr>
              <w:t>w Luzinie ul. Ofiar Stutthofu 58</w:t>
            </w:r>
          </w:p>
        </w:tc>
      </w:tr>
      <w:tr w:rsidR="00804868" w:rsidRPr="006A7C87" w14:paraId="7C466DB5" w14:textId="77777777" w:rsidTr="00804868">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101" w:type="dxa"/>
          </w:tcPr>
          <w:p w14:paraId="483033F7" w14:textId="6224409E" w:rsidR="00804868" w:rsidRPr="00804868" w:rsidRDefault="00804868" w:rsidP="003B084D">
            <w:pPr>
              <w:pStyle w:val="Default"/>
              <w:spacing w:line="360" w:lineRule="auto"/>
              <w:rPr>
                <w:color w:val="auto"/>
                <w:sz w:val="20"/>
                <w:szCs w:val="20"/>
              </w:rPr>
            </w:pPr>
            <w:r w:rsidRPr="00804868">
              <w:rPr>
                <w:color w:val="auto"/>
                <w:sz w:val="20"/>
                <w:szCs w:val="20"/>
              </w:rPr>
              <w:t>Budynek mieszkalny w Luzinie przy ul. Of. Stutthofu 41 (4 lokale)</w:t>
            </w:r>
          </w:p>
        </w:tc>
      </w:tr>
      <w:tr w:rsidR="004E2E74" w:rsidRPr="006A7C87" w14:paraId="139C3097" w14:textId="77777777" w:rsidTr="00804868">
        <w:trPr>
          <w:trHeight w:val="100"/>
        </w:trPr>
        <w:tc>
          <w:tcPr>
            <w:cnfStyle w:val="001000000000" w:firstRow="0" w:lastRow="0" w:firstColumn="1" w:lastColumn="0" w:oddVBand="0" w:evenVBand="0" w:oddHBand="0" w:evenHBand="0" w:firstRowFirstColumn="0" w:firstRowLastColumn="0" w:lastRowFirstColumn="0" w:lastRowLastColumn="0"/>
            <w:tcW w:w="9101" w:type="dxa"/>
            <w:hideMark/>
          </w:tcPr>
          <w:p w14:paraId="4DBAD578" w14:textId="77777777" w:rsidR="004E2E74" w:rsidRPr="006A7C87" w:rsidRDefault="004E2E74" w:rsidP="003B084D">
            <w:pPr>
              <w:pStyle w:val="Default"/>
              <w:spacing w:line="360" w:lineRule="auto"/>
              <w:rPr>
                <w:sz w:val="20"/>
                <w:szCs w:val="20"/>
              </w:rPr>
            </w:pPr>
            <w:r w:rsidRPr="006A7C87">
              <w:rPr>
                <w:sz w:val="20"/>
                <w:szCs w:val="20"/>
              </w:rPr>
              <w:t>Budynek mieszkalny w Milwinie ul. Wejherowska 61 (1 lokal)</w:t>
            </w:r>
          </w:p>
        </w:tc>
      </w:tr>
      <w:tr w:rsidR="004E2E74" w:rsidRPr="006A7C87" w14:paraId="3E07F98E" w14:textId="77777777" w:rsidTr="00804868">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101" w:type="dxa"/>
            <w:hideMark/>
          </w:tcPr>
          <w:p w14:paraId="6A00DC15" w14:textId="161A6DA2" w:rsidR="004E2E74" w:rsidRPr="00177542" w:rsidRDefault="004E2E74" w:rsidP="003B084D">
            <w:pPr>
              <w:pStyle w:val="Default"/>
              <w:spacing w:line="360" w:lineRule="auto"/>
              <w:rPr>
                <w:color w:val="auto"/>
                <w:sz w:val="20"/>
                <w:szCs w:val="20"/>
              </w:rPr>
            </w:pPr>
            <w:r w:rsidRPr="00177542">
              <w:rPr>
                <w:color w:val="auto"/>
                <w:sz w:val="20"/>
                <w:szCs w:val="20"/>
              </w:rPr>
              <w:t xml:space="preserve">Lokal mieszkalny w Kębłowie ul. Leśna Polana </w:t>
            </w:r>
            <w:r w:rsidR="00177542" w:rsidRPr="00177542">
              <w:rPr>
                <w:color w:val="auto"/>
                <w:sz w:val="20"/>
                <w:szCs w:val="20"/>
              </w:rPr>
              <w:t>5/5</w:t>
            </w:r>
          </w:p>
        </w:tc>
      </w:tr>
      <w:tr w:rsidR="004E2E74" w:rsidRPr="006A7C87" w14:paraId="6521C989" w14:textId="77777777" w:rsidTr="00804868">
        <w:trPr>
          <w:trHeight w:val="100"/>
        </w:trPr>
        <w:tc>
          <w:tcPr>
            <w:cnfStyle w:val="001000000000" w:firstRow="0" w:lastRow="0" w:firstColumn="1" w:lastColumn="0" w:oddVBand="0" w:evenVBand="0" w:oddHBand="0" w:evenHBand="0" w:firstRowFirstColumn="0" w:firstRowLastColumn="0" w:lastRowFirstColumn="0" w:lastRowLastColumn="0"/>
            <w:tcW w:w="9101" w:type="dxa"/>
            <w:hideMark/>
          </w:tcPr>
          <w:p w14:paraId="52FD93F4" w14:textId="0EECAEC1" w:rsidR="004E2E74" w:rsidRPr="00177542" w:rsidRDefault="004E2E74" w:rsidP="003B084D">
            <w:pPr>
              <w:pStyle w:val="Default"/>
              <w:spacing w:line="360" w:lineRule="auto"/>
              <w:rPr>
                <w:color w:val="auto"/>
                <w:sz w:val="20"/>
                <w:szCs w:val="20"/>
              </w:rPr>
            </w:pPr>
            <w:r w:rsidRPr="00177542">
              <w:rPr>
                <w:color w:val="auto"/>
                <w:sz w:val="20"/>
                <w:szCs w:val="20"/>
              </w:rPr>
              <w:lastRenderedPageBreak/>
              <w:t>Lokal mieszkalny w Kębłowie ul. Leśna Polana</w:t>
            </w:r>
            <w:r w:rsidR="003D6DCC" w:rsidRPr="00177542">
              <w:rPr>
                <w:color w:val="auto"/>
                <w:sz w:val="20"/>
                <w:szCs w:val="20"/>
              </w:rPr>
              <w:t xml:space="preserve"> </w:t>
            </w:r>
            <w:r w:rsidR="00D2007A" w:rsidRPr="00177542">
              <w:rPr>
                <w:color w:val="auto"/>
                <w:sz w:val="20"/>
                <w:szCs w:val="20"/>
              </w:rPr>
              <w:t xml:space="preserve">1/4                                                     </w:t>
            </w:r>
          </w:p>
        </w:tc>
      </w:tr>
      <w:tr w:rsidR="004E2E74" w:rsidRPr="006A7C87" w14:paraId="3DA6FD0A" w14:textId="77777777" w:rsidTr="0080486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101" w:type="dxa"/>
            <w:hideMark/>
          </w:tcPr>
          <w:p w14:paraId="5C3D7B10" w14:textId="51865FDC" w:rsidR="004E2E74" w:rsidRPr="00177542" w:rsidRDefault="004E2E74" w:rsidP="003B084D">
            <w:pPr>
              <w:pStyle w:val="Default"/>
              <w:spacing w:line="360" w:lineRule="auto"/>
              <w:rPr>
                <w:color w:val="auto"/>
                <w:sz w:val="20"/>
                <w:szCs w:val="20"/>
              </w:rPr>
            </w:pPr>
            <w:r w:rsidRPr="00177542">
              <w:rPr>
                <w:color w:val="auto"/>
                <w:sz w:val="20"/>
                <w:szCs w:val="20"/>
              </w:rPr>
              <w:t xml:space="preserve">Pomieszczenie w budynku gospodarczym </w:t>
            </w:r>
            <w:r w:rsidR="00177542" w:rsidRPr="00177542">
              <w:rPr>
                <w:color w:val="auto"/>
                <w:sz w:val="20"/>
                <w:szCs w:val="20"/>
              </w:rPr>
              <w:t xml:space="preserve">przynależne do lokalu w Kębłowie </w:t>
            </w:r>
            <w:r w:rsidRPr="00177542">
              <w:rPr>
                <w:color w:val="auto"/>
                <w:sz w:val="20"/>
                <w:szCs w:val="20"/>
              </w:rPr>
              <w:t>ul. Leśna Polana</w:t>
            </w:r>
            <w:r w:rsidR="00177542" w:rsidRPr="00177542">
              <w:rPr>
                <w:color w:val="auto"/>
                <w:sz w:val="20"/>
                <w:szCs w:val="20"/>
              </w:rPr>
              <w:t xml:space="preserve"> 5/5</w:t>
            </w:r>
            <w:r w:rsidRPr="00177542">
              <w:rPr>
                <w:color w:val="auto"/>
                <w:sz w:val="20"/>
                <w:szCs w:val="20"/>
              </w:rPr>
              <w:t xml:space="preserve"> </w:t>
            </w:r>
            <w:r w:rsidR="00D2007A" w:rsidRPr="00177542">
              <w:rPr>
                <w:color w:val="auto"/>
                <w:sz w:val="20"/>
                <w:szCs w:val="20"/>
              </w:rPr>
              <w:t xml:space="preserve">                    </w:t>
            </w:r>
          </w:p>
        </w:tc>
      </w:tr>
      <w:tr w:rsidR="004E2E74" w:rsidRPr="006A7C87" w14:paraId="027FA402" w14:textId="77777777" w:rsidTr="00804868">
        <w:trPr>
          <w:trHeight w:val="215"/>
        </w:trPr>
        <w:tc>
          <w:tcPr>
            <w:cnfStyle w:val="001000000000" w:firstRow="0" w:lastRow="0" w:firstColumn="1" w:lastColumn="0" w:oddVBand="0" w:evenVBand="0" w:oddHBand="0" w:evenHBand="0" w:firstRowFirstColumn="0" w:firstRowLastColumn="0" w:lastRowFirstColumn="0" w:lastRowLastColumn="0"/>
            <w:tcW w:w="9101" w:type="dxa"/>
            <w:hideMark/>
          </w:tcPr>
          <w:p w14:paraId="4A463582" w14:textId="5D1A7E68" w:rsidR="004E2E74" w:rsidRPr="00177542" w:rsidRDefault="004E2E74" w:rsidP="003B084D">
            <w:pPr>
              <w:pStyle w:val="Default"/>
              <w:spacing w:line="360" w:lineRule="auto"/>
              <w:rPr>
                <w:color w:val="auto"/>
                <w:sz w:val="20"/>
                <w:szCs w:val="20"/>
              </w:rPr>
            </w:pPr>
            <w:r w:rsidRPr="00177542">
              <w:rPr>
                <w:color w:val="auto"/>
                <w:sz w:val="20"/>
                <w:szCs w:val="20"/>
              </w:rPr>
              <w:t xml:space="preserve">Pomieszczenie w budynku gospodarczym </w:t>
            </w:r>
            <w:r w:rsidR="00177542" w:rsidRPr="00177542">
              <w:rPr>
                <w:color w:val="auto"/>
                <w:sz w:val="20"/>
                <w:szCs w:val="20"/>
              </w:rPr>
              <w:t xml:space="preserve">przynależne do lokalu w </w:t>
            </w:r>
            <w:r w:rsidRPr="00177542">
              <w:rPr>
                <w:color w:val="auto"/>
                <w:sz w:val="20"/>
                <w:szCs w:val="20"/>
              </w:rPr>
              <w:t>Kębłowo ul. Leśna Polana</w:t>
            </w:r>
            <w:r w:rsidR="00D2007A" w:rsidRPr="00177542">
              <w:rPr>
                <w:color w:val="auto"/>
                <w:sz w:val="20"/>
                <w:szCs w:val="20"/>
              </w:rPr>
              <w:t xml:space="preserve">  </w:t>
            </w:r>
            <w:r w:rsidR="00177542" w:rsidRPr="00177542">
              <w:rPr>
                <w:color w:val="auto"/>
                <w:sz w:val="20"/>
                <w:szCs w:val="20"/>
              </w:rPr>
              <w:t>1/4</w:t>
            </w:r>
            <w:r w:rsidR="00D2007A" w:rsidRPr="00177542">
              <w:rPr>
                <w:color w:val="auto"/>
                <w:sz w:val="20"/>
                <w:szCs w:val="20"/>
              </w:rPr>
              <w:t xml:space="preserve">                   </w:t>
            </w:r>
          </w:p>
        </w:tc>
      </w:tr>
      <w:tr w:rsidR="004E2E74" w:rsidRPr="006A7C87" w14:paraId="68A3DCE3" w14:textId="77777777" w:rsidTr="0080486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101" w:type="dxa"/>
            <w:hideMark/>
          </w:tcPr>
          <w:p w14:paraId="75C383CA" w14:textId="77777777" w:rsidR="004E2E74" w:rsidRPr="006A7C87" w:rsidRDefault="004E2E74" w:rsidP="003B084D">
            <w:pPr>
              <w:pStyle w:val="Default"/>
              <w:spacing w:line="360" w:lineRule="auto"/>
              <w:rPr>
                <w:sz w:val="20"/>
                <w:szCs w:val="20"/>
              </w:rPr>
            </w:pPr>
            <w:r w:rsidRPr="006A7C87">
              <w:rPr>
                <w:sz w:val="20"/>
                <w:szCs w:val="20"/>
              </w:rPr>
              <w:t xml:space="preserve">Budynek gospodarczy w </w:t>
            </w:r>
            <w:proofErr w:type="spellStart"/>
            <w:r w:rsidRPr="006A7C87">
              <w:rPr>
                <w:sz w:val="20"/>
                <w:szCs w:val="20"/>
              </w:rPr>
              <w:t>Tępczu</w:t>
            </w:r>
            <w:proofErr w:type="spellEnd"/>
          </w:p>
        </w:tc>
      </w:tr>
      <w:tr w:rsidR="004E2E74" w:rsidRPr="006A7C87" w14:paraId="36CD9C82" w14:textId="77777777" w:rsidTr="00804868">
        <w:trPr>
          <w:trHeight w:val="245"/>
        </w:trPr>
        <w:tc>
          <w:tcPr>
            <w:cnfStyle w:val="001000000000" w:firstRow="0" w:lastRow="0" w:firstColumn="1" w:lastColumn="0" w:oddVBand="0" w:evenVBand="0" w:oddHBand="0" w:evenHBand="0" w:firstRowFirstColumn="0" w:firstRowLastColumn="0" w:lastRowFirstColumn="0" w:lastRowLastColumn="0"/>
            <w:tcW w:w="9101" w:type="dxa"/>
            <w:hideMark/>
          </w:tcPr>
          <w:p w14:paraId="715DCEA6" w14:textId="3CE201DA" w:rsidR="004E2E74" w:rsidRPr="006A7C87" w:rsidRDefault="004E2E74" w:rsidP="003B084D">
            <w:pPr>
              <w:pStyle w:val="Default"/>
              <w:spacing w:line="360" w:lineRule="auto"/>
              <w:rPr>
                <w:sz w:val="20"/>
                <w:szCs w:val="20"/>
              </w:rPr>
            </w:pPr>
            <w:r w:rsidRPr="006A7C87">
              <w:rPr>
                <w:sz w:val="20"/>
                <w:szCs w:val="20"/>
              </w:rPr>
              <w:t>Budynek gospodarczy w Luzinie</w:t>
            </w:r>
            <w:r w:rsidR="004D0290">
              <w:rPr>
                <w:sz w:val="20"/>
                <w:szCs w:val="20"/>
              </w:rPr>
              <w:t xml:space="preserve"> przy ul. Of. Stutthofu 13</w:t>
            </w:r>
          </w:p>
        </w:tc>
      </w:tr>
      <w:tr w:rsidR="004E2E74" w:rsidRPr="006A7C87" w14:paraId="78A34AE2" w14:textId="77777777" w:rsidTr="0080486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101" w:type="dxa"/>
            <w:hideMark/>
          </w:tcPr>
          <w:p w14:paraId="08F9F7C7" w14:textId="15330632" w:rsidR="004E2E74" w:rsidRPr="00804868" w:rsidRDefault="004E2E74" w:rsidP="003B084D">
            <w:pPr>
              <w:pStyle w:val="Default"/>
              <w:spacing w:line="360" w:lineRule="auto"/>
              <w:rPr>
                <w:color w:val="FF0000"/>
                <w:sz w:val="20"/>
                <w:szCs w:val="20"/>
              </w:rPr>
            </w:pPr>
            <w:r w:rsidRPr="004D0290">
              <w:rPr>
                <w:color w:val="auto"/>
                <w:sz w:val="20"/>
                <w:szCs w:val="20"/>
              </w:rPr>
              <w:t>Budynek gospodarczy w Luzinie</w:t>
            </w:r>
            <w:r w:rsidR="004D0290" w:rsidRPr="004D0290">
              <w:rPr>
                <w:color w:val="auto"/>
                <w:sz w:val="20"/>
                <w:szCs w:val="20"/>
              </w:rPr>
              <w:t xml:space="preserve"> przy ul. Of. Stutthofu 14</w:t>
            </w:r>
          </w:p>
        </w:tc>
      </w:tr>
      <w:tr w:rsidR="00804868" w:rsidRPr="006A7C87" w14:paraId="27985400" w14:textId="77777777" w:rsidTr="00804868">
        <w:trPr>
          <w:trHeight w:val="245"/>
        </w:trPr>
        <w:tc>
          <w:tcPr>
            <w:cnfStyle w:val="001000000000" w:firstRow="0" w:lastRow="0" w:firstColumn="1" w:lastColumn="0" w:oddVBand="0" w:evenVBand="0" w:oddHBand="0" w:evenHBand="0" w:firstRowFirstColumn="0" w:firstRowLastColumn="0" w:lastRowFirstColumn="0" w:lastRowLastColumn="0"/>
            <w:tcW w:w="9101" w:type="dxa"/>
          </w:tcPr>
          <w:p w14:paraId="23F921F4" w14:textId="7BA613B3" w:rsidR="00804868" w:rsidRPr="006A7C87" w:rsidRDefault="00804868" w:rsidP="003B084D">
            <w:pPr>
              <w:pStyle w:val="Default"/>
              <w:spacing w:line="360" w:lineRule="auto"/>
              <w:rPr>
                <w:sz w:val="20"/>
                <w:szCs w:val="20"/>
              </w:rPr>
            </w:pPr>
            <w:r>
              <w:rPr>
                <w:sz w:val="20"/>
                <w:szCs w:val="20"/>
              </w:rPr>
              <w:t>Budynek gospodarczy w Luzinie przy ul. Of. Stutthofu 41</w:t>
            </w:r>
          </w:p>
        </w:tc>
      </w:tr>
      <w:tr w:rsidR="004E2E74" w:rsidRPr="006A7C87" w14:paraId="67F0AFDD" w14:textId="77777777" w:rsidTr="0080486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101" w:type="dxa"/>
            <w:hideMark/>
          </w:tcPr>
          <w:p w14:paraId="2B7CA5C8" w14:textId="77777777" w:rsidR="004E2E74" w:rsidRPr="006A7C87" w:rsidRDefault="004E2E74" w:rsidP="003B084D">
            <w:pPr>
              <w:pStyle w:val="Default"/>
              <w:spacing w:line="360" w:lineRule="auto"/>
              <w:rPr>
                <w:sz w:val="20"/>
                <w:szCs w:val="20"/>
              </w:rPr>
            </w:pPr>
            <w:r w:rsidRPr="006A7C87">
              <w:rPr>
                <w:sz w:val="20"/>
                <w:szCs w:val="20"/>
              </w:rPr>
              <w:t>Budynek gospodarczy w Sychowie</w:t>
            </w:r>
          </w:p>
        </w:tc>
      </w:tr>
      <w:tr w:rsidR="004E2E74" w:rsidRPr="006A7C87" w14:paraId="2CE36F3D" w14:textId="77777777" w:rsidTr="00804868">
        <w:trPr>
          <w:trHeight w:val="245"/>
        </w:trPr>
        <w:tc>
          <w:tcPr>
            <w:cnfStyle w:val="001000000000" w:firstRow="0" w:lastRow="0" w:firstColumn="1" w:lastColumn="0" w:oddVBand="0" w:evenVBand="0" w:oddHBand="0" w:evenHBand="0" w:firstRowFirstColumn="0" w:firstRowLastColumn="0" w:lastRowFirstColumn="0" w:lastRowLastColumn="0"/>
            <w:tcW w:w="9101" w:type="dxa"/>
            <w:hideMark/>
          </w:tcPr>
          <w:p w14:paraId="179792B2" w14:textId="77777777" w:rsidR="004E2E74" w:rsidRPr="006A7C87" w:rsidRDefault="004E2E74" w:rsidP="003B084D">
            <w:pPr>
              <w:pStyle w:val="Default"/>
              <w:spacing w:line="360" w:lineRule="auto"/>
              <w:rPr>
                <w:sz w:val="20"/>
                <w:szCs w:val="20"/>
              </w:rPr>
            </w:pPr>
            <w:r w:rsidRPr="006A7C87">
              <w:rPr>
                <w:sz w:val="20"/>
                <w:szCs w:val="20"/>
              </w:rPr>
              <w:t>Budynek gospodarczy w Milwinie</w:t>
            </w:r>
          </w:p>
        </w:tc>
      </w:tr>
      <w:tr w:rsidR="004E2E74" w:rsidRPr="006A7C87" w14:paraId="294F97B5" w14:textId="77777777" w:rsidTr="0080486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101" w:type="dxa"/>
            <w:hideMark/>
          </w:tcPr>
          <w:p w14:paraId="2C2F2FF5" w14:textId="77777777" w:rsidR="004E2E74" w:rsidRPr="006A7C87" w:rsidRDefault="004E2E74" w:rsidP="003B084D">
            <w:pPr>
              <w:pStyle w:val="Default"/>
              <w:spacing w:line="360" w:lineRule="auto"/>
              <w:rPr>
                <w:sz w:val="20"/>
                <w:szCs w:val="20"/>
              </w:rPr>
            </w:pPr>
            <w:r w:rsidRPr="006A7C87">
              <w:rPr>
                <w:sz w:val="20"/>
                <w:szCs w:val="20"/>
              </w:rPr>
              <w:t>Budynek gospodarczy w Robakowie</w:t>
            </w:r>
          </w:p>
        </w:tc>
      </w:tr>
      <w:tr w:rsidR="004E2E74" w:rsidRPr="006A7C87" w14:paraId="3EEBA72E" w14:textId="77777777" w:rsidTr="00804868">
        <w:trPr>
          <w:trHeight w:val="245"/>
        </w:trPr>
        <w:tc>
          <w:tcPr>
            <w:cnfStyle w:val="001000000000" w:firstRow="0" w:lastRow="0" w:firstColumn="1" w:lastColumn="0" w:oddVBand="0" w:evenVBand="0" w:oddHBand="0" w:evenHBand="0" w:firstRowFirstColumn="0" w:firstRowLastColumn="0" w:lastRowFirstColumn="0" w:lastRowLastColumn="0"/>
            <w:tcW w:w="9101" w:type="dxa"/>
            <w:hideMark/>
          </w:tcPr>
          <w:p w14:paraId="6D7BBC17" w14:textId="77777777" w:rsidR="004E2E74" w:rsidRPr="006A7C87" w:rsidRDefault="004E2E74" w:rsidP="003B084D">
            <w:pPr>
              <w:pStyle w:val="Default"/>
              <w:spacing w:line="360" w:lineRule="auto"/>
              <w:rPr>
                <w:sz w:val="20"/>
                <w:szCs w:val="20"/>
              </w:rPr>
            </w:pPr>
            <w:r w:rsidRPr="006A7C87">
              <w:rPr>
                <w:sz w:val="20"/>
                <w:szCs w:val="20"/>
              </w:rPr>
              <w:t>Budynek gospodarczy w Zelewie</w:t>
            </w:r>
          </w:p>
        </w:tc>
      </w:tr>
      <w:tr w:rsidR="003D6DCC" w:rsidRPr="006A7C87" w14:paraId="7B0BC37C" w14:textId="77777777" w:rsidTr="0080486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101" w:type="dxa"/>
          </w:tcPr>
          <w:p w14:paraId="3240CD2B" w14:textId="52A96E0E" w:rsidR="003D6DCC" w:rsidRPr="006A7C87" w:rsidRDefault="003D6DCC" w:rsidP="003B084D">
            <w:pPr>
              <w:pStyle w:val="Default"/>
              <w:spacing w:line="360" w:lineRule="auto"/>
              <w:rPr>
                <w:sz w:val="20"/>
                <w:szCs w:val="20"/>
              </w:rPr>
            </w:pPr>
            <w:r>
              <w:rPr>
                <w:sz w:val="20"/>
                <w:szCs w:val="20"/>
              </w:rPr>
              <w:t>Garaż w Milwinie</w:t>
            </w:r>
          </w:p>
        </w:tc>
      </w:tr>
      <w:bookmarkEnd w:id="15"/>
    </w:tbl>
    <w:p w14:paraId="71796E0B" w14:textId="77777777" w:rsidR="004E2E74" w:rsidRDefault="004E2E74" w:rsidP="004E2E74">
      <w:pPr>
        <w:spacing w:after="0"/>
        <w:jc w:val="both"/>
        <w:rPr>
          <w:rFonts w:ascii="Times New Roman" w:hAnsi="Times New Roman" w:cs="Times New Roman"/>
          <w:sz w:val="24"/>
        </w:rPr>
      </w:pPr>
    </w:p>
    <w:p w14:paraId="5A7F9022" w14:textId="7209DE16" w:rsidR="004E2E74" w:rsidRPr="006A7C87" w:rsidRDefault="004E2E74" w:rsidP="00196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eastAsia="Times New Roman" w:hAnsi="Times New Roman" w:cs="Times New Roman"/>
          <w:lang w:eastAsia="pl-PL"/>
        </w:rPr>
      </w:pPr>
      <w:r w:rsidRPr="006A7C87">
        <w:rPr>
          <w:rFonts w:ascii="Times New Roman" w:eastAsia="Times New Roman" w:hAnsi="Times New Roman" w:cs="Times New Roman"/>
          <w:bCs/>
          <w:lang w:eastAsia="pl-PL"/>
        </w:rPr>
        <w:t>Druga  grupa budynków, zaliczanych do</w:t>
      </w:r>
      <w:r w:rsidRPr="006A7C87">
        <w:rPr>
          <w:rFonts w:ascii="Times New Roman" w:eastAsia="Times New Roman" w:hAnsi="Times New Roman" w:cs="Times New Roman"/>
          <w:b/>
          <w:bCs/>
          <w:lang w:eastAsia="pl-PL"/>
        </w:rPr>
        <w:t xml:space="preserve"> </w:t>
      </w:r>
      <w:r w:rsidRPr="006A7C87">
        <w:rPr>
          <w:rFonts w:ascii="Times New Roman" w:eastAsia="Times New Roman" w:hAnsi="Times New Roman" w:cs="Times New Roman"/>
          <w:bCs/>
          <w:lang w:eastAsia="pl-PL"/>
        </w:rPr>
        <w:t xml:space="preserve">mienia gminnego, jest przedmiotem sprzedaży i najmu. </w:t>
      </w:r>
      <w:r w:rsidRPr="006A7C87">
        <w:rPr>
          <w:rFonts w:ascii="Times New Roman" w:eastAsia="Times New Roman" w:hAnsi="Times New Roman" w:cs="Times New Roman"/>
          <w:lang w:eastAsia="pl-PL"/>
        </w:rPr>
        <w:t xml:space="preserve"> </w:t>
      </w:r>
      <w:r w:rsidR="003D6DCC">
        <w:rPr>
          <w:rFonts w:ascii="Times New Roman" w:eastAsia="Times New Roman" w:hAnsi="Times New Roman" w:cs="Times New Roman"/>
          <w:lang w:eastAsia="pl-PL"/>
        </w:rPr>
        <w:br/>
      </w:r>
      <w:r w:rsidRPr="006A7C87">
        <w:rPr>
          <w:rFonts w:ascii="Times New Roman" w:eastAsia="Times New Roman" w:hAnsi="Times New Roman" w:cs="Times New Roman"/>
          <w:bCs/>
          <w:lang w:eastAsia="pl-PL"/>
        </w:rPr>
        <w:t xml:space="preserve">Z tytułu najmu lokali mieszkalnych i użytkowych gmina pobiera czynsze, aczkolwiek niektóre lokale są użyczane ze względu na ich przydatność społeczną (np. lokale dla policji). </w:t>
      </w:r>
      <w:r w:rsidR="00804868">
        <w:rPr>
          <w:rFonts w:ascii="Times New Roman" w:eastAsia="Times New Roman" w:hAnsi="Times New Roman" w:cs="Times New Roman"/>
          <w:bCs/>
          <w:lang w:eastAsia="pl-PL"/>
        </w:rPr>
        <w:t xml:space="preserve">Wszystkie budynki mieszkalne są zasiedlone w oparciu o czynsz regulowany. </w:t>
      </w:r>
      <w:r w:rsidRPr="006A7C87">
        <w:rPr>
          <w:rFonts w:ascii="Times New Roman" w:eastAsia="Times New Roman" w:hAnsi="Times New Roman" w:cs="Times New Roman"/>
          <w:bCs/>
          <w:lang w:eastAsia="pl-PL"/>
        </w:rPr>
        <w:t>Ogółem w roku 20</w:t>
      </w:r>
      <w:r w:rsidR="00CF509B">
        <w:rPr>
          <w:rFonts w:ascii="Times New Roman" w:eastAsia="Times New Roman" w:hAnsi="Times New Roman" w:cs="Times New Roman"/>
          <w:bCs/>
          <w:lang w:eastAsia="pl-PL"/>
        </w:rPr>
        <w:t>20</w:t>
      </w:r>
      <w:r w:rsidRPr="006A7C87">
        <w:rPr>
          <w:rFonts w:ascii="Times New Roman" w:eastAsia="Times New Roman" w:hAnsi="Times New Roman" w:cs="Times New Roman"/>
          <w:bCs/>
          <w:lang w:eastAsia="pl-PL"/>
        </w:rPr>
        <w:t>, z tytułu najmu lokali mieszkalnych i użytkowych  oraz gruntów, gmina uzyskała kwotę 22</w:t>
      </w:r>
      <w:r w:rsidR="00CF509B">
        <w:rPr>
          <w:rFonts w:ascii="Times New Roman" w:eastAsia="Times New Roman" w:hAnsi="Times New Roman" w:cs="Times New Roman"/>
          <w:bCs/>
          <w:lang w:eastAsia="pl-PL"/>
        </w:rPr>
        <w:t>1.803,24</w:t>
      </w:r>
      <w:r w:rsidRPr="006A7C87">
        <w:rPr>
          <w:rFonts w:ascii="Times New Roman" w:eastAsia="Times New Roman" w:hAnsi="Times New Roman" w:cs="Times New Roman"/>
          <w:bCs/>
          <w:lang w:eastAsia="pl-PL"/>
        </w:rPr>
        <w:t>zł</w:t>
      </w:r>
      <w:r w:rsidRPr="006A7C87">
        <w:rPr>
          <w:rFonts w:ascii="Times New Roman" w:eastAsia="Times New Roman" w:hAnsi="Times New Roman" w:cs="Times New Roman"/>
          <w:bCs/>
          <w:color w:val="FF0000"/>
          <w:lang w:eastAsia="pl-PL"/>
        </w:rPr>
        <w:t>.</w:t>
      </w:r>
    </w:p>
    <w:p w14:paraId="6AC9572B" w14:textId="03416A42" w:rsidR="004E2E74" w:rsidRPr="006A7C87" w:rsidRDefault="004E2E74" w:rsidP="004D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20" w:lineRule="auto"/>
        <w:jc w:val="both"/>
        <w:rPr>
          <w:rFonts w:ascii="Times New Roman" w:eastAsia="Times New Roman" w:hAnsi="Times New Roman" w:cs="Times New Roman"/>
          <w:lang w:eastAsia="pl-PL"/>
        </w:rPr>
      </w:pPr>
    </w:p>
    <w:p w14:paraId="4921FF43" w14:textId="5EC6137C" w:rsidR="004E2E74" w:rsidRPr="006A7C87" w:rsidRDefault="004E2E74" w:rsidP="003B0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eastAsia="Times New Roman" w:hAnsi="Times New Roman" w:cs="Times New Roman"/>
          <w:b/>
          <w:lang w:eastAsia="pl-PL"/>
        </w:rPr>
      </w:pPr>
      <w:bookmarkStart w:id="16" w:name="_Hlk73051357"/>
      <w:r w:rsidRPr="006A7C87">
        <w:rPr>
          <w:rFonts w:ascii="Times New Roman" w:eastAsia="Times New Roman" w:hAnsi="Times New Roman" w:cs="Times New Roman"/>
          <w:lang w:eastAsia="pl-PL"/>
        </w:rPr>
        <w:t>W gminnym zasobie nieruchomości, na koniec 20</w:t>
      </w:r>
      <w:r w:rsidR="00CF509B">
        <w:rPr>
          <w:rFonts w:ascii="Times New Roman" w:eastAsia="Times New Roman" w:hAnsi="Times New Roman" w:cs="Times New Roman"/>
          <w:lang w:eastAsia="pl-PL"/>
        </w:rPr>
        <w:t>20</w:t>
      </w:r>
      <w:r w:rsidRPr="006A7C87">
        <w:rPr>
          <w:rFonts w:ascii="Times New Roman" w:eastAsia="Times New Roman" w:hAnsi="Times New Roman" w:cs="Times New Roman"/>
          <w:lang w:eastAsia="pl-PL"/>
        </w:rPr>
        <w:t xml:space="preserve">r. </w:t>
      </w:r>
      <w:r w:rsidR="00002DD3">
        <w:rPr>
          <w:rFonts w:ascii="Times New Roman" w:eastAsia="Times New Roman" w:hAnsi="Times New Roman" w:cs="Times New Roman"/>
          <w:lang w:eastAsia="pl-PL"/>
        </w:rPr>
        <w:t>g</w:t>
      </w:r>
      <w:r w:rsidRPr="006A7C87">
        <w:rPr>
          <w:rFonts w:ascii="Times New Roman" w:eastAsia="Times New Roman" w:hAnsi="Times New Roman" w:cs="Times New Roman"/>
          <w:lang w:eastAsia="pl-PL"/>
        </w:rPr>
        <w:t>mina Luzino posiadała</w:t>
      </w:r>
      <w:r w:rsidRPr="006A7C87">
        <w:rPr>
          <w:rFonts w:ascii="Times New Roman" w:eastAsia="Times New Roman" w:hAnsi="Times New Roman" w:cs="Times New Roman"/>
          <w:b/>
          <w:lang w:eastAsia="pl-PL"/>
        </w:rPr>
        <w:t xml:space="preserve"> 29</w:t>
      </w:r>
      <w:r w:rsidR="00CF509B">
        <w:rPr>
          <w:rFonts w:ascii="Times New Roman" w:eastAsia="Times New Roman" w:hAnsi="Times New Roman" w:cs="Times New Roman"/>
          <w:b/>
          <w:lang w:eastAsia="pl-PL"/>
        </w:rPr>
        <w:t>3</w:t>
      </w:r>
      <w:r w:rsidRPr="006A7C87">
        <w:rPr>
          <w:rFonts w:ascii="Times New Roman" w:eastAsia="Times New Roman" w:hAnsi="Times New Roman" w:cs="Times New Roman"/>
          <w:b/>
          <w:lang w:eastAsia="pl-PL"/>
        </w:rPr>
        <w:t xml:space="preserve"> ha </w:t>
      </w:r>
      <w:r w:rsidR="00CF509B">
        <w:rPr>
          <w:rFonts w:ascii="Times New Roman" w:eastAsia="Times New Roman" w:hAnsi="Times New Roman" w:cs="Times New Roman"/>
          <w:b/>
          <w:lang w:eastAsia="pl-PL"/>
        </w:rPr>
        <w:t>16</w:t>
      </w:r>
      <w:r w:rsidRPr="006A7C87">
        <w:rPr>
          <w:rFonts w:ascii="Times New Roman" w:eastAsia="Times New Roman" w:hAnsi="Times New Roman" w:cs="Times New Roman"/>
          <w:b/>
          <w:lang w:eastAsia="pl-PL"/>
        </w:rPr>
        <w:t xml:space="preserve"> arów </w:t>
      </w:r>
      <w:r w:rsidR="00CF509B">
        <w:rPr>
          <w:rFonts w:ascii="Times New Roman" w:eastAsia="Times New Roman" w:hAnsi="Times New Roman" w:cs="Times New Roman"/>
          <w:b/>
          <w:lang w:eastAsia="pl-PL"/>
        </w:rPr>
        <w:t>81</w:t>
      </w:r>
      <w:r w:rsidRPr="006A7C87">
        <w:rPr>
          <w:rFonts w:ascii="Times New Roman" w:eastAsia="Times New Roman" w:hAnsi="Times New Roman" w:cs="Times New Roman"/>
          <w:b/>
          <w:lang w:eastAsia="pl-PL"/>
        </w:rPr>
        <w:t xml:space="preserve"> m² </w:t>
      </w:r>
      <w:r w:rsidRPr="006A7C87">
        <w:rPr>
          <w:rFonts w:ascii="Times New Roman" w:eastAsia="Times New Roman" w:hAnsi="Times New Roman" w:cs="Times New Roman"/>
          <w:lang w:eastAsia="pl-PL"/>
        </w:rPr>
        <w:t>nieruchomości gruntowych.</w:t>
      </w:r>
    </w:p>
    <w:p w14:paraId="384A83E2" w14:textId="4CEEEF3C" w:rsidR="004E2E74" w:rsidRPr="006A7C87" w:rsidRDefault="004E2E74" w:rsidP="003B0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eastAsia="Times New Roman" w:hAnsi="Times New Roman" w:cs="Times New Roman"/>
          <w:lang w:eastAsia="pl-PL"/>
        </w:rPr>
      </w:pPr>
      <w:r w:rsidRPr="006A7C87">
        <w:rPr>
          <w:rFonts w:ascii="Times New Roman" w:eastAsia="Times New Roman" w:hAnsi="Times New Roman" w:cs="Times New Roman"/>
          <w:bCs/>
          <w:lang w:eastAsia="pl-PL"/>
        </w:rPr>
        <w:t>W okresie od dnia  1 stycznia 20</w:t>
      </w:r>
      <w:r w:rsidR="00CF509B">
        <w:rPr>
          <w:rFonts w:ascii="Times New Roman" w:eastAsia="Times New Roman" w:hAnsi="Times New Roman" w:cs="Times New Roman"/>
          <w:bCs/>
          <w:lang w:eastAsia="pl-PL"/>
        </w:rPr>
        <w:t>20r.</w:t>
      </w:r>
      <w:r w:rsidRPr="006A7C87">
        <w:rPr>
          <w:rFonts w:ascii="Times New Roman" w:eastAsia="Times New Roman" w:hAnsi="Times New Roman" w:cs="Times New Roman"/>
          <w:bCs/>
          <w:lang w:eastAsia="pl-PL"/>
        </w:rPr>
        <w:t xml:space="preserve"> do dnia 31 grudnia </w:t>
      </w:r>
      <w:r w:rsidRPr="006A7C87">
        <w:rPr>
          <w:rFonts w:ascii="Times New Roman" w:eastAsia="Times New Roman" w:hAnsi="Times New Roman" w:cs="Times New Roman"/>
          <w:bCs/>
          <w:color w:val="FF0000"/>
          <w:lang w:eastAsia="pl-PL"/>
        </w:rPr>
        <w:t xml:space="preserve"> </w:t>
      </w:r>
      <w:r w:rsidRPr="006A7C87">
        <w:rPr>
          <w:rFonts w:ascii="Times New Roman" w:eastAsia="Times New Roman" w:hAnsi="Times New Roman" w:cs="Times New Roman"/>
          <w:bCs/>
          <w:lang w:eastAsia="pl-PL"/>
        </w:rPr>
        <w:t>20</w:t>
      </w:r>
      <w:r w:rsidR="00CF509B">
        <w:rPr>
          <w:rFonts w:ascii="Times New Roman" w:eastAsia="Times New Roman" w:hAnsi="Times New Roman" w:cs="Times New Roman"/>
          <w:bCs/>
          <w:lang w:eastAsia="pl-PL"/>
        </w:rPr>
        <w:t>20r.</w:t>
      </w:r>
      <w:r w:rsidRPr="006A7C87">
        <w:rPr>
          <w:rFonts w:ascii="Times New Roman" w:eastAsia="Times New Roman" w:hAnsi="Times New Roman" w:cs="Times New Roman"/>
          <w:lang w:eastAsia="pl-PL"/>
        </w:rPr>
        <w:t xml:space="preserve">: </w:t>
      </w:r>
    </w:p>
    <w:p w14:paraId="1DB24713" w14:textId="795CFBF4" w:rsidR="004E2E74" w:rsidRPr="008D3D22" w:rsidRDefault="004E2E74" w:rsidP="004B0D76">
      <w:pPr>
        <w:pStyle w:val="Akapitzlist"/>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lang w:eastAsia="pl-PL"/>
        </w:rPr>
      </w:pPr>
      <w:r w:rsidRPr="006A7C87">
        <w:rPr>
          <w:rFonts w:ascii="Times New Roman" w:eastAsia="Times New Roman" w:hAnsi="Times New Roman" w:cs="Times New Roman"/>
          <w:color w:val="000000" w:themeColor="text1"/>
          <w:lang w:eastAsia="pl-PL"/>
        </w:rPr>
        <w:t xml:space="preserve">nastąpił przyrost mienia komunalnego o powierzchni </w:t>
      </w:r>
      <w:r w:rsidR="00F27B26">
        <w:rPr>
          <w:rFonts w:ascii="Times New Roman" w:eastAsia="Times New Roman" w:hAnsi="Times New Roman" w:cs="Times New Roman"/>
          <w:b/>
          <w:bCs/>
          <w:lang w:eastAsia="pl-PL"/>
        </w:rPr>
        <w:t>3.1097</w:t>
      </w:r>
      <w:r w:rsidR="008767D7">
        <w:rPr>
          <w:rFonts w:ascii="Times New Roman" w:eastAsia="Times New Roman" w:hAnsi="Times New Roman" w:cs="Times New Roman"/>
          <w:b/>
          <w:bCs/>
          <w:lang w:eastAsia="pl-PL"/>
        </w:rPr>
        <w:t xml:space="preserve"> </w:t>
      </w:r>
      <w:r w:rsidRPr="00002DD3">
        <w:rPr>
          <w:rFonts w:ascii="Times New Roman" w:eastAsia="Times New Roman" w:hAnsi="Times New Roman" w:cs="Times New Roman"/>
          <w:b/>
          <w:bCs/>
          <w:lang w:eastAsia="pl-PL"/>
        </w:rPr>
        <w:t>ha</w:t>
      </w:r>
      <w:r w:rsidRPr="006A7C87">
        <w:rPr>
          <w:rFonts w:ascii="Times New Roman" w:eastAsia="Times New Roman" w:hAnsi="Times New Roman" w:cs="Times New Roman"/>
          <w:lang w:eastAsia="pl-PL"/>
        </w:rPr>
        <w:t xml:space="preserve"> spowodowany</w:t>
      </w:r>
      <w:r w:rsidRPr="006A7C87">
        <w:rPr>
          <w:rFonts w:ascii="Times New Roman" w:eastAsia="Times New Roman" w:hAnsi="Times New Roman" w:cs="Times New Roman"/>
          <w:color w:val="000000" w:themeColor="text1"/>
          <w:lang w:eastAsia="pl-PL"/>
        </w:rPr>
        <w:t>:</w:t>
      </w:r>
      <w:r w:rsidRPr="006A7C87">
        <w:rPr>
          <w:rFonts w:ascii="Times New Roman" w:eastAsia="Times New Roman" w:hAnsi="Times New Roman" w:cs="Times New Roman"/>
          <w:lang w:eastAsia="pl-PL"/>
        </w:rPr>
        <w:t xml:space="preserve"> nabyciem gruntów pod drogi publiczne z mocy prawa – </w:t>
      </w:r>
      <w:r w:rsidR="00F27B26">
        <w:rPr>
          <w:rFonts w:ascii="Times New Roman" w:eastAsia="Times New Roman" w:hAnsi="Times New Roman" w:cs="Times New Roman"/>
          <w:b/>
          <w:bCs/>
          <w:lang w:eastAsia="pl-PL"/>
        </w:rPr>
        <w:t>1</w:t>
      </w:r>
      <w:r w:rsidR="00F53592">
        <w:rPr>
          <w:rFonts w:ascii="Times New Roman" w:eastAsia="Times New Roman" w:hAnsi="Times New Roman" w:cs="Times New Roman"/>
          <w:b/>
          <w:bCs/>
          <w:lang w:eastAsia="pl-PL"/>
        </w:rPr>
        <w:t>.</w:t>
      </w:r>
      <w:r w:rsidR="00F27B26">
        <w:rPr>
          <w:rFonts w:ascii="Times New Roman" w:eastAsia="Times New Roman" w:hAnsi="Times New Roman" w:cs="Times New Roman"/>
          <w:b/>
          <w:bCs/>
          <w:lang w:eastAsia="pl-PL"/>
        </w:rPr>
        <w:t>3634</w:t>
      </w:r>
      <w:r w:rsidRPr="006A7C87">
        <w:rPr>
          <w:rFonts w:ascii="Times New Roman" w:eastAsia="Times New Roman" w:hAnsi="Times New Roman" w:cs="Times New Roman"/>
          <w:b/>
          <w:bCs/>
          <w:lang w:eastAsia="pl-PL"/>
        </w:rPr>
        <w:t xml:space="preserve"> ha</w:t>
      </w:r>
      <w:r w:rsidRPr="006A7C87">
        <w:rPr>
          <w:rFonts w:ascii="Times New Roman" w:eastAsia="Times New Roman" w:hAnsi="Times New Roman" w:cs="Times New Roman"/>
          <w:lang w:eastAsia="pl-PL"/>
        </w:rPr>
        <w:t>, w tym z art.</w:t>
      </w:r>
      <w:r w:rsidR="00F53592">
        <w:rPr>
          <w:rFonts w:ascii="Times New Roman" w:eastAsia="Times New Roman" w:hAnsi="Times New Roman" w:cs="Times New Roman"/>
          <w:lang w:eastAsia="pl-PL"/>
        </w:rPr>
        <w:t xml:space="preserve"> </w:t>
      </w:r>
      <w:r w:rsidRPr="006A7C87">
        <w:rPr>
          <w:rFonts w:ascii="Times New Roman" w:eastAsia="Times New Roman" w:hAnsi="Times New Roman" w:cs="Times New Roman"/>
          <w:lang w:eastAsia="pl-PL"/>
        </w:rPr>
        <w:t>73</w:t>
      </w:r>
      <w:r w:rsidR="00F53592">
        <w:rPr>
          <w:rFonts w:ascii="Times New Roman" w:eastAsia="Times New Roman" w:hAnsi="Times New Roman" w:cs="Times New Roman"/>
          <w:lang w:eastAsia="pl-PL"/>
        </w:rPr>
        <w:t xml:space="preserve"> ust. 1 i ust. 3a </w:t>
      </w:r>
      <w:r w:rsidRPr="006A7C87">
        <w:rPr>
          <w:rFonts w:ascii="Times New Roman" w:eastAsia="Times New Roman" w:hAnsi="Times New Roman" w:cs="Times New Roman"/>
          <w:lang w:eastAsia="pl-PL"/>
        </w:rPr>
        <w:t xml:space="preserve"> ustawy </w:t>
      </w:r>
      <w:r w:rsidR="00F53592">
        <w:rPr>
          <w:rFonts w:ascii="Times New Roman" w:eastAsia="Times New Roman" w:hAnsi="Times New Roman" w:cs="Times New Roman"/>
          <w:lang w:eastAsia="pl-PL"/>
        </w:rPr>
        <w:t>z dnia 13 października 1998r. – P</w:t>
      </w:r>
      <w:r w:rsidRPr="006A7C87">
        <w:rPr>
          <w:rFonts w:ascii="Times New Roman" w:eastAsia="Times New Roman" w:hAnsi="Times New Roman" w:cs="Times New Roman"/>
          <w:lang w:eastAsia="pl-PL"/>
        </w:rPr>
        <w:t>rzepisy wprowadzające ustawy reformujące administracj</w:t>
      </w:r>
      <w:r w:rsidR="00F53592">
        <w:rPr>
          <w:rFonts w:ascii="Times New Roman" w:eastAsia="Times New Roman" w:hAnsi="Times New Roman" w:cs="Times New Roman"/>
          <w:lang w:eastAsia="pl-PL"/>
        </w:rPr>
        <w:t>ę</w:t>
      </w:r>
      <w:r w:rsidRPr="006A7C87">
        <w:rPr>
          <w:rFonts w:ascii="Times New Roman" w:eastAsia="Times New Roman" w:hAnsi="Times New Roman" w:cs="Times New Roman"/>
          <w:lang w:eastAsia="pl-PL"/>
        </w:rPr>
        <w:t xml:space="preserve"> publiczną </w:t>
      </w:r>
      <w:r w:rsidR="00F53592" w:rsidRPr="00DC43E7">
        <w:rPr>
          <w:rFonts w:ascii="Times New Roman" w:eastAsia="Times New Roman" w:hAnsi="Times New Roman" w:cs="Times New Roman"/>
          <w:lang w:eastAsia="pl-PL"/>
        </w:rPr>
        <w:t>(</w:t>
      </w:r>
      <w:r w:rsidR="00F53592" w:rsidRPr="005F196B">
        <w:rPr>
          <w:rFonts w:ascii="Times New Roman" w:eastAsia="Times New Roman" w:hAnsi="Times New Roman" w:cs="Times New Roman"/>
          <w:lang w:eastAsia="pl-PL"/>
        </w:rPr>
        <w:t xml:space="preserve">Dz.U. z 1998r. nr 133 poz. 872, z póź.zm.) </w:t>
      </w:r>
      <w:r w:rsidRPr="005F196B">
        <w:rPr>
          <w:rFonts w:ascii="Times New Roman" w:eastAsia="Times New Roman" w:hAnsi="Times New Roman" w:cs="Times New Roman"/>
          <w:lang w:eastAsia="pl-PL"/>
        </w:rPr>
        <w:t>– 0,00</w:t>
      </w:r>
      <w:r w:rsidR="00F53592" w:rsidRPr="005F196B">
        <w:rPr>
          <w:rFonts w:ascii="Times New Roman" w:eastAsia="Times New Roman" w:hAnsi="Times New Roman" w:cs="Times New Roman"/>
          <w:lang w:eastAsia="pl-PL"/>
        </w:rPr>
        <w:t>46</w:t>
      </w:r>
      <w:r w:rsidRPr="005F196B">
        <w:rPr>
          <w:rFonts w:ascii="Times New Roman" w:eastAsia="Times New Roman" w:hAnsi="Times New Roman" w:cs="Times New Roman"/>
          <w:lang w:eastAsia="pl-PL"/>
        </w:rPr>
        <w:t xml:space="preserve"> ha (na poszerzenie ulicy</w:t>
      </w:r>
      <w:r w:rsidR="005F196B" w:rsidRPr="005F196B">
        <w:rPr>
          <w:rFonts w:ascii="Times New Roman" w:eastAsia="Times New Roman" w:hAnsi="Times New Roman" w:cs="Times New Roman"/>
          <w:lang w:eastAsia="pl-PL"/>
        </w:rPr>
        <w:t xml:space="preserve"> Poprzecznej w Luzinie</w:t>
      </w:r>
      <w:r w:rsidRPr="005F196B">
        <w:rPr>
          <w:rFonts w:ascii="Times New Roman" w:eastAsia="Times New Roman" w:hAnsi="Times New Roman" w:cs="Times New Roman"/>
          <w:lang w:eastAsia="pl-PL"/>
        </w:rPr>
        <w:t xml:space="preserve">), </w:t>
      </w:r>
      <w:r w:rsidR="00F53592" w:rsidRPr="005F196B">
        <w:rPr>
          <w:rFonts w:ascii="Times New Roman" w:eastAsia="Times New Roman" w:hAnsi="Times New Roman" w:cs="Times New Roman"/>
          <w:lang w:eastAsia="pl-PL"/>
        </w:rPr>
        <w:t>z art. 5 i 18 ust. 1 ustawy z dnia 10 maja 1990r. – Przepisy wprowadzające ustawę o samorządzie terytorialnym i ustawę o pracownikac</w:t>
      </w:r>
      <w:r w:rsidR="00F27B26" w:rsidRPr="005F196B">
        <w:rPr>
          <w:rFonts w:ascii="Times New Roman" w:eastAsia="Times New Roman" w:hAnsi="Times New Roman" w:cs="Times New Roman"/>
          <w:lang w:eastAsia="pl-PL"/>
        </w:rPr>
        <w:t>h</w:t>
      </w:r>
      <w:r w:rsidR="00F53592" w:rsidRPr="005F196B">
        <w:rPr>
          <w:rFonts w:ascii="Times New Roman" w:eastAsia="Times New Roman" w:hAnsi="Times New Roman" w:cs="Times New Roman"/>
          <w:lang w:eastAsia="pl-PL"/>
        </w:rPr>
        <w:t xml:space="preserve"> samorządowych </w:t>
      </w:r>
      <w:r w:rsidR="00F27B26" w:rsidRPr="005F196B">
        <w:rPr>
          <w:rFonts w:ascii="Times New Roman" w:eastAsia="Times New Roman" w:hAnsi="Times New Roman" w:cs="Times New Roman"/>
          <w:lang w:eastAsia="pl-PL"/>
        </w:rPr>
        <w:t xml:space="preserve">(Dz.U. z 1990r. nr 32 poz. 191 z </w:t>
      </w:r>
      <w:proofErr w:type="spellStart"/>
      <w:r w:rsidR="00F27B26" w:rsidRPr="005F196B">
        <w:rPr>
          <w:rFonts w:ascii="Times New Roman" w:eastAsia="Times New Roman" w:hAnsi="Times New Roman" w:cs="Times New Roman"/>
          <w:lang w:eastAsia="pl-PL"/>
        </w:rPr>
        <w:t>póź</w:t>
      </w:r>
      <w:proofErr w:type="spellEnd"/>
      <w:r w:rsidR="00F27B26" w:rsidRPr="005F196B">
        <w:rPr>
          <w:rFonts w:ascii="Times New Roman" w:eastAsia="Times New Roman" w:hAnsi="Times New Roman" w:cs="Times New Roman"/>
          <w:lang w:eastAsia="pl-PL"/>
        </w:rPr>
        <w:t xml:space="preserve">. zm.) – 0,7600 ha, </w:t>
      </w:r>
      <w:r w:rsidRPr="005F196B">
        <w:rPr>
          <w:rFonts w:ascii="Times New Roman" w:eastAsia="Times New Roman" w:hAnsi="Times New Roman" w:cs="Times New Roman"/>
          <w:lang w:eastAsia="pl-PL"/>
        </w:rPr>
        <w:t>w wyniku decyzji podziałowych, stosownie do art.</w:t>
      </w:r>
      <w:r w:rsidR="00F53592" w:rsidRPr="005F196B">
        <w:rPr>
          <w:rFonts w:ascii="Times New Roman" w:eastAsia="Times New Roman" w:hAnsi="Times New Roman" w:cs="Times New Roman"/>
          <w:lang w:eastAsia="pl-PL"/>
        </w:rPr>
        <w:t xml:space="preserve"> </w:t>
      </w:r>
      <w:r w:rsidRPr="005F196B">
        <w:rPr>
          <w:rFonts w:ascii="Times New Roman" w:eastAsia="Times New Roman" w:hAnsi="Times New Roman" w:cs="Times New Roman"/>
          <w:lang w:eastAsia="pl-PL"/>
        </w:rPr>
        <w:t xml:space="preserve">98 ust.1 ustawy z dnia 21 sierpnia 1997r. o gospodarce gruntami </w:t>
      </w:r>
      <w:r w:rsidR="00F53592" w:rsidRPr="005F196B">
        <w:rPr>
          <w:rFonts w:ascii="Times New Roman" w:eastAsia="Times New Roman" w:hAnsi="Times New Roman" w:cs="Times New Roman"/>
          <w:lang w:eastAsia="pl-PL"/>
        </w:rPr>
        <w:t xml:space="preserve">(Dz.U. </w:t>
      </w:r>
      <w:r w:rsidR="00B66CC5">
        <w:rPr>
          <w:rFonts w:ascii="Times New Roman" w:eastAsia="Times New Roman" w:hAnsi="Times New Roman" w:cs="Times New Roman"/>
          <w:lang w:eastAsia="pl-PL"/>
        </w:rPr>
        <w:br/>
      </w:r>
      <w:r w:rsidR="00F53592" w:rsidRPr="005F196B">
        <w:rPr>
          <w:rFonts w:ascii="Times New Roman" w:eastAsia="Times New Roman" w:hAnsi="Times New Roman" w:cs="Times New Roman"/>
          <w:lang w:eastAsia="pl-PL"/>
        </w:rPr>
        <w:t xml:space="preserve">z </w:t>
      </w:r>
      <w:r w:rsidR="005F196B" w:rsidRPr="005F196B">
        <w:rPr>
          <w:rFonts w:ascii="Times New Roman" w:eastAsia="Times New Roman" w:hAnsi="Times New Roman" w:cs="Times New Roman"/>
          <w:lang w:eastAsia="pl-PL"/>
        </w:rPr>
        <w:t xml:space="preserve">2020 poz.1990 z </w:t>
      </w:r>
      <w:proofErr w:type="spellStart"/>
      <w:r w:rsidR="005F196B" w:rsidRPr="005F196B">
        <w:rPr>
          <w:rFonts w:ascii="Times New Roman" w:eastAsia="Times New Roman" w:hAnsi="Times New Roman" w:cs="Times New Roman"/>
          <w:lang w:eastAsia="pl-PL"/>
        </w:rPr>
        <w:t>póź</w:t>
      </w:r>
      <w:proofErr w:type="spellEnd"/>
      <w:r w:rsidR="005F196B" w:rsidRPr="005F196B">
        <w:rPr>
          <w:rFonts w:ascii="Times New Roman" w:eastAsia="Times New Roman" w:hAnsi="Times New Roman" w:cs="Times New Roman"/>
          <w:lang w:eastAsia="pl-PL"/>
        </w:rPr>
        <w:t>. zm.)</w:t>
      </w:r>
      <w:r w:rsidR="00F53592" w:rsidRPr="005F196B">
        <w:rPr>
          <w:rFonts w:ascii="Times New Roman" w:eastAsia="Times New Roman" w:hAnsi="Times New Roman" w:cs="Times New Roman"/>
          <w:lang w:eastAsia="pl-PL"/>
        </w:rPr>
        <w:t xml:space="preserve"> </w:t>
      </w:r>
      <w:r w:rsidRPr="005F196B">
        <w:rPr>
          <w:rFonts w:ascii="Times New Roman" w:eastAsia="Times New Roman" w:hAnsi="Times New Roman" w:cs="Times New Roman"/>
          <w:lang w:eastAsia="pl-PL"/>
        </w:rPr>
        <w:t xml:space="preserve">– </w:t>
      </w:r>
      <w:r w:rsidR="003D6DCC" w:rsidRPr="005F196B">
        <w:rPr>
          <w:rFonts w:ascii="Times New Roman" w:eastAsia="Times New Roman" w:hAnsi="Times New Roman" w:cs="Times New Roman"/>
          <w:lang w:eastAsia="pl-PL"/>
        </w:rPr>
        <w:t>0,</w:t>
      </w:r>
      <w:r w:rsidR="00F27B26" w:rsidRPr="005F196B">
        <w:rPr>
          <w:rFonts w:ascii="Times New Roman" w:eastAsia="Times New Roman" w:hAnsi="Times New Roman" w:cs="Times New Roman"/>
          <w:lang w:eastAsia="pl-PL"/>
        </w:rPr>
        <w:t>5988</w:t>
      </w:r>
      <w:r w:rsidRPr="005F196B">
        <w:rPr>
          <w:rFonts w:ascii="Times New Roman" w:eastAsia="Times New Roman" w:hAnsi="Times New Roman" w:cs="Times New Roman"/>
          <w:lang w:eastAsia="pl-PL"/>
        </w:rPr>
        <w:t xml:space="preserve"> ha, przejęciem w formie darowizny dział</w:t>
      </w:r>
      <w:r w:rsidR="00F27B26" w:rsidRPr="005F196B">
        <w:rPr>
          <w:rFonts w:ascii="Times New Roman" w:eastAsia="Times New Roman" w:hAnsi="Times New Roman" w:cs="Times New Roman"/>
          <w:lang w:eastAsia="pl-PL"/>
        </w:rPr>
        <w:t>ek</w:t>
      </w:r>
      <w:r w:rsidRPr="005F196B">
        <w:rPr>
          <w:rFonts w:ascii="Times New Roman" w:eastAsia="Times New Roman" w:hAnsi="Times New Roman" w:cs="Times New Roman"/>
          <w:lang w:eastAsia="pl-PL"/>
        </w:rPr>
        <w:t>, stanowiąc</w:t>
      </w:r>
      <w:r w:rsidR="00F27B26" w:rsidRPr="005F196B">
        <w:rPr>
          <w:rFonts w:ascii="Times New Roman" w:eastAsia="Times New Roman" w:hAnsi="Times New Roman" w:cs="Times New Roman"/>
          <w:lang w:eastAsia="pl-PL"/>
        </w:rPr>
        <w:t>ych</w:t>
      </w:r>
      <w:r w:rsidRPr="005F196B">
        <w:rPr>
          <w:rFonts w:ascii="Times New Roman" w:eastAsia="Times New Roman" w:hAnsi="Times New Roman" w:cs="Times New Roman"/>
          <w:lang w:eastAsia="pl-PL"/>
        </w:rPr>
        <w:t xml:space="preserve"> drog</w:t>
      </w:r>
      <w:r w:rsidR="008C5D93" w:rsidRPr="005F196B">
        <w:rPr>
          <w:rFonts w:ascii="Times New Roman" w:eastAsia="Times New Roman" w:hAnsi="Times New Roman" w:cs="Times New Roman"/>
          <w:lang w:eastAsia="pl-PL"/>
        </w:rPr>
        <w:t>i</w:t>
      </w:r>
      <w:r w:rsidRPr="005F196B">
        <w:rPr>
          <w:rFonts w:ascii="Times New Roman" w:eastAsia="Times New Roman" w:hAnsi="Times New Roman" w:cs="Times New Roman"/>
          <w:lang w:eastAsia="pl-PL"/>
        </w:rPr>
        <w:t xml:space="preserve"> </w:t>
      </w:r>
      <w:r w:rsidR="00187645" w:rsidRPr="005F196B">
        <w:rPr>
          <w:rFonts w:ascii="Times New Roman" w:eastAsia="Times New Roman" w:hAnsi="Times New Roman" w:cs="Times New Roman"/>
          <w:lang w:eastAsia="pl-PL"/>
        </w:rPr>
        <w:t>publiczn</w:t>
      </w:r>
      <w:r w:rsidR="008C5D93" w:rsidRPr="005F196B">
        <w:rPr>
          <w:rFonts w:ascii="Times New Roman" w:eastAsia="Times New Roman" w:hAnsi="Times New Roman" w:cs="Times New Roman"/>
          <w:lang w:eastAsia="pl-PL"/>
        </w:rPr>
        <w:t>e</w:t>
      </w:r>
      <w:r w:rsidR="00BF46EA" w:rsidRPr="005F196B">
        <w:rPr>
          <w:rFonts w:ascii="Times New Roman" w:eastAsia="Times New Roman" w:hAnsi="Times New Roman" w:cs="Times New Roman"/>
          <w:lang w:eastAsia="pl-PL"/>
        </w:rPr>
        <w:t xml:space="preserve"> – ulicę </w:t>
      </w:r>
      <w:r w:rsidR="005F196B" w:rsidRPr="005F196B">
        <w:rPr>
          <w:rFonts w:ascii="Times New Roman" w:eastAsia="Times New Roman" w:hAnsi="Times New Roman" w:cs="Times New Roman"/>
          <w:lang w:eastAsia="pl-PL"/>
        </w:rPr>
        <w:t xml:space="preserve">Danuty </w:t>
      </w:r>
      <w:proofErr w:type="spellStart"/>
      <w:r w:rsidR="005F196B" w:rsidRPr="005F196B">
        <w:rPr>
          <w:rFonts w:ascii="Times New Roman" w:eastAsia="Times New Roman" w:hAnsi="Times New Roman" w:cs="Times New Roman"/>
          <w:lang w:eastAsia="pl-PL"/>
        </w:rPr>
        <w:t>Siedzikówny</w:t>
      </w:r>
      <w:proofErr w:type="spellEnd"/>
      <w:r w:rsidR="005F196B" w:rsidRPr="005F196B">
        <w:rPr>
          <w:rFonts w:ascii="Times New Roman" w:eastAsia="Times New Roman" w:hAnsi="Times New Roman" w:cs="Times New Roman"/>
          <w:lang w:eastAsia="pl-PL"/>
        </w:rPr>
        <w:t xml:space="preserve"> w Sychowie, ul. Wspóln</w:t>
      </w:r>
      <w:r w:rsidR="00DC43E7">
        <w:rPr>
          <w:rFonts w:ascii="Times New Roman" w:eastAsia="Times New Roman" w:hAnsi="Times New Roman" w:cs="Times New Roman"/>
          <w:lang w:eastAsia="pl-PL"/>
        </w:rPr>
        <w:t>ą</w:t>
      </w:r>
      <w:r w:rsidR="005F196B" w:rsidRPr="005F196B">
        <w:rPr>
          <w:rFonts w:ascii="Times New Roman" w:eastAsia="Times New Roman" w:hAnsi="Times New Roman" w:cs="Times New Roman"/>
          <w:lang w:eastAsia="pl-PL"/>
        </w:rPr>
        <w:t xml:space="preserve"> w Milwinie</w:t>
      </w:r>
      <w:r w:rsidR="00F27B26" w:rsidRPr="005F196B">
        <w:rPr>
          <w:rFonts w:ascii="Times New Roman" w:eastAsia="Times New Roman" w:hAnsi="Times New Roman" w:cs="Times New Roman"/>
          <w:lang w:eastAsia="pl-PL"/>
        </w:rPr>
        <w:t xml:space="preserve"> </w:t>
      </w:r>
      <w:r w:rsidRPr="005F196B">
        <w:rPr>
          <w:rFonts w:ascii="Times New Roman" w:eastAsia="Times New Roman" w:hAnsi="Times New Roman" w:cs="Times New Roman"/>
          <w:lang w:eastAsia="pl-PL"/>
        </w:rPr>
        <w:t>(przejęci</w:t>
      </w:r>
      <w:r w:rsidR="00360075" w:rsidRPr="005F196B">
        <w:rPr>
          <w:rFonts w:ascii="Times New Roman" w:eastAsia="Times New Roman" w:hAnsi="Times New Roman" w:cs="Times New Roman"/>
          <w:lang w:eastAsia="pl-PL"/>
        </w:rPr>
        <w:t>a</w:t>
      </w:r>
      <w:r w:rsidRPr="005F196B">
        <w:rPr>
          <w:rFonts w:ascii="Times New Roman" w:eastAsia="Times New Roman" w:hAnsi="Times New Roman" w:cs="Times New Roman"/>
          <w:lang w:eastAsia="pl-PL"/>
        </w:rPr>
        <w:t xml:space="preserve"> nastąpił</w:t>
      </w:r>
      <w:r w:rsidR="00360075" w:rsidRPr="005F196B">
        <w:rPr>
          <w:rFonts w:ascii="Times New Roman" w:eastAsia="Times New Roman" w:hAnsi="Times New Roman" w:cs="Times New Roman"/>
          <w:lang w:eastAsia="pl-PL"/>
        </w:rPr>
        <w:t>y</w:t>
      </w:r>
      <w:r w:rsidRPr="005F196B">
        <w:rPr>
          <w:rFonts w:ascii="Times New Roman" w:eastAsia="Times New Roman" w:hAnsi="Times New Roman" w:cs="Times New Roman"/>
          <w:lang w:eastAsia="pl-PL"/>
        </w:rPr>
        <w:t xml:space="preserve"> za zgod</w:t>
      </w:r>
      <w:r w:rsidR="00BF46EA" w:rsidRPr="005F196B">
        <w:rPr>
          <w:rFonts w:ascii="Times New Roman" w:eastAsia="Times New Roman" w:hAnsi="Times New Roman" w:cs="Times New Roman"/>
          <w:lang w:eastAsia="pl-PL"/>
        </w:rPr>
        <w:t>ą</w:t>
      </w:r>
      <w:r w:rsidRPr="005F196B">
        <w:rPr>
          <w:rFonts w:ascii="Times New Roman" w:eastAsia="Times New Roman" w:hAnsi="Times New Roman" w:cs="Times New Roman"/>
          <w:lang w:eastAsia="pl-PL"/>
        </w:rPr>
        <w:t xml:space="preserve"> Rady Gminy)  – </w:t>
      </w:r>
      <w:r w:rsidRPr="005F196B">
        <w:rPr>
          <w:rFonts w:ascii="Times New Roman" w:eastAsia="Times New Roman" w:hAnsi="Times New Roman" w:cs="Times New Roman"/>
          <w:b/>
          <w:bCs/>
          <w:lang w:eastAsia="pl-PL"/>
        </w:rPr>
        <w:t>0,</w:t>
      </w:r>
      <w:r w:rsidR="00F27B26" w:rsidRPr="005F196B">
        <w:rPr>
          <w:rFonts w:ascii="Times New Roman" w:eastAsia="Times New Roman" w:hAnsi="Times New Roman" w:cs="Times New Roman"/>
          <w:b/>
          <w:bCs/>
          <w:lang w:eastAsia="pl-PL"/>
        </w:rPr>
        <w:t>2461</w:t>
      </w:r>
      <w:r w:rsidRPr="005F196B">
        <w:rPr>
          <w:rFonts w:ascii="Times New Roman" w:eastAsia="Times New Roman" w:hAnsi="Times New Roman" w:cs="Times New Roman"/>
          <w:b/>
          <w:bCs/>
          <w:lang w:eastAsia="pl-PL"/>
        </w:rPr>
        <w:t xml:space="preserve"> ha</w:t>
      </w:r>
      <w:r w:rsidRPr="005F196B">
        <w:rPr>
          <w:rFonts w:ascii="Times New Roman" w:eastAsia="Times New Roman" w:hAnsi="Times New Roman" w:cs="Times New Roman"/>
          <w:lang w:eastAsia="pl-PL"/>
        </w:rPr>
        <w:t xml:space="preserve">, </w:t>
      </w:r>
      <w:r w:rsidR="008D3D22" w:rsidRPr="005F196B">
        <w:rPr>
          <w:rFonts w:ascii="Times New Roman" w:eastAsia="Times New Roman" w:hAnsi="Times New Roman" w:cs="Times New Roman"/>
          <w:lang w:eastAsia="pl-PL"/>
        </w:rPr>
        <w:t>wykupem</w:t>
      </w:r>
      <w:r w:rsidR="00BF46EA" w:rsidRPr="005F196B">
        <w:rPr>
          <w:rFonts w:ascii="Times New Roman" w:eastAsia="Times New Roman" w:hAnsi="Times New Roman" w:cs="Times New Roman"/>
          <w:lang w:eastAsia="pl-PL"/>
        </w:rPr>
        <w:t>, za zgodą Rady Gminy</w:t>
      </w:r>
      <w:r w:rsidR="008D3D22" w:rsidRPr="005F196B">
        <w:rPr>
          <w:rFonts w:ascii="Times New Roman" w:eastAsia="Times New Roman" w:hAnsi="Times New Roman" w:cs="Times New Roman"/>
          <w:lang w:eastAsia="pl-PL"/>
        </w:rPr>
        <w:t xml:space="preserve"> nieruchomości </w:t>
      </w:r>
      <w:r w:rsidR="00BF46EA" w:rsidRPr="005F196B">
        <w:rPr>
          <w:rFonts w:ascii="Times New Roman" w:eastAsia="Times New Roman" w:hAnsi="Times New Roman" w:cs="Times New Roman"/>
          <w:lang w:eastAsia="pl-PL"/>
        </w:rPr>
        <w:t xml:space="preserve">o łącznej powierzchni </w:t>
      </w:r>
      <w:r w:rsidR="008D3D22" w:rsidRPr="005F196B">
        <w:rPr>
          <w:rFonts w:ascii="Times New Roman" w:eastAsia="Times New Roman" w:hAnsi="Times New Roman" w:cs="Times New Roman"/>
          <w:lang w:eastAsia="pl-PL"/>
        </w:rPr>
        <w:t xml:space="preserve">– </w:t>
      </w:r>
      <w:r w:rsidR="008D3D22" w:rsidRPr="005F196B">
        <w:rPr>
          <w:rFonts w:ascii="Times New Roman" w:eastAsia="Times New Roman" w:hAnsi="Times New Roman" w:cs="Times New Roman"/>
          <w:b/>
          <w:bCs/>
          <w:lang w:eastAsia="pl-PL"/>
        </w:rPr>
        <w:t>1</w:t>
      </w:r>
      <w:r w:rsidR="00F27B26" w:rsidRPr="005F196B">
        <w:rPr>
          <w:rFonts w:ascii="Times New Roman" w:eastAsia="Times New Roman" w:hAnsi="Times New Roman" w:cs="Times New Roman"/>
          <w:b/>
          <w:bCs/>
          <w:lang w:eastAsia="pl-PL"/>
        </w:rPr>
        <w:t>,3701</w:t>
      </w:r>
      <w:r w:rsidR="008D3D22" w:rsidRPr="005F196B">
        <w:rPr>
          <w:rFonts w:ascii="Times New Roman" w:eastAsia="Times New Roman" w:hAnsi="Times New Roman" w:cs="Times New Roman"/>
          <w:b/>
          <w:bCs/>
          <w:lang w:eastAsia="pl-PL"/>
        </w:rPr>
        <w:t xml:space="preserve"> ha,</w:t>
      </w:r>
      <w:r w:rsidR="008D3D22" w:rsidRPr="005F196B">
        <w:rPr>
          <w:rFonts w:ascii="Times New Roman" w:eastAsia="Times New Roman" w:hAnsi="Times New Roman" w:cs="Times New Roman"/>
          <w:lang w:eastAsia="pl-PL"/>
        </w:rPr>
        <w:t xml:space="preserve"> </w:t>
      </w:r>
      <w:r w:rsidR="00BF46EA" w:rsidRPr="005F196B">
        <w:rPr>
          <w:rFonts w:ascii="Times New Roman" w:eastAsia="Times New Roman" w:hAnsi="Times New Roman" w:cs="Times New Roman"/>
          <w:lang w:eastAsia="pl-PL"/>
        </w:rPr>
        <w:t xml:space="preserve">związanym z  </w:t>
      </w:r>
      <w:r w:rsidR="00187645" w:rsidRPr="005F196B">
        <w:rPr>
          <w:rFonts w:ascii="Times New Roman" w:eastAsia="Times New Roman" w:hAnsi="Times New Roman" w:cs="Times New Roman"/>
          <w:lang w:eastAsia="pl-PL"/>
        </w:rPr>
        <w:t xml:space="preserve">nabyciem </w:t>
      </w:r>
      <w:r w:rsidR="00F27B26" w:rsidRPr="005F196B">
        <w:rPr>
          <w:rFonts w:ascii="Times New Roman" w:eastAsia="Times New Roman" w:hAnsi="Times New Roman" w:cs="Times New Roman"/>
          <w:lang w:eastAsia="pl-PL"/>
        </w:rPr>
        <w:t xml:space="preserve">działki na potrzeby </w:t>
      </w:r>
      <w:r w:rsidR="005F196B" w:rsidRPr="005F196B">
        <w:rPr>
          <w:rFonts w:ascii="Times New Roman" w:eastAsia="Times New Roman" w:hAnsi="Times New Roman" w:cs="Times New Roman"/>
          <w:lang w:eastAsia="pl-PL"/>
        </w:rPr>
        <w:t>dróg publicznych oraz w związku z realizacją Programu Operacyjnego Infrastruktura i Środowisko „Uporządkowanie gospodarki wodno-śc</w:t>
      </w:r>
      <w:r w:rsidR="005F196B">
        <w:rPr>
          <w:rFonts w:ascii="Times New Roman" w:eastAsia="Times New Roman" w:hAnsi="Times New Roman" w:cs="Times New Roman"/>
          <w:lang w:eastAsia="pl-PL"/>
        </w:rPr>
        <w:t>i</w:t>
      </w:r>
      <w:r w:rsidR="005F196B" w:rsidRPr="005F196B">
        <w:rPr>
          <w:rFonts w:ascii="Times New Roman" w:eastAsia="Times New Roman" w:hAnsi="Times New Roman" w:cs="Times New Roman"/>
          <w:lang w:eastAsia="pl-PL"/>
        </w:rPr>
        <w:t>ekowej na terenie Aglomeracji Luzino</w:t>
      </w:r>
      <w:r w:rsidR="00187645" w:rsidRPr="005F196B">
        <w:rPr>
          <w:rFonts w:ascii="Times New Roman" w:eastAsia="Times New Roman" w:hAnsi="Times New Roman" w:cs="Times New Roman"/>
          <w:lang w:eastAsia="pl-PL"/>
        </w:rPr>
        <w:t xml:space="preserve">, </w:t>
      </w:r>
      <w:r w:rsidRPr="005F196B">
        <w:rPr>
          <w:rFonts w:ascii="Times New Roman" w:eastAsia="Times New Roman" w:hAnsi="Times New Roman" w:cs="Times New Roman"/>
          <w:lang w:eastAsia="pl-PL"/>
        </w:rPr>
        <w:t xml:space="preserve">przybytkiem powierzchni – </w:t>
      </w:r>
      <w:r w:rsidRPr="005F196B">
        <w:rPr>
          <w:rFonts w:ascii="Times New Roman" w:eastAsia="Times New Roman" w:hAnsi="Times New Roman" w:cs="Times New Roman"/>
          <w:b/>
          <w:bCs/>
          <w:lang w:eastAsia="pl-PL"/>
        </w:rPr>
        <w:t>0,</w:t>
      </w:r>
      <w:r w:rsidR="00F27B26" w:rsidRPr="005F196B">
        <w:rPr>
          <w:rFonts w:ascii="Times New Roman" w:eastAsia="Times New Roman" w:hAnsi="Times New Roman" w:cs="Times New Roman"/>
          <w:b/>
          <w:bCs/>
          <w:lang w:eastAsia="pl-PL"/>
        </w:rPr>
        <w:t>0027</w:t>
      </w:r>
      <w:r w:rsidR="00002DD3" w:rsidRPr="005F196B">
        <w:rPr>
          <w:rFonts w:ascii="Times New Roman" w:eastAsia="Times New Roman" w:hAnsi="Times New Roman" w:cs="Times New Roman"/>
          <w:lang w:eastAsia="pl-PL"/>
        </w:rPr>
        <w:t xml:space="preserve"> </w:t>
      </w:r>
      <w:r w:rsidR="00002DD3" w:rsidRPr="005F196B">
        <w:rPr>
          <w:rFonts w:ascii="Times New Roman" w:eastAsia="Times New Roman" w:hAnsi="Times New Roman" w:cs="Times New Roman"/>
          <w:b/>
          <w:bCs/>
          <w:lang w:eastAsia="pl-PL"/>
        </w:rPr>
        <w:t>ha</w:t>
      </w:r>
      <w:r w:rsidR="005F196B" w:rsidRPr="005F196B">
        <w:rPr>
          <w:rFonts w:ascii="Times New Roman" w:eastAsia="Times New Roman" w:hAnsi="Times New Roman" w:cs="Times New Roman"/>
          <w:b/>
          <w:bCs/>
          <w:lang w:eastAsia="pl-PL"/>
        </w:rPr>
        <w:t>,</w:t>
      </w:r>
      <w:r w:rsidR="008D3D22" w:rsidRPr="005F196B">
        <w:rPr>
          <w:rFonts w:ascii="Times New Roman" w:eastAsia="Times New Roman" w:hAnsi="Times New Roman" w:cs="Times New Roman"/>
          <w:b/>
          <w:bCs/>
          <w:lang w:eastAsia="pl-PL"/>
        </w:rPr>
        <w:t xml:space="preserve"> </w:t>
      </w:r>
      <w:r w:rsidR="008D3D22" w:rsidRPr="005F196B">
        <w:rPr>
          <w:rFonts w:ascii="Times New Roman" w:eastAsia="Times New Roman" w:hAnsi="Times New Roman" w:cs="Times New Roman"/>
          <w:lang w:eastAsia="pl-PL"/>
        </w:rPr>
        <w:t>w wyniku dokonanych podziałów geodezyjnych</w:t>
      </w:r>
      <w:r w:rsidRPr="008D3D22">
        <w:rPr>
          <w:rFonts w:ascii="Times New Roman" w:eastAsia="Times New Roman" w:hAnsi="Times New Roman" w:cs="Times New Roman"/>
          <w:lang w:eastAsia="pl-PL"/>
        </w:rPr>
        <w:t>,</w:t>
      </w:r>
      <w:r w:rsidR="008D3D22" w:rsidRPr="008D3D22">
        <w:rPr>
          <w:rFonts w:ascii="Times New Roman" w:eastAsia="Times New Roman" w:hAnsi="Times New Roman" w:cs="Times New Roman"/>
          <w:lang w:eastAsia="pl-PL"/>
        </w:rPr>
        <w:t xml:space="preserve"> uwzględniających stan rzeczywisty,</w:t>
      </w:r>
      <w:r w:rsidRPr="008D3D22">
        <w:rPr>
          <w:rFonts w:ascii="Times New Roman" w:eastAsia="Times New Roman" w:hAnsi="Times New Roman" w:cs="Times New Roman"/>
          <w:lang w:eastAsia="pl-PL"/>
        </w:rPr>
        <w:t xml:space="preserve"> </w:t>
      </w:r>
      <w:r w:rsidR="00F27B26">
        <w:rPr>
          <w:rFonts w:ascii="Times New Roman" w:eastAsia="Times New Roman" w:hAnsi="Times New Roman" w:cs="Times New Roman"/>
          <w:lang w:eastAsia="pl-PL"/>
        </w:rPr>
        <w:t xml:space="preserve">korekty powierzchni niezaewidencjonowanych w roku ubiegłym – </w:t>
      </w:r>
      <w:r w:rsidR="00F27B26" w:rsidRPr="00F27B26">
        <w:rPr>
          <w:rFonts w:ascii="Times New Roman" w:eastAsia="Times New Roman" w:hAnsi="Times New Roman" w:cs="Times New Roman"/>
          <w:b/>
          <w:bCs/>
          <w:lang w:eastAsia="pl-PL"/>
        </w:rPr>
        <w:t>0,1274 ha</w:t>
      </w:r>
      <w:r w:rsidR="00F27B26">
        <w:rPr>
          <w:rFonts w:ascii="Times New Roman" w:eastAsia="Times New Roman" w:hAnsi="Times New Roman" w:cs="Times New Roman"/>
          <w:lang w:eastAsia="pl-PL"/>
        </w:rPr>
        <w:t>,</w:t>
      </w:r>
    </w:p>
    <w:p w14:paraId="719A009F" w14:textId="28552F26" w:rsidR="00BF46EA" w:rsidRDefault="004E2E74" w:rsidP="004B0D76">
      <w:pPr>
        <w:pStyle w:val="Akapitzlist"/>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lang w:eastAsia="pl-PL"/>
        </w:rPr>
      </w:pPr>
      <w:r w:rsidRPr="008D3D22">
        <w:rPr>
          <w:rFonts w:ascii="Times New Roman" w:eastAsia="Times New Roman" w:hAnsi="Times New Roman" w:cs="Times New Roman"/>
          <w:lang w:eastAsia="pl-PL"/>
        </w:rPr>
        <w:t xml:space="preserve">nastąpił ubytek mienia komunalnego o powierzchni </w:t>
      </w:r>
      <w:r w:rsidRPr="008D3D22">
        <w:rPr>
          <w:rFonts w:ascii="Times New Roman" w:eastAsia="Times New Roman" w:hAnsi="Times New Roman" w:cs="Times New Roman"/>
          <w:b/>
          <w:bCs/>
          <w:lang w:eastAsia="pl-PL"/>
        </w:rPr>
        <w:t>0,</w:t>
      </w:r>
      <w:r w:rsidR="00F27B26">
        <w:rPr>
          <w:rFonts w:ascii="Times New Roman" w:eastAsia="Times New Roman" w:hAnsi="Times New Roman" w:cs="Times New Roman"/>
          <w:b/>
          <w:bCs/>
          <w:lang w:eastAsia="pl-PL"/>
        </w:rPr>
        <w:t>4369</w:t>
      </w:r>
      <w:r w:rsidR="008D3D22" w:rsidRPr="008D3D22">
        <w:rPr>
          <w:rFonts w:ascii="Times New Roman" w:eastAsia="Times New Roman" w:hAnsi="Times New Roman" w:cs="Times New Roman"/>
          <w:b/>
          <w:bCs/>
          <w:lang w:eastAsia="pl-PL"/>
        </w:rPr>
        <w:t xml:space="preserve"> </w:t>
      </w:r>
      <w:r w:rsidRPr="008D3D22">
        <w:rPr>
          <w:rFonts w:ascii="Times New Roman" w:eastAsia="Times New Roman" w:hAnsi="Times New Roman" w:cs="Times New Roman"/>
          <w:b/>
          <w:bCs/>
          <w:lang w:eastAsia="pl-PL"/>
        </w:rPr>
        <w:t>ha</w:t>
      </w:r>
      <w:r w:rsidR="008D3D22" w:rsidRPr="008D3D22">
        <w:rPr>
          <w:rFonts w:ascii="Times New Roman" w:eastAsia="Times New Roman" w:hAnsi="Times New Roman" w:cs="Times New Roman"/>
          <w:lang w:eastAsia="pl-PL"/>
        </w:rPr>
        <w:t xml:space="preserve"> wynik</w:t>
      </w:r>
      <w:r w:rsidR="00B92575">
        <w:rPr>
          <w:rFonts w:ascii="Times New Roman" w:eastAsia="Times New Roman" w:hAnsi="Times New Roman" w:cs="Times New Roman"/>
          <w:lang w:eastAsia="pl-PL"/>
        </w:rPr>
        <w:t>a</w:t>
      </w:r>
      <w:r w:rsidR="008D3D22" w:rsidRPr="008D3D22">
        <w:rPr>
          <w:rFonts w:ascii="Times New Roman" w:eastAsia="Times New Roman" w:hAnsi="Times New Roman" w:cs="Times New Roman"/>
          <w:lang w:eastAsia="pl-PL"/>
        </w:rPr>
        <w:t>j</w:t>
      </w:r>
      <w:r w:rsidR="00B92575">
        <w:rPr>
          <w:rFonts w:ascii="Times New Roman" w:eastAsia="Times New Roman" w:hAnsi="Times New Roman" w:cs="Times New Roman"/>
          <w:lang w:eastAsia="pl-PL"/>
        </w:rPr>
        <w:t>ą</w:t>
      </w:r>
      <w:r w:rsidR="008D3D22" w:rsidRPr="008D3D22">
        <w:rPr>
          <w:rFonts w:ascii="Times New Roman" w:eastAsia="Times New Roman" w:hAnsi="Times New Roman" w:cs="Times New Roman"/>
          <w:lang w:eastAsia="pl-PL"/>
        </w:rPr>
        <w:t>cy z pomiarów geodezyjnych</w:t>
      </w:r>
      <w:r w:rsidR="008C5D93">
        <w:rPr>
          <w:rFonts w:ascii="Times New Roman" w:eastAsia="Times New Roman" w:hAnsi="Times New Roman" w:cs="Times New Roman"/>
          <w:lang w:eastAsia="pl-PL"/>
        </w:rPr>
        <w:t xml:space="preserve"> </w:t>
      </w:r>
      <w:r w:rsidR="008C5D93" w:rsidRPr="008C5D93">
        <w:rPr>
          <w:rFonts w:ascii="Times New Roman" w:eastAsia="Times New Roman" w:hAnsi="Times New Roman" w:cs="Times New Roman"/>
          <w:lang w:eastAsia="pl-PL"/>
        </w:rPr>
        <w:t>oraz</w:t>
      </w:r>
      <w:r w:rsidR="008C5D93" w:rsidRPr="008C5D93">
        <w:rPr>
          <w:rFonts w:ascii="Times New Roman" w:eastAsia="Times New Roman" w:hAnsi="Times New Roman" w:cs="Times New Roman"/>
          <w:b/>
          <w:bCs/>
          <w:lang w:eastAsia="pl-PL"/>
        </w:rPr>
        <w:t xml:space="preserve"> 0,5709 ha</w:t>
      </w:r>
      <w:r w:rsidR="008C5D93">
        <w:rPr>
          <w:rFonts w:ascii="Times New Roman" w:eastAsia="Times New Roman" w:hAnsi="Times New Roman" w:cs="Times New Roman"/>
          <w:lang w:eastAsia="pl-PL"/>
        </w:rPr>
        <w:t xml:space="preserve">, w </w:t>
      </w:r>
      <w:r w:rsidR="008D3D22" w:rsidRPr="008D3D22">
        <w:rPr>
          <w:rFonts w:ascii="Times New Roman" w:eastAsia="Times New Roman" w:hAnsi="Times New Roman" w:cs="Times New Roman"/>
          <w:lang w:eastAsia="pl-PL"/>
        </w:rPr>
        <w:t xml:space="preserve"> </w:t>
      </w:r>
      <w:r w:rsidR="008C5D93">
        <w:rPr>
          <w:rFonts w:ascii="Times New Roman" w:eastAsia="Times New Roman" w:hAnsi="Times New Roman" w:cs="Times New Roman"/>
          <w:lang w:eastAsia="pl-PL"/>
        </w:rPr>
        <w:t xml:space="preserve">związku z przejęciem gruntów przez Skarb Państwa,  na podstawie 4 decyzji wydanych przez Wojewodę Pomorskiego, w związku z budową drogi ekspresowej S6 Słupsk – Gdańsk na odcinku </w:t>
      </w:r>
      <w:proofErr w:type="spellStart"/>
      <w:r w:rsidR="008C5D93">
        <w:rPr>
          <w:rFonts w:ascii="Times New Roman" w:eastAsia="Times New Roman" w:hAnsi="Times New Roman" w:cs="Times New Roman"/>
          <w:lang w:eastAsia="pl-PL"/>
        </w:rPr>
        <w:t>Bożepole</w:t>
      </w:r>
      <w:proofErr w:type="spellEnd"/>
      <w:r w:rsidR="008C5D93">
        <w:rPr>
          <w:rFonts w:ascii="Times New Roman" w:eastAsia="Times New Roman" w:hAnsi="Times New Roman" w:cs="Times New Roman"/>
          <w:lang w:eastAsia="pl-PL"/>
        </w:rPr>
        <w:t xml:space="preserve"> Wielkie – początek Obwodnicy Trójmiasta.</w:t>
      </w:r>
    </w:p>
    <w:p w14:paraId="2B0A0694" w14:textId="699A324C" w:rsidR="004E2E74" w:rsidRPr="00B66CC5" w:rsidRDefault="004E2E74" w:rsidP="00F06A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lang w:eastAsia="pl-PL"/>
        </w:rPr>
      </w:pPr>
      <w:r w:rsidRPr="00BF46EA">
        <w:rPr>
          <w:rFonts w:ascii="Times New Roman" w:eastAsia="Times New Roman" w:hAnsi="Times New Roman" w:cs="Times New Roman"/>
          <w:lang w:eastAsia="pl-PL"/>
        </w:rPr>
        <w:t xml:space="preserve">Na wykup nieruchomości przeznaczono </w:t>
      </w:r>
      <w:r w:rsidRPr="00B66CC5">
        <w:rPr>
          <w:rFonts w:ascii="Times New Roman" w:eastAsia="Times New Roman" w:hAnsi="Times New Roman" w:cs="Times New Roman"/>
          <w:lang w:eastAsia="pl-PL"/>
        </w:rPr>
        <w:t xml:space="preserve">kwotę </w:t>
      </w:r>
      <w:r w:rsidR="007C2CBE" w:rsidRPr="00B66CC5">
        <w:rPr>
          <w:rFonts w:ascii="Times New Roman" w:eastAsia="Times New Roman" w:hAnsi="Times New Roman" w:cs="Times New Roman"/>
          <w:lang w:eastAsia="pl-PL"/>
        </w:rPr>
        <w:t>176.860,00zł (bez kosztów notarialnych).</w:t>
      </w:r>
      <w:r w:rsidRPr="00B66CC5">
        <w:rPr>
          <w:rFonts w:ascii="Times New Roman" w:eastAsia="Times New Roman" w:hAnsi="Times New Roman" w:cs="Times New Roman"/>
          <w:lang w:eastAsia="pl-PL"/>
        </w:rPr>
        <w:t xml:space="preserve"> </w:t>
      </w:r>
      <w:r w:rsidR="00B92575" w:rsidRPr="00B66CC5">
        <w:rPr>
          <w:rFonts w:ascii="Times New Roman" w:eastAsia="Times New Roman" w:hAnsi="Times New Roman" w:cs="Times New Roman"/>
          <w:lang w:eastAsia="pl-PL"/>
        </w:rPr>
        <w:t xml:space="preserve">Wypłacono odszkodowania za </w:t>
      </w:r>
      <w:r w:rsidRPr="00B66CC5">
        <w:rPr>
          <w:rFonts w:ascii="Times New Roman" w:eastAsia="Times New Roman" w:hAnsi="Times New Roman" w:cs="Times New Roman"/>
          <w:lang w:eastAsia="pl-PL"/>
        </w:rPr>
        <w:t xml:space="preserve"> przejęte z mocy prawa drogi publiczne </w:t>
      </w:r>
      <w:r w:rsidR="00B92575" w:rsidRPr="00B66CC5">
        <w:rPr>
          <w:rFonts w:ascii="Times New Roman" w:eastAsia="Times New Roman" w:hAnsi="Times New Roman" w:cs="Times New Roman"/>
          <w:lang w:eastAsia="pl-PL"/>
        </w:rPr>
        <w:t xml:space="preserve">w wysokości </w:t>
      </w:r>
      <w:r w:rsidR="007C2CBE" w:rsidRPr="00B66CC5">
        <w:rPr>
          <w:rFonts w:ascii="Times New Roman" w:eastAsia="Times New Roman" w:hAnsi="Times New Roman" w:cs="Times New Roman"/>
          <w:lang w:eastAsia="pl-PL"/>
        </w:rPr>
        <w:t>126.750,00zł</w:t>
      </w:r>
      <w:r w:rsidR="00B66CC5" w:rsidRPr="00B66CC5">
        <w:rPr>
          <w:rFonts w:ascii="Times New Roman" w:eastAsia="Times New Roman" w:hAnsi="Times New Roman" w:cs="Times New Roman"/>
          <w:lang w:eastAsia="pl-PL"/>
        </w:rPr>
        <w:t>.</w:t>
      </w:r>
      <w:r w:rsidR="007C2CBE" w:rsidRPr="00B66CC5">
        <w:rPr>
          <w:rFonts w:ascii="Times New Roman" w:eastAsia="Times New Roman" w:hAnsi="Times New Roman" w:cs="Times New Roman"/>
          <w:lang w:eastAsia="pl-PL"/>
        </w:rPr>
        <w:t xml:space="preserve"> </w:t>
      </w:r>
    </w:p>
    <w:p w14:paraId="3AAB2904" w14:textId="77777777" w:rsidR="004E2E74" w:rsidRPr="00B66CC5" w:rsidRDefault="004E2E74" w:rsidP="00AA14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20" w:lineRule="auto"/>
        <w:jc w:val="both"/>
        <w:rPr>
          <w:rFonts w:ascii="Times New Roman" w:eastAsia="Times New Roman" w:hAnsi="Times New Roman" w:cs="Times New Roman"/>
          <w:lang w:eastAsia="pl-PL"/>
        </w:rPr>
      </w:pPr>
    </w:p>
    <w:p w14:paraId="535162B5" w14:textId="7DE9A929" w:rsidR="004E2E74" w:rsidRPr="006A7C87" w:rsidRDefault="004E2E74" w:rsidP="003B0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eastAsia="Times New Roman" w:hAnsi="Times New Roman" w:cs="Times New Roman"/>
          <w:b/>
          <w:lang w:eastAsia="pl-PL"/>
        </w:rPr>
      </w:pPr>
      <w:r w:rsidRPr="006A7C87">
        <w:rPr>
          <w:rFonts w:ascii="Times New Roman" w:eastAsia="Times New Roman" w:hAnsi="Times New Roman" w:cs="Times New Roman"/>
          <w:b/>
          <w:lang w:eastAsia="pl-PL"/>
        </w:rPr>
        <w:lastRenderedPageBreak/>
        <w:t xml:space="preserve">Opłaty planistyczne i </w:t>
      </w:r>
      <w:proofErr w:type="spellStart"/>
      <w:r w:rsidRPr="006A7C87">
        <w:rPr>
          <w:rFonts w:ascii="Times New Roman" w:eastAsia="Times New Roman" w:hAnsi="Times New Roman" w:cs="Times New Roman"/>
          <w:b/>
          <w:lang w:eastAsia="pl-PL"/>
        </w:rPr>
        <w:t>adiacenckie</w:t>
      </w:r>
      <w:proofErr w:type="spellEnd"/>
      <w:r w:rsidR="00002DD3">
        <w:rPr>
          <w:rFonts w:ascii="Times New Roman" w:eastAsia="Times New Roman" w:hAnsi="Times New Roman" w:cs="Times New Roman"/>
          <w:b/>
          <w:lang w:eastAsia="pl-PL"/>
        </w:rPr>
        <w:t>.</w:t>
      </w:r>
    </w:p>
    <w:p w14:paraId="744494F0" w14:textId="4A8B6743" w:rsidR="004E2E74" w:rsidRPr="009C70DF" w:rsidRDefault="004E2E74" w:rsidP="003B0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eastAsia="Times New Roman" w:hAnsi="Times New Roman" w:cs="Times New Roman"/>
          <w:lang w:eastAsia="pl-PL"/>
        </w:rPr>
      </w:pPr>
      <w:r w:rsidRPr="006A7C87">
        <w:rPr>
          <w:rFonts w:ascii="Times New Roman" w:eastAsia="Times New Roman" w:hAnsi="Times New Roman" w:cs="Times New Roman"/>
          <w:lang w:eastAsia="pl-PL"/>
        </w:rPr>
        <w:t>W  20</w:t>
      </w:r>
      <w:r w:rsidR="000C6E03">
        <w:rPr>
          <w:rFonts w:ascii="Times New Roman" w:eastAsia="Times New Roman" w:hAnsi="Times New Roman" w:cs="Times New Roman"/>
          <w:lang w:eastAsia="pl-PL"/>
        </w:rPr>
        <w:t>20</w:t>
      </w:r>
      <w:r w:rsidRPr="006A7C87">
        <w:rPr>
          <w:rFonts w:ascii="Times New Roman" w:eastAsia="Times New Roman" w:hAnsi="Times New Roman" w:cs="Times New Roman"/>
          <w:lang w:eastAsia="pl-PL"/>
        </w:rPr>
        <w:t>r</w:t>
      </w:r>
      <w:r w:rsidR="008767D7">
        <w:rPr>
          <w:rFonts w:ascii="Times New Roman" w:eastAsia="Times New Roman" w:hAnsi="Times New Roman" w:cs="Times New Roman"/>
          <w:lang w:eastAsia="pl-PL"/>
        </w:rPr>
        <w:t>.</w:t>
      </w:r>
      <w:r w:rsidRPr="006A7C87">
        <w:rPr>
          <w:rFonts w:ascii="Times New Roman" w:eastAsia="Times New Roman" w:hAnsi="Times New Roman" w:cs="Times New Roman"/>
          <w:lang w:eastAsia="pl-PL"/>
        </w:rPr>
        <w:t xml:space="preserve"> Wójt Gminy Luzino wydał 1</w:t>
      </w:r>
      <w:r w:rsidR="000C6E03">
        <w:rPr>
          <w:rFonts w:ascii="Times New Roman" w:eastAsia="Times New Roman" w:hAnsi="Times New Roman" w:cs="Times New Roman"/>
          <w:lang w:eastAsia="pl-PL"/>
        </w:rPr>
        <w:t>5</w:t>
      </w:r>
      <w:r w:rsidRPr="006A7C87">
        <w:rPr>
          <w:rFonts w:ascii="Times New Roman" w:eastAsia="Times New Roman" w:hAnsi="Times New Roman" w:cs="Times New Roman"/>
          <w:lang w:eastAsia="pl-PL"/>
        </w:rPr>
        <w:t xml:space="preserve"> decyzji, w których ustalone zostały opłaty z tytułu wzrostu wartości nieruchomości, wskutek uchwalenia planu miejscowego i zbycia nieruchomości w okresie </w:t>
      </w:r>
      <w:r w:rsidR="008767D7">
        <w:rPr>
          <w:rFonts w:ascii="Times New Roman" w:eastAsia="Times New Roman" w:hAnsi="Times New Roman" w:cs="Times New Roman"/>
          <w:lang w:eastAsia="pl-PL"/>
        </w:rPr>
        <w:br/>
      </w:r>
      <w:r w:rsidRPr="006A7C87">
        <w:rPr>
          <w:rFonts w:ascii="Times New Roman" w:eastAsia="Times New Roman" w:hAnsi="Times New Roman" w:cs="Times New Roman"/>
          <w:lang w:eastAsia="pl-PL"/>
        </w:rPr>
        <w:t>5 lat od wejścia w życie planu, tzw. opłaty planistyczne, na  łączną kwotę</w:t>
      </w:r>
      <w:r w:rsidR="000C6E03">
        <w:rPr>
          <w:rFonts w:ascii="Times New Roman" w:eastAsia="Times New Roman" w:hAnsi="Times New Roman" w:cs="Times New Roman"/>
          <w:lang w:eastAsia="pl-PL"/>
        </w:rPr>
        <w:t xml:space="preserve"> 146.090,93</w:t>
      </w:r>
      <w:r w:rsidRPr="006A7C87">
        <w:rPr>
          <w:rFonts w:ascii="Times New Roman" w:eastAsia="Times New Roman" w:hAnsi="Times New Roman" w:cs="Times New Roman"/>
          <w:lang w:eastAsia="pl-PL"/>
        </w:rPr>
        <w:t xml:space="preserve">zł. </w:t>
      </w:r>
      <w:r w:rsidRPr="009C70DF">
        <w:rPr>
          <w:rFonts w:ascii="Times New Roman" w:eastAsia="Times New Roman" w:hAnsi="Times New Roman" w:cs="Times New Roman"/>
          <w:lang w:eastAsia="pl-PL"/>
        </w:rPr>
        <w:t xml:space="preserve">Od wydanych decyzji, wniesiono </w:t>
      </w:r>
      <w:r w:rsidR="00B66CC5" w:rsidRPr="009C70DF">
        <w:rPr>
          <w:rFonts w:ascii="Times New Roman" w:eastAsia="Times New Roman" w:hAnsi="Times New Roman" w:cs="Times New Roman"/>
          <w:lang w:eastAsia="pl-PL"/>
        </w:rPr>
        <w:t xml:space="preserve">2 </w:t>
      </w:r>
      <w:r w:rsidRPr="009C70DF">
        <w:rPr>
          <w:rFonts w:ascii="Times New Roman" w:eastAsia="Times New Roman" w:hAnsi="Times New Roman" w:cs="Times New Roman"/>
          <w:lang w:eastAsia="pl-PL"/>
        </w:rPr>
        <w:t>odwoła</w:t>
      </w:r>
      <w:r w:rsidR="00B66CC5" w:rsidRPr="009C70DF">
        <w:rPr>
          <w:rFonts w:ascii="Times New Roman" w:eastAsia="Times New Roman" w:hAnsi="Times New Roman" w:cs="Times New Roman"/>
          <w:lang w:eastAsia="pl-PL"/>
        </w:rPr>
        <w:t>nia</w:t>
      </w:r>
      <w:r w:rsidRPr="009C70DF">
        <w:rPr>
          <w:rFonts w:ascii="Times New Roman" w:eastAsia="Times New Roman" w:hAnsi="Times New Roman" w:cs="Times New Roman"/>
          <w:lang w:eastAsia="pl-PL"/>
        </w:rPr>
        <w:t xml:space="preserve">  do Samorządowego Kolegium Odwoławczego</w:t>
      </w:r>
      <w:r w:rsidR="009C70DF" w:rsidRPr="009C70DF">
        <w:rPr>
          <w:rFonts w:ascii="Times New Roman" w:eastAsia="Times New Roman" w:hAnsi="Times New Roman" w:cs="Times New Roman"/>
          <w:lang w:eastAsia="pl-PL"/>
        </w:rPr>
        <w:t>, które zostały utrzymane w mocy. Od jednej decyzji Samorządowego Kolegium Odwoławczego strona odwołała się do Wojewódzkiego Sądu Administracyjnego.</w:t>
      </w:r>
    </w:p>
    <w:p w14:paraId="0612BD91" w14:textId="2F1781D5" w:rsidR="004E2E74" w:rsidRPr="009C70DF" w:rsidRDefault="004E2E74" w:rsidP="003B0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eastAsia="Times New Roman" w:hAnsi="Times New Roman" w:cs="Times New Roman"/>
          <w:lang w:eastAsia="pl-PL"/>
        </w:rPr>
      </w:pPr>
      <w:r w:rsidRPr="006A7C87">
        <w:rPr>
          <w:rFonts w:ascii="Times New Roman" w:eastAsia="Times New Roman" w:hAnsi="Times New Roman" w:cs="Times New Roman"/>
          <w:lang w:eastAsia="pl-PL"/>
        </w:rPr>
        <w:t xml:space="preserve">Wójt Gminy </w:t>
      </w:r>
      <w:r w:rsidR="000C6E03">
        <w:rPr>
          <w:rFonts w:ascii="Times New Roman" w:eastAsia="Times New Roman" w:hAnsi="Times New Roman" w:cs="Times New Roman"/>
          <w:lang w:eastAsia="pl-PL"/>
        </w:rPr>
        <w:t xml:space="preserve">w 20120r. </w:t>
      </w:r>
      <w:r w:rsidRPr="006A7C87">
        <w:rPr>
          <w:rFonts w:ascii="Times New Roman" w:eastAsia="Times New Roman" w:hAnsi="Times New Roman" w:cs="Times New Roman"/>
          <w:lang w:eastAsia="pl-PL"/>
        </w:rPr>
        <w:t xml:space="preserve">wydał </w:t>
      </w:r>
      <w:r w:rsidR="000C6E03">
        <w:rPr>
          <w:rFonts w:ascii="Times New Roman" w:eastAsia="Times New Roman" w:hAnsi="Times New Roman" w:cs="Times New Roman"/>
          <w:lang w:eastAsia="pl-PL"/>
        </w:rPr>
        <w:t>25</w:t>
      </w:r>
      <w:r w:rsidRPr="006A7C87">
        <w:rPr>
          <w:rFonts w:ascii="Times New Roman" w:eastAsia="Times New Roman" w:hAnsi="Times New Roman" w:cs="Times New Roman"/>
          <w:lang w:eastAsia="pl-PL"/>
        </w:rPr>
        <w:t xml:space="preserve"> decyzji ustalających  opłatę </w:t>
      </w:r>
      <w:proofErr w:type="spellStart"/>
      <w:r w:rsidRPr="006A7C87">
        <w:rPr>
          <w:rFonts w:ascii="Times New Roman" w:eastAsia="Times New Roman" w:hAnsi="Times New Roman" w:cs="Times New Roman"/>
          <w:lang w:eastAsia="pl-PL"/>
        </w:rPr>
        <w:t>adiacenck</w:t>
      </w:r>
      <w:r w:rsidR="00ED7575">
        <w:rPr>
          <w:rFonts w:ascii="Times New Roman" w:eastAsia="Times New Roman" w:hAnsi="Times New Roman" w:cs="Times New Roman"/>
          <w:lang w:eastAsia="pl-PL"/>
        </w:rPr>
        <w:t>ą</w:t>
      </w:r>
      <w:proofErr w:type="spellEnd"/>
      <w:r w:rsidR="00ED7575">
        <w:rPr>
          <w:rFonts w:ascii="Times New Roman" w:eastAsia="Times New Roman" w:hAnsi="Times New Roman" w:cs="Times New Roman"/>
          <w:lang w:eastAsia="pl-PL"/>
        </w:rPr>
        <w:t xml:space="preserve"> </w:t>
      </w:r>
      <w:r w:rsidRPr="006A7C87">
        <w:rPr>
          <w:rFonts w:ascii="Times New Roman" w:eastAsia="Times New Roman" w:hAnsi="Times New Roman" w:cs="Times New Roman"/>
          <w:lang w:eastAsia="pl-PL"/>
        </w:rPr>
        <w:t xml:space="preserve"> od wzrostu wartości nieruchomości powstałych wskutek ich podziału, na łączną kwotę  1</w:t>
      </w:r>
      <w:r w:rsidR="000C6E03">
        <w:rPr>
          <w:rFonts w:ascii="Times New Roman" w:eastAsia="Times New Roman" w:hAnsi="Times New Roman" w:cs="Times New Roman"/>
          <w:lang w:eastAsia="pl-PL"/>
        </w:rPr>
        <w:t>03.725,00zł</w:t>
      </w:r>
      <w:r w:rsidRPr="006A7C87">
        <w:rPr>
          <w:rFonts w:ascii="Times New Roman" w:eastAsia="Times New Roman" w:hAnsi="Times New Roman" w:cs="Times New Roman"/>
          <w:lang w:eastAsia="pl-PL"/>
        </w:rPr>
        <w:t xml:space="preserve">. </w:t>
      </w:r>
      <w:r w:rsidRPr="009C70DF">
        <w:rPr>
          <w:rFonts w:ascii="Times New Roman" w:eastAsia="Times New Roman" w:hAnsi="Times New Roman" w:cs="Times New Roman"/>
          <w:lang w:eastAsia="pl-PL"/>
        </w:rPr>
        <w:t xml:space="preserve">Od decyzji Wójta Gminy  wniesiono </w:t>
      </w:r>
      <w:r w:rsidR="00DC43E7" w:rsidRPr="009C70DF">
        <w:rPr>
          <w:rFonts w:ascii="Times New Roman" w:eastAsia="Times New Roman" w:hAnsi="Times New Roman" w:cs="Times New Roman"/>
          <w:lang w:eastAsia="pl-PL"/>
        </w:rPr>
        <w:t>1 odwołanie</w:t>
      </w:r>
      <w:r w:rsidRPr="009C70DF">
        <w:rPr>
          <w:rFonts w:ascii="Times New Roman" w:eastAsia="Times New Roman" w:hAnsi="Times New Roman" w:cs="Times New Roman"/>
          <w:lang w:eastAsia="pl-PL"/>
        </w:rPr>
        <w:t xml:space="preserve">  do Samorządowego Kolegium </w:t>
      </w:r>
      <w:r w:rsidR="00002DD3" w:rsidRPr="009C70DF">
        <w:rPr>
          <w:rFonts w:ascii="Times New Roman" w:eastAsia="Times New Roman" w:hAnsi="Times New Roman" w:cs="Times New Roman"/>
          <w:lang w:eastAsia="pl-PL"/>
        </w:rPr>
        <w:t>O</w:t>
      </w:r>
      <w:r w:rsidRPr="009C70DF">
        <w:rPr>
          <w:rFonts w:ascii="Times New Roman" w:eastAsia="Times New Roman" w:hAnsi="Times New Roman" w:cs="Times New Roman"/>
          <w:lang w:eastAsia="pl-PL"/>
        </w:rPr>
        <w:t>dwoławczego</w:t>
      </w:r>
      <w:r w:rsidR="009C70DF" w:rsidRPr="009C70DF">
        <w:rPr>
          <w:rFonts w:ascii="Times New Roman" w:eastAsia="Times New Roman" w:hAnsi="Times New Roman" w:cs="Times New Roman"/>
          <w:lang w:eastAsia="pl-PL"/>
        </w:rPr>
        <w:t>, które zostało utrzymane w mocy</w:t>
      </w:r>
      <w:r w:rsidRPr="009C70DF">
        <w:rPr>
          <w:rFonts w:ascii="Times New Roman" w:eastAsia="Times New Roman" w:hAnsi="Times New Roman" w:cs="Times New Roman"/>
          <w:lang w:eastAsia="pl-PL"/>
        </w:rPr>
        <w:t>.</w:t>
      </w:r>
    </w:p>
    <w:p w14:paraId="17FF1941" w14:textId="77777777" w:rsidR="004E2E74" w:rsidRPr="006A7C87" w:rsidRDefault="004E2E74" w:rsidP="00AA14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20" w:lineRule="auto"/>
        <w:jc w:val="both"/>
        <w:rPr>
          <w:rFonts w:ascii="Times New Roman" w:eastAsia="Times New Roman" w:hAnsi="Times New Roman" w:cs="Times New Roman"/>
          <w:lang w:eastAsia="pl-PL"/>
        </w:rPr>
      </w:pPr>
      <w:r w:rsidRPr="006A7C87">
        <w:rPr>
          <w:rFonts w:ascii="Times New Roman" w:eastAsia="Times New Roman" w:hAnsi="Times New Roman" w:cs="Times New Roman"/>
          <w:lang w:eastAsia="pl-PL"/>
        </w:rPr>
        <w:tab/>
      </w:r>
      <w:r w:rsidRPr="006A7C87">
        <w:rPr>
          <w:rFonts w:ascii="Times New Roman" w:eastAsia="Times New Roman" w:hAnsi="Times New Roman" w:cs="Times New Roman"/>
          <w:color w:val="FF0000"/>
          <w:lang w:eastAsia="pl-PL"/>
        </w:rPr>
        <w:t xml:space="preserve"> </w:t>
      </w:r>
    </w:p>
    <w:p w14:paraId="30788138" w14:textId="080B8501" w:rsidR="004E2E74" w:rsidRPr="006A7C87" w:rsidRDefault="004E2E74" w:rsidP="003B0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eastAsia="Times New Roman" w:hAnsi="Times New Roman" w:cs="Times New Roman"/>
          <w:b/>
          <w:lang w:eastAsia="pl-PL"/>
        </w:rPr>
      </w:pPr>
      <w:r w:rsidRPr="006A7C87">
        <w:rPr>
          <w:rFonts w:ascii="Times New Roman" w:eastAsia="Times New Roman" w:hAnsi="Times New Roman" w:cs="Times New Roman"/>
          <w:b/>
          <w:lang w:eastAsia="pl-PL"/>
        </w:rPr>
        <w:t>Sprzedaż nieruchomości</w:t>
      </w:r>
      <w:r w:rsidR="00002DD3">
        <w:rPr>
          <w:rFonts w:ascii="Times New Roman" w:eastAsia="Times New Roman" w:hAnsi="Times New Roman" w:cs="Times New Roman"/>
          <w:b/>
          <w:lang w:eastAsia="pl-PL"/>
        </w:rPr>
        <w:t>.</w:t>
      </w:r>
    </w:p>
    <w:p w14:paraId="5DBCED0A" w14:textId="21056E40" w:rsidR="004E2E74" w:rsidRPr="006A7C87" w:rsidRDefault="004E2E74" w:rsidP="00EE59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eastAsia="Times New Roman" w:hAnsi="Times New Roman" w:cs="Times New Roman"/>
          <w:lang w:eastAsia="pl-PL"/>
        </w:rPr>
      </w:pPr>
      <w:r w:rsidRPr="006A7C87">
        <w:rPr>
          <w:rFonts w:ascii="Times New Roman" w:eastAsia="Times New Roman" w:hAnsi="Times New Roman" w:cs="Times New Roman"/>
          <w:lang w:eastAsia="pl-PL"/>
        </w:rPr>
        <w:t>W 20</w:t>
      </w:r>
      <w:r w:rsidR="000C6E03">
        <w:rPr>
          <w:rFonts w:ascii="Times New Roman" w:eastAsia="Times New Roman" w:hAnsi="Times New Roman" w:cs="Times New Roman"/>
          <w:lang w:eastAsia="pl-PL"/>
        </w:rPr>
        <w:t>20</w:t>
      </w:r>
      <w:r w:rsidRPr="006A7C87">
        <w:rPr>
          <w:rFonts w:ascii="Times New Roman" w:eastAsia="Times New Roman" w:hAnsi="Times New Roman" w:cs="Times New Roman"/>
          <w:lang w:eastAsia="pl-PL"/>
        </w:rPr>
        <w:t>r</w:t>
      </w:r>
      <w:r w:rsidR="008767D7">
        <w:rPr>
          <w:rFonts w:ascii="Times New Roman" w:eastAsia="Times New Roman" w:hAnsi="Times New Roman" w:cs="Times New Roman"/>
          <w:lang w:eastAsia="pl-PL"/>
        </w:rPr>
        <w:t>.</w:t>
      </w:r>
      <w:r w:rsidRPr="006A7C87">
        <w:rPr>
          <w:rFonts w:ascii="Times New Roman" w:eastAsia="Times New Roman" w:hAnsi="Times New Roman" w:cs="Times New Roman"/>
          <w:lang w:eastAsia="pl-PL"/>
        </w:rPr>
        <w:t xml:space="preserve">  </w:t>
      </w:r>
      <w:r w:rsidR="00EE59C3">
        <w:rPr>
          <w:rFonts w:ascii="Times New Roman" w:eastAsia="Times New Roman" w:hAnsi="Times New Roman" w:cs="Times New Roman"/>
          <w:lang w:eastAsia="pl-PL"/>
        </w:rPr>
        <w:t>z zasobów komunalnych nie sprzedano żadnej nieruchomości. Gmina nie posiadała działek budowlanych przeznaczonych w miejscowym planie zagospodarowania przestrzennego pod zabudowę jednorodzinną</w:t>
      </w:r>
      <w:r w:rsidR="00C05A6B">
        <w:rPr>
          <w:rFonts w:ascii="Times New Roman" w:eastAsia="Times New Roman" w:hAnsi="Times New Roman" w:cs="Times New Roman"/>
          <w:lang w:eastAsia="pl-PL"/>
        </w:rPr>
        <w:t>,</w:t>
      </w:r>
      <w:r w:rsidR="00EE59C3">
        <w:rPr>
          <w:rFonts w:ascii="Times New Roman" w:eastAsia="Times New Roman" w:hAnsi="Times New Roman" w:cs="Times New Roman"/>
          <w:lang w:eastAsia="pl-PL"/>
        </w:rPr>
        <w:t xml:space="preserve"> przeznaczonych do sprzedaży.  </w:t>
      </w:r>
    </w:p>
    <w:p w14:paraId="3E833738" w14:textId="77777777" w:rsidR="00002DD3" w:rsidRDefault="00002DD3" w:rsidP="00AA14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20" w:lineRule="auto"/>
        <w:jc w:val="both"/>
        <w:rPr>
          <w:rFonts w:ascii="Times New Roman" w:eastAsia="Times New Roman" w:hAnsi="Times New Roman" w:cs="Times New Roman"/>
          <w:b/>
          <w:lang w:eastAsia="pl-PL"/>
        </w:rPr>
      </w:pPr>
    </w:p>
    <w:p w14:paraId="33DE74DF" w14:textId="4AEA3BE1" w:rsidR="004E2E74" w:rsidRPr="006A7C87" w:rsidRDefault="004E2E74" w:rsidP="003B0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eastAsia="Times New Roman" w:hAnsi="Times New Roman" w:cs="Times New Roman"/>
          <w:b/>
          <w:lang w:eastAsia="pl-PL"/>
        </w:rPr>
      </w:pPr>
      <w:r w:rsidRPr="006A7C87">
        <w:rPr>
          <w:rFonts w:ascii="Times New Roman" w:eastAsia="Times New Roman" w:hAnsi="Times New Roman" w:cs="Times New Roman"/>
          <w:b/>
          <w:lang w:eastAsia="pl-PL"/>
        </w:rPr>
        <w:t>Użytkowanie wieczyste</w:t>
      </w:r>
      <w:r w:rsidR="00002DD3">
        <w:rPr>
          <w:rFonts w:ascii="Times New Roman" w:eastAsia="Times New Roman" w:hAnsi="Times New Roman" w:cs="Times New Roman"/>
          <w:b/>
          <w:lang w:eastAsia="pl-PL"/>
        </w:rPr>
        <w:t>.</w:t>
      </w:r>
    </w:p>
    <w:p w14:paraId="12390688" w14:textId="173CB4F8" w:rsidR="004E2E74" w:rsidRPr="00DC43E7" w:rsidRDefault="004E2E74" w:rsidP="002D1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eastAsia="Times New Roman" w:hAnsi="Times New Roman" w:cs="Times New Roman"/>
          <w:b/>
          <w:bCs/>
          <w:lang w:eastAsia="pl-PL"/>
        </w:rPr>
      </w:pPr>
      <w:r w:rsidRPr="006A7C87">
        <w:rPr>
          <w:rFonts w:ascii="Times New Roman" w:eastAsia="Times New Roman" w:hAnsi="Times New Roman" w:cs="Times New Roman"/>
          <w:bCs/>
          <w:lang w:eastAsia="pl-PL"/>
        </w:rPr>
        <w:t>Gmina Luzino na dzień 31.12.20</w:t>
      </w:r>
      <w:r w:rsidR="000C6E03">
        <w:rPr>
          <w:rFonts w:ascii="Times New Roman" w:eastAsia="Times New Roman" w:hAnsi="Times New Roman" w:cs="Times New Roman"/>
          <w:bCs/>
          <w:lang w:eastAsia="pl-PL"/>
        </w:rPr>
        <w:t>20</w:t>
      </w:r>
      <w:r w:rsidR="008767D7">
        <w:rPr>
          <w:rFonts w:ascii="Times New Roman" w:eastAsia="Times New Roman" w:hAnsi="Times New Roman" w:cs="Times New Roman"/>
          <w:bCs/>
          <w:lang w:eastAsia="pl-PL"/>
        </w:rPr>
        <w:t>r.</w:t>
      </w:r>
      <w:r w:rsidRPr="006A7C87">
        <w:rPr>
          <w:rFonts w:ascii="Times New Roman" w:eastAsia="Times New Roman" w:hAnsi="Times New Roman" w:cs="Times New Roman"/>
          <w:bCs/>
          <w:lang w:eastAsia="pl-PL"/>
        </w:rPr>
        <w:t xml:space="preserve"> posiada</w:t>
      </w:r>
      <w:r w:rsidR="00EE59C3">
        <w:rPr>
          <w:rFonts w:ascii="Times New Roman" w:eastAsia="Times New Roman" w:hAnsi="Times New Roman" w:cs="Times New Roman"/>
          <w:bCs/>
          <w:lang w:eastAsia="pl-PL"/>
        </w:rPr>
        <w:t>ła</w:t>
      </w:r>
      <w:r w:rsidRPr="006A7C87">
        <w:rPr>
          <w:rFonts w:ascii="Times New Roman" w:eastAsia="Times New Roman" w:hAnsi="Times New Roman" w:cs="Times New Roman"/>
          <w:bCs/>
          <w:lang w:eastAsia="pl-PL"/>
        </w:rPr>
        <w:t xml:space="preserve"> grunty oddane w użytkowanie wieczyste</w:t>
      </w:r>
      <w:r w:rsidRPr="006A7C87">
        <w:rPr>
          <w:rFonts w:ascii="Times New Roman" w:eastAsia="Times New Roman" w:hAnsi="Times New Roman" w:cs="Times New Roman"/>
          <w:b/>
          <w:bCs/>
          <w:lang w:eastAsia="pl-PL"/>
        </w:rPr>
        <w:t xml:space="preserve">. </w:t>
      </w:r>
      <w:r w:rsidRPr="006A7C87">
        <w:rPr>
          <w:rFonts w:ascii="Times New Roman" w:eastAsia="Times New Roman" w:hAnsi="Times New Roman" w:cs="Times New Roman"/>
          <w:lang w:eastAsia="pl-PL"/>
        </w:rPr>
        <w:t xml:space="preserve">Obecnie </w:t>
      </w:r>
      <w:r w:rsidR="008767D7">
        <w:rPr>
          <w:rFonts w:ascii="Times New Roman" w:eastAsia="Times New Roman" w:hAnsi="Times New Roman" w:cs="Times New Roman"/>
          <w:lang w:eastAsia="pl-PL"/>
        </w:rPr>
        <w:br/>
      </w:r>
      <w:r w:rsidRPr="006A7C87">
        <w:rPr>
          <w:rFonts w:ascii="Times New Roman" w:eastAsia="Times New Roman" w:hAnsi="Times New Roman" w:cs="Times New Roman"/>
          <w:lang w:eastAsia="pl-PL"/>
        </w:rPr>
        <w:t xml:space="preserve">w użytkowaniu wieczystym są grunty </w:t>
      </w:r>
      <w:r w:rsidR="00EE59C3">
        <w:rPr>
          <w:rFonts w:ascii="Times New Roman" w:eastAsia="Times New Roman" w:hAnsi="Times New Roman" w:cs="Times New Roman"/>
          <w:lang w:eastAsia="pl-PL"/>
        </w:rPr>
        <w:t xml:space="preserve">przeznaczone </w:t>
      </w:r>
      <w:r w:rsidRPr="006A7C87">
        <w:rPr>
          <w:rFonts w:ascii="Times New Roman" w:eastAsia="Times New Roman" w:hAnsi="Times New Roman" w:cs="Times New Roman"/>
          <w:lang w:eastAsia="pl-PL"/>
        </w:rPr>
        <w:t xml:space="preserve">pod działalnością gospodarczą </w:t>
      </w:r>
      <w:r w:rsidR="002D146C">
        <w:rPr>
          <w:rFonts w:ascii="Times New Roman" w:eastAsia="Times New Roman" w:hAnsi="Times New Roman" w:cs="Times New Roman"/>
          <w:lang w:eastAsia="pl-PL"/>
        </w:rPr>
        <w:t>-</w:t>
      </w:r>
      <w:r w:rsidRPr="006A7C87">
        <w:rPr>
          <w:rFonts w:ascii="Times New Roman" w:eastAsia="Times New Roman" w:hAnsi="Times New Roman" w:cs="Times New Roman"/>
          <w:lang w:eastAsia="pl-PL"/>
        </w:rPr>
        <w:t xml:space="preserve"> 0,2078 ha</w:t>
      </w:r>
      <w:r w:rsidR="000C6E03">
        <w:rPr>
          <w:rFonts w:ascii="Times New Roman" w:eastAsia="Times New Roman" w:hAnsi="Times New Roman" w:cs="Times New Roman"/>
          <w:lang w:eastAsia="pl-PL"/>
        </w:rPr>
        <w:t xml:space="preserve">, </w:t>
      </w:r>
      <w:r w:rsidR="000C6E03" w:rsidRPr="00DC43E7">
        <w:rPr>
          <w:rFonts w:ascii="Times New Roman" w:eastAsia="Times New Roman" w:hAnsi="Times New Roman" w:cs="Times New Roman"/>
          <w:lang w:eastAsia="pl-PL"/>
        </w:rPr>
        <w:t xml:space="preserve">położone na terenie miejscowości </w:t>
      </w:r>
      <w:r w:rsidR="00DC43E7" w:rsidRPr="00DC43E7">
        <w:rPr>
          <w:rFonts w:ascii="Times New Roman" w:eastAsia="Times New Roman" w:hAnsi="Times New Roman" w:cs="Times New Roman"/>
          <w:lang w:eastAsia="pl-PL"/>
        </w:rPr>
        <w:t>Luzino.</w:t>
      </w:r>
    </w:p>
    <w:p w14:paraId="40A991EC" w14:textId="77777777" w:rsidR="004E2E74" w:rsidRPr="006A7C87" w:rsidRDefault="004E2E74" w:rsidP="00AA143B">
      <w:pPr>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20" w:lineRule="auto"/>
        <w:jc w:val="both"/>
        <w:rPr>
          <w:rFonts w:ascii="Times New Roman" w:eastAsia="Times New Roman" w:hAnsi="Times New Roman" w:cs="Times New Roman"/>
          <w:b/>
          <w:lang w:eastAsia="pl-PL"/>
        </w:rPr>
      </w:pPr>
    </w:p>
    <w:p w14:paraId="444FDB35" w14:textId="17080D18" w:rsidR="004E2E74" w:rsidRPr="006A7C87" w:rsidRDefault="004E2E74" w:rsidP="003B084D">
      <w:pPr>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eastAsia="Times New Roman" w:hAnsi="Times New Roman" w:cs="Times New Roman"/>
          <w:b/>
          <w:lang w:eastAsia="pl-PL"/>
        </w:rPr>
      </w:pPr>
      <w:r w:rsidRPr="006A7C87">
        <w:rPr>
          <w:rFonts w:ascii="Times New Roman" w:eastAsia="Times New Roman" w:hAnsi="Times New Roman" w:cs="Times New Roman"/>
          <w:b/>
          <w:lang w:eastAsia="pl-PL"/>
        </w:rPr>
        <w:t>Najem i dzierżawa gruntów</w:t>
      </w:r>
      <w:r w:rsidR="00002DD3">
        <w:rPr>
          <w:rFonts w:ascii="Times New Roman" w:eastAsia="Times New Roman" w:hAnsi="Times New Roman" w:cs="Times New Roman"/>
          <w:b/>
          <w:lang w:eastAsia="pl-PL"/>
        </w:rPr>
        <w:t>.</w:t>
      </w:r>
    </w:p>
    <w:p w14:paraId="46995D3D" w14:textId="0699031A" w:rsidR="004E2E74" w:rsidRPr="006A7C87" w:rsidRDefault="004E2E74" w:rsidP="003B0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eastAsia="Times New Roman" w:hAnsi="Times New Roman" w:cs="Times New Roman"/>
          <w:lang w:eastAsia="pl-PL"/>
        </w:rPr>
      </w:pPr>
      <w:r w:rsidRPr="006A7C87">
        <w:rPr>
          <w:rFonts w:ascii="Times New Roman" w:eastAsia="Times New Roman" w:hAnsi="Times New Roman" w:cs="Times New Roman"/>
          <w:bCs/>
          <w:lang w:eastAsia="pl-PL"/>
        </w:rPr>
        <w:t>Umowy najmu i dzierżawy gruntów</w:t>
      </w:r>
      <w:r w:rsidRPr="006A7C87">
        <w:rPr>
          <w:rFonts w:ascii="Times New Roman" w:eastAsia="Times New Roman" w:hAnsi="Times New Roman" w:cs="Times New Roman"/>
          <w:b/>
          <w:bCs/>
          <w:lang w:eastAsia="pl-PL"/>
        </w:rPr>
        <w:t xml:space="preserve"> </w:t>
      </w:r>
      <w:r w:rsidRPr="006A7C87">
        <w:rPr>
          <w:rFonts w:ascii="Times New Roman" w:eastAsia="Times New Roman" w:hAnsi="Times New Roman" w:cs="Times New Roman"/>
          <w:bCs/>
          <w:lang w:eastAsia="pl-PL"/>
        </w:rPr>
        <w:t>w</w:t>
      </w:r>
      <w:r w:rsidRPr="006A7C87">
        <w:rPr>
          <w:rFonts w:ascii="Times New Roman" w:eastAsia="Times New Roman" w:hAnsi="Times New Roman" w:cs="Times New Roman"/>
          <w:lang w:eastAsia="pl-PL"/>
        </w:rPr>
        <w:t xml:space="preserve"> Gminie Luzino, występują sporadycznie i  obejmują pojedyncze przypadki.  Są to głównie umowy na niewielkie powierzchnie gruntu i zawierane</w:t>
      </w:r>
      <w:r w:rsidR="000C6E03">
        <w:rPr>
          <w:rFonts w:ascii="Times New Roman" w:eastAsia="Times New Roman" w:hAnsi="Times New Roman" w:cs="Times New Roman"/>
          <w:lang w:eastAsia="pl-PL"/>
        </w:rPr>
        <w:t xml:space="preserve"> </w:t>
      </w:r>
      <w:r w:rsidRPr="006A7C87">
        <w:rPr>
          <w:rFonts w:ascii="Times New Roman" w:eastAsia="Times New Roman" w:hAnsi="Times New Roman" w:cs="Times New Roman"/>
          <w:lang w:eastAsia="pl-PL"/>
        </w:rPr>
        <w:t xml:space="preserve"> na krótkie okresy. Są też </w:t>
      </w:r>
      <w:r w:rsidR="000C6E03">
        <w:rPr>
          <w:rFonts w:ascii="Times New Roman" w:eastAsia="Times New Roman" w:hAnsi="Times New Roman" w:cs="Times New Roman"/>
          <w:lang w:eastAsia="pl-PL"/>
        </w:rPr>
        <w:t>umowy,</w:t>
      </w:r>
      <w:r w:rsidRPr="006A7C87">
        <w:rPr>
          <w:rFonts w:ascii="Times New Roman" w:eastAsia="Times New Roman" w:hAnsi="Times New Roman" w:cs="Times New Roman"/>
          <w:lang w:eastAsia="pl-PL"/>
        </w:rPr>
        <w:t xml:space="preserve"> zawarte na czas nieokreślony. Według zawartych umów, na dzień 31 grudnia 20</w:t>
      </w:r>
      <w:r w:rsidR="000C6E03">
        <w:rPr>
          <w:rFonts w:ascii="Times New Roman" w:eastAsia="Times New Roman" w:hAnsi="Times New Roman" w:cs="Times New Roman"/>
          <w:lang w:eastAsia="pl-PL"/>
        </w:rPr>
        <w:t>20</w:t>
      </w:r>
      <w:r w:rsidRPr="006A7C87">
        <w:rPr>
          <w:rFonts w:ascii="Times New Roman" w:eastAsia="Times New Roman" w:hAnsi="Times New Roman" w:cs="Times New Roman"/>
          <w:lang w:eastAsia="pl-PL"/>
        </w:rPr>
        <w:t>r., gmina przekazała: grunty na cele  usługowe w dzierżawę, o łącznej powierzchni  19</w:t>
      </w:r>
      <w:r w:rsidR="000C6E03">
        <w:rPr>
          <w:rFonts w:ascii="Times New Roman" w:eastAsia="Times New Roman" w:hAnsi="Times New Roman" w:cs="Times New Roman"/>
          <w:lang w:eastAsia="pl-PL"/>
        </w:rPr>
        <w:t>.</w:t>
      </w:r>
      <w:r w:rsidR="00EE59C3">
        <w:rPr>
          <w:rFonts w:ascii="Times New Roman" w:eastAsia="Times New Roman" w:hAnsi="Times New Roman" w:cs="Times New Roman"/>
          <w:lang w:eastAsia="pl-PL"/>
        </w:rPr>
        <w:t>875</w:t>
      </w:r>
      <w:r w:rsidR="000C6E03">
        <w:rPr>
          <w:rFonts w:ascii="Times New Roman" w:eastAsia="Times New Roman" w:hAnsi="Times New Roman" w:cs="Times New Roman"/>
          <w:lang w:eastAsia="pl-PL"/>
        </w:rPr>
        <w:t>,80 m</w:t>
      </w:r>
      <w:r w:rsidR="000C6E03" w:rsidRPr="000C6E03">
        <w:rPr>
          <w:rFonts w:ascii="Times New Roman" w:eastAsia="Times New Roman" w:hAnsi="Times New Roman" w:cs="Times New Roman"/>
          <w:vertAlign w:val="superscript"/>
          <w:lang w:eastAsia="pl-PL"/>
        </w:rPr>
        <w:t>2</w:t>
      </w:r>
      <w:r w:rsidRPr="006A7C87">
        <w:rPr>
          <w:rFonts w:ascii="Times New Roman" w:eastAsia="Times New Roman" w:hAnsi="Times New Roman" w:cs="Times New Roman"/>
          <w:lang w:eastAsia="pl-PL"/>
        </w:rPr>
        <w:t xml:space="preserve">, lokal usługowy </w:t>
      </w:r>
      <w:r w:rsidR="008767D7">
        <w:rPr>
          <w:rFonts w:ascii="Times New Roman" w:eastAsia="Times New Roman" w:hAnsi="Times New Roman" w:cs="Times New Roman"/>
          <w:lang w:eastAsia="pl-PL"/>
        </w:rPr>
        <w:br/>
      </w:r>
      <w:r w:rsidRPr="006A7C87">
        <w:rPr>
          <w:rFonts w:ascii="Times New Roman" w:eastAsia="Times New Roman" w:hAnsi="Times New Roman" w:cs="Times New Roman"/>
          <w:lang w:eastAsia="pl-PL"/>
        </w:rPr>
        <w:t>w najem, o powierzchni 100,</w:t>
      </w:r>
      <w:r w:rsidR="00EE59C3">
        <w:rPr>
          <w:rFonts w:ascii="Times New Roman" w:eastAsia="Times New Roman" w:hAnsi="Times New Roman" w:cs="Times New Roman"/>
          <w:lang w:eastAsia="pl-PL"/>
        </w:rPr>
        <w:t>8</w:t>
      </w:r>
      <w:r w:rsidRPr="006A7C87">
        <w:rPr>
          <w:rFonts w:ascii="Times New Roman" w:eastAsia="Times New Roman" w:hAnsi="Times New Roman" w:cs="Times New Roman"/>
          <w:lang w:eastAsia="pl-PL"/>
        </w:rPr>
        <w:t>7 m</w:t>
      </w:r>
      <w:r w:rsidRPr="006A7C87">
        <w:rPr>
          <w:rFonts w:ascii="Times New Roman" w:eastAsia="Times New Roman" w:hAnsi="Times New Roman" w:cs="Times New Roman"/>
          <w:vertAlign w:val="superscript"/>
          <w:lang w:eastAsia="pl-PL"/>
        </w:rPr>
        <w:t>2</w:t>
      </w:r>
      <w:r w:rsidRPr="006A7C87">
        <w:rPr>
          <w:rFonts w:ascii="Times New Roman" w:eastAsia="Times New Roman" w:hAnsi="Times New Roman" w:cs="Times New Roman"/>
          <w:lang w:eastAsia="pl-PL"/>
        </w:rPr>
        <w:t>, grunty rolne w dzierżawę, o łącznej powierzchni 2</w:t>
      </w:r>
      <w:r w:rsidR="00EE59C3">
        <w:rPr>
          <w:rFonts w:ascii="Times New Roman" w:eastAsia="Times New Roman" w:hAnsi="Times New Roman" w:cs="Times New Roman"/>
          <w:lang w:eastAsia="pl-PL"/>
        </w:rPr>
        <w:t>4</w:t>
      </w:r>
      <w:r w:rsidR="000C6E03">
        <w:rPr>
          <w:rFonts w:ascii="Times New Roman" w:eastAsia="Times New Roman" w:hAnsi="Times New Roman" w:cs="Times New Roman"/>
          <w:lang w:eastAsia="pl-PL"/>
        </w:rPr>
        <w:t>.</w:t>
      </w:r>
      <w:r w:rsidR="00EE59C3">
        <w:rPr>
          <w:rFonts w:ascii="Times New Roman" w:eastAsia="Times New Roman" w:hAnsi="Times New Roman" w:cs="Times New Roman"/>
          <w:lang w:eastAsia="pl-PL"/>
        </w:rPr>
        <w:t>6</w:t>
      </w:r>
      <w:r w:rsidRPr="006A7C87">
        <w:rPr>
          <w:rFonts w:ascii="Times New Roman" w:eastAsia="Times New Roman" w:hAnsi="Times New Roman" w:cs="Times New Roman"/>
          <w:lang w:eastAsia="pl-PL"/>
        </w:rPr>
        <w:t>00</w:t>
      </w:r>
      <w:r w:rsidR="004D0290">
        <w:rPr>
          <w:rFonts w:ascii="Times New Roman" w:eastAsia="Times New Roman" w:hAnsi="Times New Roman" w:cs="Times New Roman"/>
          <w:lang w:eastAsia="pl-PL"/>
        </w:rPr>
        <w:t xml:space="preserve"> m</w:t>
      </w:r>
      <w:r w:rsidR="000C6E03" w:rsidRPr="000C6E03">
        <w:rPr>
          <w:rFonts w:ascii="Times New Roman" w:eastAsia="Times New Roman" w:hAnsi="Times New Roman" w:cs="Times New Roman"/>
          <w:vertAlign w:val="superscript"/>
          <w:lang w:eastAsia="pl-PL"/>
        </w:rPr>
        <w:t>2</w:t>
      </w:r>
      <w:r w:rsidRPr="006A7C87">
        <w:rPr>
          <w:rFonts w:ascii="Times New Roman" w:eastAsia="Times New Roman" w:hAnsi="Times New Roman" w:cs="Times New Roman"/>
          <w:lang w:eastAsia="pl-PL"/>
        </w:rPr>
        <w:t>.</w:t>
      </w:r>
    </w:p>
    <w:p w14:paraId="049AD6F6" w14:textId="4E9B699E" w:rsidR="004E2E74" w:rsidRPr="006A7C87" w:rsidRDefault="004E2E74" w:rsidP="003B0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eastAsia="Times New Roman" w:hAnsi="Times New Roman" w:cs="Times New Roman"/>
          <w:lang w:eastAsia="pl-PL"/>
        </w:rPr>
      </w:pPr>
      <w:r w:rsidRPr="006A7C87">
        <w:rPr>
          <w:rFonts w:ascii="Times New Roman" w:eastAsia="Times New Roman" w:hAnsi="Times New Roman" w:cs="Times New Roman"/>
          <w:lang w:eastAsia="pl-PL"/>
        </w:rPr>
        <w:t>Dochody z najmu i dzierżawy gruntów należne Gminie Luzino w</w:t>
      </w:r>
      <w:r w:rsidRPr="006A7C87">
        <w:rPr>
          <w:rFonts w:ascii="Times New Roman" w:eastAsia="Times New Roman" w:hAnsi="Times New Roman" w:cs="Times New Roman"/>
          <w:color w:val="FF0000"/>
          <w:lang w:eastAsia="pl-PL"/>
        </w:rPr>
        <w:t xml:space="preserve"> </w:t>
      </w:r>
      <w:r w:rsidRPr="006A7C87">
        <w:rPr>
          <w:rFonts w:ascii="Times New Roman" w:eastAsia="Times New Roman" w:hAnsi="Times New Roman" w:cs="Times New Roman"/>
          <w:lang w:eastAsia="pl-PL"/>
        </w:rPr>
        <w:t>20</w:t>
      </w:r>
      <w:r w:rsidR="000C6E03">
        <w:rPr>
          <w:rFonts w:ascii="Times New Roman" w:eastAsia="Times New Roman" w:hAnsi="Times New Roman" w:cs="Times New Roman"/>
          <w:lang w:eastAsia="pl-PL"/>
        </w:rPr>
        <w:t>20</w:t>
      </w:r>
      <w:r w:rsidRPr="006A7C87">
        <w:rPr>
          <w:rFonts w:ascii="Times New Roman" w:eastAsia="Times New Roman" w:hAnsi="Times New Roman" w:cs="Times New Roman"/>
          <w:lang w:eastAsia="pl-PL"/>
        </w:rPr>
        <w:t>r</w:t>
      </w:r>
      <w:r w:rsidR="00C05A6B">
        <w:rPr>
          <w:rFonts w:ascii="Times New Roman" w:eastAsia="Times New Roman" w:hAnsi="Times New Roman" w:cs="Times New Roman"/>
          <w:lang w:eastAsia="pl-PL"/>
        </w:rPr>
        <w:t>.</w:t>
      </w:r>
      <w:r w:rsidRPr="006A7C87">
        <w:rPr>
          <w:rFonts w:ascii="Times New Roman" w:eastAsia="Times New Roman" w:hAnsi="Times New Roman" w:cs="Times New Roman"/>
          <w:lang w:eastAsia="pl-PL"/>
        </w:rPr>
        <w:t xml:space="preserve"> (bez podatku VAT)</w:t>
      </w:r>
      <w:r w:rsidRPr="006A7C87">
        <w:rPr>
          <w:rFonts w:ascii="Times New Roman" w:eastAsia="Times New Roman" w:hAnsi="Times New Roman" w:cs="Times New Roman"/>
          <w:color w:val="FF0000"/>
          <w:lang w:eastAsia="pl-PL"/>
        </w:rPr>
        <w:t xml:space="preserve"> </w:t>
      </w:r>
      <w:r w:rsidRPr="006A7C87">
        <w:rPr>
          <w:rFonts w:ascii="Times New Roman" w:eastAsia="Times New Roman" w:hAnsi="Times New Roman" w:cs="Times New Roman"/>
          <w:lang w:eastAsia="pl-PL"/>
        </w:rPr>
        <w:t>wyniosły </w:t>
      </w:r>
      <w:r w:rsidR="000C6E03">
        <w:rPr>
          <w:rFonts w:ascii="Times New Roman" w:eastAsia="Times New Roman" w:hAnsi="Times New Roman" w:cs="Times New Roman"/>
          <w:lang w:eastAsia="pl-PL"/>
        </w:rPr>
        <w:t>79.153,21 zł.</w:t>
      </w:r>
    </w:p>
    <w:p w14:paraId="43356120" w14:textId="77777777" w:rsidR="004E2E74" w:rsidRPr="006A7C87" w:rsidRDefault="004E2E74" w:rsidP="004D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20" w:lineRule="auto"/>
        <w:jc w:val="both"/>
        <w:rPr>
          <w:rFonts w:ascii="Times New Roman" w:eastAsia="Times New Roman" w:hAnsi="Times New Roman" w:cs="Times New Roman"/>
          <w:lang w:eastAsia="pl-PL"/>
        </w:rPr>
      </w:pPr>
    </w:p>
    <w:p w14:paraId="1E59BE20" w14:textId="7537920E" w:rsidR="00EA5DA6" w:rsidRPr="00AB5A11" w:rsidRDefault="004E2E74" w:rsidP="001179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color w:val="FF0000"/>
        </w:rPr>
      </w:pPr>
      <w:r w:rsidRPr="006A7C87">
        <w:rPr>
          <w:rFonts w:ascii="Times New Roman" w:eastAsia="Times New Roman" w:hAnsi="Times New Roman" w:cs="Times New Roman"/>
          <w:lang w:eastAsia="pl-PL"/>
        </w:rPr>
        <w:t>Ponadto, Gmina Luzino, w celu realizacji własnych zadań publicznych, dzierżawi grunty od innych podmiotów i osób fizycznych</w:t>
      </w:r>
      <w:r w:rsidR="00F63005">
        <w:rPr>
          <w:rFonts w:ascii="Times New Roman" w:eastAsia="Times New Roman" w:hAnsi="Times New Roman" w:cs="Times New Roman"/>
          <w:lang w:eastAsia="pl-PL"/>
        </w:rPr>
        <w:t>, m.in. od</w:t>
      </w:r>
      <w:r w:rsidR="00F63005" w:rsidRPr="00F63005">
        <w:rPr>
          <w:rFonts w:ascii="Times New Roman" w:hAnsi="Times New Roman" w:cs="Times New Roman"/>
        </w:rPr>
        <w:t xml:space="preserve"> Skarbu Państwa Państwowe Gospodarstwo Leśne Lasy Państwowe Nadleśnictwo Strzebielino z siedzibą w Luzinie</w:t>
      </w:r>
      <w:r w:rsidR="00F63005">
        <w:rPr>
          <w:rFonts w:ascii="Times New Roman" w:hAnsi="Times New Roman" w:cs="Times New Roman"/>
        </w:rPr>
        <w:t xml:space="preserve">, </w:t>
      </w:r>
      <w:r w:rsidRPr="006A7C87">
        <w:rPr>
          <w:rFonts w:ascii="Times New Roman" w:eastAsia="Times New Roman" w:hAnsi="Times New Roman" w:cs="Times New Roman"/>
          <w:lang w:eastAsia="pl-PL"/>
        </w:rPr>
        <w:t xml:space="preserve"> </w:t>
      </w:r>
      <w:r w:rsidR="00F63005" w:rsidRPr="00F63005">
        <w:rPr>
          <w:rFonts w:ascii="Times New Roman" w:hAnsi="Times New Roman" w:cs="Times New Roman"/>
        </w:rPr>
        <w:t xml:space="preserve">od PKP S.A. z siedzibą w Warszawie Oddział Gospodarowania Nieruchomościami w Gdańsku </w:t>
      </w:r>
      <w:r w:rsidRPr="006A7C87">
        <w:rPr>
          <w:rFonts w:ascii="Times New Roman" w:eastAsia="Times New Roman" w:hAnsi="Times New Roman" w:cs="Times New Roman"/>
          <w:lang w:eastAsia="pl-PL"/>
        </w:rPr>
        <w:t xml:space="preserve">PKP S.A. Łączna powierzchnia dzierżawionych gruntów, to </w:t>
      </w:r>
      <w:r w:rsidR="00EA5DA6" w:rsidRPr="00DC43E7">
        <w:rPr>
          <w:rFonts w:ascii="Times New Roman" w:eastAsia="Times New Roman" w:hAnsi="Times New Roman" w:cs="Times New Roman"/>
          <w:lang w:eastAsia="pl-PL"/>
        </w:rPr>
        <w:t>3,1405 ha</w:t>
      </w:r>
      <w:r w:rsidR="00DC43E7" w:rsidRPr="00DC43E7">
        <w:rPr>
          <w:rFonts w:ascii="Times New Roman" w:eastAsia="Times New Roman" w:hAnsi="Times New Roman" w:cs="Times New Roman"/>
          <w:lang w:eastAsia="pl-PL"/>
        </w:rPr>
        <w:t xml:space="preserve"> </w:t>
      </w:r>
      <w:r w:rsidR="00DC43E7">
        <w:rPr>
          <w:rFonts w:ascii="Times New Roman" w:eastAsia="Times New Roman" w:hAnsi="Times New Roman" w:cs="Times New Roman"/>
          <w:lang w:eastAsia="pl-PL"/>
        </w:rPr>
        <w:t>(</w:t>
      </w:r>
      <w:r w:rsidRPr="006A7C87">
        <w:rPr>
          <w:rFonts w:ascii="Times New Roman" w:eastAsia="Times New Roman" w:hAnsi="Times New Roman" w:cs="Times New Roman"/>
          <w:lang w:eastAsia="pl-PL"/>
        </w:rPr>
        <w:t xml:space="preserve"> </w:t>
      </w:r>
      <w:r w:rsidR="00DC43E7">
        <w:rPr>
          <w:rFonts w:ascii="Times New Roman" w:eastAsia="Times New Roman" w:hAnsi="Times New Roman" w:cs="Times New Roman"/>
          <w:lang w:eastAsia="pl-PL"/>
        </w:rPr>
        <w:t xml:space="preserve">2,6486 ha + 0,4919 dzierżawa pod wodociągi i kanalizację). </w:t>
      </w:r>
      <w:r w:rsidR="00DC43E7">
        <w:rPr>
          <w:rFonts w:ascii="Times New Roman" w:eastAsia="Times New Roman" w:hAnsi="Times New Roman" w:cs="Times New Roman"/>
          <w:lang w:eastAsia="pl-PL"/>
        </w:rPr>
        <w:br/>
      </w:r>
      <w:r w:rsidRPr="006A7C87">
        <w:rPr>
          <w:rFonts w:ascii="Times New Roman" w:eastAsia="Times New Roman" w:hAnsi="Times New Roman" w:cs="Times New Roman"/>
          <w:lang w:eastAsia="pl-PL"/>
        </w:rPr>
        <w:t xml:space="preserve">Są to nieruchomości </w:t>
      </w:r>
      <w:r w:rsidR="00F63005">
        <w:rPr>
          <w:rFonts w:ascii="Times New Roman" w:eastAsia="Times New Roman" w:hAnsi="Times New Roman" w:cs="Times New Roman"/>
          <w:lang w:eastAsia="pl-PL"/>
        </w:rPr>
        <w:t xml:space="preserve">głównie </w:t>
      </w:r>
      <w:r w:rsidRPr="006A7C87">
        <w:rPr>
          <w:rFonts w:ascii="Times New Roman" w:eastAsia="Times New Roman" w:hAnsi="Times New Roman" w:cs="Times New Roman"/>
          <w:lang w:eastAsia="pl-PL"/>
        </w:rPr>
        <w:t xml:space="preserve"> położone w Kębłowie, Luzinie</w:t>
      </w:r>
      <w:r w:rsidR="00EA5DA6">
        <w:rPr>
          <w:rFonts w:ascii="Times New Roman" w:eastAsia="Times New Roman" w:hAnsi="Times New Roman" w:cs="Times New Roman"/>
          <w:lang w:eastAsia="pl-PL"/>
        </w:rPr>
        <w:t xml:space="preserve">, Milwinie, Barłominie </w:t>
      </w:r>
      <w:r w:rsidRPr="006A7C87">
        <w:rPr>
          <w:rFonts w:ascii="Times New Roman" w:eastAsia="Times New Roman" w:hAnsi="Times New Roman" w:cs="Times New Roman"/>
          <w:lang w:eastAsia="pl-PL"/>
        </w:rPr>
        <w:t xml:space="preserve"> oraz w Zielnowie. </w:t>
      </w:r>
      <w:r w:rsidR="00F63005">
        <w:rPr>
          <w:rFonts w:ascii="Times New Roman" w:hAnsi="Times New Roman" w:cs="Times New Roman"/>
        </w:rPr>
        <w:t xml:space="preserve"> </w:t>
      </w:r>
      <w:r w:rsidR="00F63005" w:rsidRPr="00F63005">
        <w:rPr>
          <w:rFonts w:ascii="Times New Roman" w:hAnsi="Times New Roman" w:cs="Times New Roman"/>
        </w:rPr>
        <w:t xml:space="preserve">Od kolei </w:t>
      </w:r>
      <w:r w:rsidR="00F63005">
        <w:rPr>
          <w:rFonts w:ascii="Times New Roman" w:hAnsi="Times New Roman" w:cs="Times New Roman"/>
        </w:rPr>
        <w:t xml:space="preserve">gmina </w:t>
      </w:r>
      <w:r w:rsidR="00F63005" w:rsidRPr="00F63005">
        <w:rPr>
          <w:rFonts w:ascii="Times New Roman" w:hAnsi="Times New Roman" w:cs="Times New Roman"/>
        </w:rPr>
        <w:t xml:space="preserve">dzierżawi nieruchomości położone w sąsiedztwie dworca PKP tj. działki 57/3 57/4 </w:t>
      </w:r>
      <w:r w:rsidR="00692D33">
        <w:rPr>
          <w:rFonts w:ascii="Times New Roman" w:hAnsi="Times New Roman" w:cs="Times New Roman"/>
        </w:rPr>
        <w:br/>
      </w:r>
      <w:r w:rsidR="00F63005" w:rsidRPr="00F63005">
        <w:rPr>
          <w:rFonts w:ascii="Times New Roman" w:hAnsi="Times New Roman" w:cs="Times New Roman"/>
        </w:rPr>
        <w:t>i cześć działki 57/5, o łącznej powierzchni 4.364</w:t>
      </w:r>
      <w:r w:rsidR="009E330C">
        <w:rPr>
          <w:rFonts w:ascii="Times New Roman" w:hAnsi="Times New Roman" w:cs="Times New Roman"/>
        </w:rPr>
        <w:t xml:space="preserve"> </w:t>
      </w:r>
      <w:r w:rsidR="00F63005" w:rsidRPr="00F63005">
        <w:rPr>
          <w:rFonts w:ascii="Times New Roman" w:hAnsi="Times New Roman" w:cs="Times New Roman"/>
        </w:rPr>
        <w:t>m</w:t>
      </w:r>
      <w:r w:rsidR="00F63005" w:rsidRPr="009E330C">
        <w:rPr>
          <w:rFonts w:ascii="Times New Roman" w:hAnsi="Times New Roman" w:cs="Times New Roman"/>
          <w:vertAlign w:val="superscript"/>
        </w:rPr>
        <w:t>2</w:t>
      </w:r>
      <w:r w:rsidR="00F63005" w:rsidRPr="00F63005">
        <w:rPr>
          <w:rFonts w:ascii="Times New Roman" w:hAnsi="Times New Roman" w:cs="Times New Roman"/>
        </w:rPr>
        <w:t>, a czynsz dzierżawny wynosi  3</w:t>
      </w:r>
      <w:r w:rsidR="009E330C">
        <w:rPr>
          <w:rFonts w:ascii="Times New Roman" w:hAnsi="Times New Roman" w:cs="Times New Roman"/>
        </w:rPr>
        <w:t>7</w:t>
      </w:r>
      <w:r w:rsidR="00F63005" w:rsidRPr="00F63005">
        <w:rPr>
          <w:rFonts w:ascii="Times New Roman" w:hAnsi="Times New Roman" w:cs="Times New Roman"/>
        </w:rPr>
        <w:t>.9</w:t>
      </w:r>
      <w:r w:rsidR="009E330C">
        <w:rPr>
          <w:rFonts w:ascii="Times New Roman" w:hAnsi="Times New Roman" w:cs="Times New Roman"/>
        </w:rPr>
        <w:t>20</w:t>
      </w:r>
      <w:r w:rsidR="00F63005" w:rsidRPr="00F63005">
        <w:rPr>
          <w:rFonts w:ascii="Times New Roman" w:hAnsi="Times New Roman" w:cs="Times New Roman"/>
        </w:rPr>
        <w:t>,</w:t>
      </w:r>
      <w:r w:rsidR="00EA5DA6">
        <w:rPr>
          <w:rFonts w:ascii="Times New Roman" w:hAnsi="Times New Roman" w:cs="Times New Roman"/>
        </w:rPr>
        <w:t>09</w:t>
      </w:r>
      <w:r w:rsidR="00F63005" w:rsidRPr="00F63005">
        <w:rPr>
          <w:rFonts w:ascii="Times New Roman" w:hAnsi="Times New Roman" w:cs="Times New Roman"/>
        </w:rPr>
        <w:t xml:space="preserve">zł. Dzierżawa związana jest z zabezpieczeniem terenu na potrzeby realizacji w przyszłości inwestycji, polegającej m.in. na budowie infrastruktury drogowej. Od nadleśnictwa </w:t>
      </w:r>
      <w:r w:rsidR="00171FAE">
        <w:rPr>
          <w:rFonts w:ascii="Times New Roman" w:hAnsi="Times New Roman" w:cs="Times New Roman"/>
        </w:rPr>
        <w:t xml:space="preserve">gmina </w:t>
      </w:r>
      <w:r w:rsidR="00F63005" w:rsidRPr="00F63005">
        <w:rPr>
          <w:rFonts w:ascii="Times New Roman" w:hAnsi="Times New Roman" w:cs="Times New Roman"/>
        </w:rPr>
        <w:t>dzierżawi działkę nr 725/3 położoną w Kębłowie o powierzchni 21</w:t>
      </w:r>
      <w:r w:rsidR="009E330C">
        <w:rPr>
          <w:rFonts w:ascii="Times New Roman" w:hAnsi="Times New Roman" w:cs="Times New Roman"/>
        </w:rPr>
        <w:t>.</w:t>
      </w:r>
      <w:r w:rsidR="00F63005" w:rsidRPr="00F63005">
        <w:rPr>
          <w:rFonts w:ascii="Times New Roman" w:hAnsi="Times New Roman" w:cs="Times New Roman"/>
        </w:rPr>
        <w:t>122</w:t>
      </w:r>
      <w:r w:rsidR="009E330C">
        <w:rPr>
          <w:rFonts w:ascii="Times New Roman" w:hAnsi="Times New Roman" w:cs="Times New Roman"/>
        </w:rPr>
        <w:t xml:space="preserve"> </w:t>
      </w:r>
      <w:r w:rsidR="00F63005" w:rsidRPr="00F63005">
        <w:rPr>
          <w:rFonts w:ascii="Times New Roman" w:hAnsi="Times New Roman" w:cs="Times New Roman"/>
        </w:rPr>
        <w:t>m</w:t>
      </w:r>
      <w:r w:rsidR="00F63005" w:rsidRPr="009E330C">
        <w:rPr>
          <w:rFonts w:ascii="Times New Roman" w:hAnsi="Times New Roman" w:cs="Times New Roman"/>
          <w:vertAlign w:val="superscript"/>
        </w:rPr>
        <w:t>2</w:t>
      </w:r>
      <w:r w:rsidR="00F63005" w:rsidRPr="00F63005">
        <w:rPr>
          <w:rFonts w:ascii="Times New Roman" w:hAnsi="Times New Roman" w:cs="Times New Roman"/>
        </w:rPr>
        <w:t xml:space="preserve"> na potrzeby boiska sportowego w Kębłowie, a roczny czynsz dzierżawny wynosi 573,60zł</w:t>
      </w:r>
      <w:r w:rsidR="00117977">
        <w:rPr>
          <w:rFonts w:ascii="Times New Roman" w:hAnsi="Times New Roman" w:cs="Times New Roman"/>
        </w:rPr>
        <w:t xml:space="preserve"> oraz działkę 254 o powierzchni 0,3000 ha, na której został usytuowany krzyż wraz z kamieniem pamiątkowym, upamiętniający miejsce pochówku Rodziny Żelewskich</w:t>
      </w:r>
      <w:r w:rsidR="00F63005" w:rsidRPr="00F63005">
        <w:rPr>
          <w:rFonts w:ascii="Times New Roman" w:hAnsi="Times New Roman" w:cs="Times New Roman"/>
        </w:rPr>
        <w:t xml:space="preserve">. Od nadleśnictwa </w:t>
      </w:r>
      <w:r w:rsidR="00171FAE">
        <w:rPr>
          <w:rFonts w:ascii="Times New Roman" w:hAnsi="Times New Roman" w:cs="Times New Roman"/>
        </w:rPr>
        <w:t>gmina r</w:t>
      </w:r>
      <w:r w:rsidR="00F63005" w:rsidRPr="00F63005">
        <w:rPr>
          <w:rFonts w:ascii="Times New Roman" w:hAnsi="Times New Roman" w:cs="Times New Roman"/>
        </w:rPr>
        <w:t>ównież dzierżawi niewielkie fragmenty gruntów w różnych miejscach na  terenie gminy, na potrzeby realizacji zadań związanych z gospodarką wodno-ściekową</w:t>
      </w:r>
      <w:r w:rsidR="00DC43E7">
        <w:rPr>
          <w:rFonts w:ascii="Times New Roman" w:hAnsi="Times New Roman" w:cs="Times New Roman"/>
        </w:rPr>
        <w:t xml:space="preserve">, o łącznej powierzchni 0,4919, </w:t>
      </w:r>
      <w:r w:rsidR="00F63005" w:rsidRPr="00F63005">
        <w:rPr>
          <w:rFonts w:ascii="Times New Roman" w:hAnsi="Times New Roman" w:cs="Times New Roman"/>
        </w:rPr>
        <w:t xml:space="preserve"> których czynsz dzierżawny łącznie w 20</w:t>
      </w:r>
      <w:r w:rsidR="009E330C">
        <w:rPr>
          <w:rFonts w:ascii="Times New Roman" w:hAnsi="Times New Roman" w:cs="Times New Roman"/>
        </w:rPr>
        <w:t>20</w:t>
      </w:r>
      <w:r w:rsidR="00F63005" w:rsidRPr="00F63005">
        <w:rPr>
          <w:rFonts w:ascii="Times New Roman" w:hAnsi="Times New Roman" w:cs="Times New Roman"/>
        </w:rPr>
        <w:t xml:space="preserve">r. </w:t>
      </w:r>
      <w:r w:rsidR="00F63005" w:rsidRPr="00DC43E7">
        <w:rPr>
          <w:rFonts w:ascii="Times New Roman" w:hAnsi="Times New Roman" w:cs="Times New Roman"/>
        </w:rPr>
        <w:t xml:space="preserve">wyniósł </w:t>
      </w:r>
      <w:r w:rsidR="00DC43E7" w:rsidRPr="00DC43E7">
        <w:rPr>
          <w:rFonts w:ascii="Times New Roman" w:hAnsi="Times New Roman" w:cs="Times New Roman"/>
        </w:rPr>
        <w:t>7.578,46</w:t>
      </w:r>
      <w:r w:rsidR="00F63005" w:rsidRPr="00DC43E7">
        <w:rPr>
          <w:rFonts w:ascii="Times New Roman" w:hAnsi="Times New Roman" w:cs="Times New Roman"/>
        </w:rPr>
        <w:t xml:space="preserve">zł. </w:t>
      </w:r>
      <w:r w:rsidR="00117977">
        <w:rPr>
          <w:rFonts w:ascii="Times New Roman" w:hAnsi="Times New Roman" w:cs="Times New Roman"/>
        </w:rPr>
        <w:t xml:space="preserve">Na potrzeby sieci wodociągowej gmina dzierżawi działkę 269 w Milwinie. </w:t>
      </w:r>
      <w:r w:rsidR="00F63005" w:rsidRPr="00F63005">
        <w:rPr>
          <w:rFonts w:ascii="Times New Roman" w:hAnsi="Times New Roman" w:cs="Times New Roman"/>
        </w:rPr>
        <w:t xml:space="preserve">Ponadto gmina zawarła w 2016r. </w:t>
      </w:r>
      <w:r w:rsidR="00692D33">
        <w:rPr>
          <w:rFonts w:ascii="Times New Roman" w:hAnsi="Times New Roman" w:cs="Times New Roman"/>
        </w:rPr>
        <w:br/>
      </w:r>
      <w:r w:rsidR="00F63005" w:rsidRPr="00F63005">
        <w:rPr>
          <w:rFonts w:ascii="Times New Roman" w:hAnsi="Times New Roman" w:cs="Times New Roman"/>
        </w:rPr>
        <w:t>z właścicielem gruntu umowę dzierżawy część działki nr 77 o  powierzchni około 1</w:t>
      </w:r>
      <w:r w:rsidR="009E330C">
        <w:rPr>
          <w:rFonts w:ascii="Times New Roman" w:hAnsi="Times New Roman" w:cs="Times New Roman"/>
        </w:rPr>
        <w:t>.</w:t>
      </w:r>
      <w:r w:rsidR="00F63005" w:rsidRPr="00F63005">
        <w:rPr>
          <w:rFonts w:ascii="Times New Roman" w:hAnsi="Times New Roman" w:cs="Times New Roman"/>
        </w:rPr>
        <w:t>000</w:t>
      </w:r>
      <w:r w:rsidR="009E330C">
        <w:rPr>
          <w:rFonts w:ascii="Times New Roman" w:hAnsi="Times New Roman" w:cs="Times New Roman"/>
        </w:rPr>
        <w:t xml:space="preserve"> </w:t>
      </w:r>
      <w:r w:rsidR="00F63005" w:rsidRPr="00F63005">
        <w:rPr>
          <w:rFonts w:ascii="Times New Roman" w:hAnsi="Times New Roman" w:cs="Times New Roman"/>
        </w:rPr>
        <w:t>m</w:t>
      </w:r>
      <w:r w:rsidR="00F63005" w:rsidRPr="009E330C">
        <w:rPr>
          <w:rFonts w:ascii="Times New Roman" w:hAnsi="Times New Roman" w:cs="Times New Roman"/>
          <w:vertAlign w:val="superscript"/>
        </w:rPr>
        <w:t>2</w:t>
      </w:r>
      <w:r w:rsidR="00F63005" w:rsidRPr="00F63005">
        <w:rPr>
          <w:rFonts w:ascii="Times New Roman" w:hAnsi="Times New Roman" w:cs="Times New Roman"/>
        </w:rPr>
        <w:t xml:space="preserve">, położonej </w:t>
      </w:r>
      <w:r w:rsidR="00F63005" w:rsidRPr="00F63005">
        <w:rPr>
          <w:rFonts w:ascii="Times New Roman" w:hAnsi="Times New Roman" w:cs="Times New Roman"/>
        </w:rPr>
        <w:lastRenderedPageBreak/>
        <w:t xml:space="preserve">w Zielnowie na potrzeby tzw. </w:t>
      </w:r>
      <w:proofErr w:type="spellStart"/>
      <w:r w:rsidR="00F63005" w:rsidRPr="00F63005">
        <w:rPr>
          <w:rFonts w:ascii="Times New Roman" w:hAnsi="Times New Roman" w:cs="Times New Roman"/>
        </w:rPr>
        <w:t>zawrotki</w:t>
      </w:r>
      <w:proofErr w:type="spellEnd"/>
      <w:r w:rsidR="00F63005" w:rsidRPr="00F63005">
        <w:rPr>
          <w:rFonts w:ascii="Times New Roman" w:hAnsi="Times New Roman" w:cs="Times New Roman"/>
        </w:rPr>
        <w:t xml:space="preserve">  dla pojazdu gminnego, realizującego dowóz dzieci do szkół. </w:t>
      </w:r>
      <w:r w:rsidR="00F63005">
        <w:rPr>
          <w:rFonts w:ascii="Times New Roman" w:hAnsi="Times New Roman" w:cs="Times New Roman"/>
        </w:rPr>
        <w:t>Czynsz został opłacony jednorazowo w chwili zawarcia umowy.</w:t>
      </w:r>
      <w:r w:rsidR="00EA5DA6">
        <w:rPr>
          <w:rFonts w:ascii="Times New Roman" w:hAnsi="Times New Roman" w:cs="Times New Roman"/>
        </w:rPr>
        <w:t xml:space="preserve"> </w:t>
      </w:r>
    </w:p>
    <w:bookmarkEnd w:id="16"/>
    <w:p w14:paraId="4E17D489" w14:textId="77777777" w:rsidR="00CF509B" w:rsidRPr="00AB5A11" w:rsidRDefault="00CF509B" w:rsidP="00AA143B">
      <w:pPr>
        <w:spacing w:after="0" w:line="120" w:lineRule="auto"/>
        <w:jc w:val="both"/>
        <w:rPr>
          <w:rFonts w:ascii="Times New Roman" w:hAnsi="Times New Roman" w:cs="Times New Roman"/>
          <w:b/>
          <w:bCs/>
          <w:color w:val="FF0000"/>
        </w:rPr>
      </w:pPr>
    </w:p>
    <w:p w14:paraId="373E2FF8" w14:textId="6C7D5C7D" w:rsidR="00692D33" w:rsidRDefault="00692D33" w:rsidP="00692D33">
      <w:pPr>
        <w:jc w:val="both"/>
        <w:rPr>
          <w:rFonts w:ascii="Times New Roman" w:hAnsi="Times New Roman" w:cs="Times New Roman"/>
          <w:b/>
          <w:bCs/>
        </w:rPr>
      </w:pPr>
      <w:r w:rsidRPr="00492A13">
        <w:rPr>
          <w:rFonts w:ascii="Times New Roman" w:hAnsi="Times New Roman" w:cs="Times New Roman"/>
          <w:b/>
          <w:bCs/>
        </w:rPr>
        <w:t xml:space="preserve">„Łącząc Europę” (CEF) – WiFi4EU,  działanie: „Propagowanie łączności internetowej </w:t>
      </w:r>
      <w:r w:rsidR="00F359E2">
        <w:rPr>
          <w:rFonts w:ascii="Times New Roman" w:hAnsi="Times New Roman" w:cs="Times New Roman"/>
          <w:b/>
          <w:bCs/>
        </w:rPr>
        <w:br/>
      </w:r>
      <w:r w:rsidRPr="00492A13">
        <w:rPr>
          <w:rFonts w:ascii="Times New Roman" w:hAnsi="Times New Roman" w:cs="Times New Roman"/>
          <w:b/>
          <w:bCs/>
        </w:rPr>
        <w:t xml:space="preserve">w społecznościach lokalnych – WiFi4EU”. </w:t>
      </w:r>
    </w:p>
    <w:p w14:paraId="1DDD4E96" w14:textId="2BEDA961" w:rsidR="00692D33" w:rsidRPr="00F359E2" w:rsidRDefault="00692D33" w:rsidP="00F359E2">
      <w:pPr>
        <w:spacing w:after="0" w:line="276" w:lineRule="auto"/>
        <w:jc w:val="both"/>
        <w:rPr>
          <w:rFonts w:ascii="Times New Roman" w:hAnsi="Times New Roman" w:cs="Times New Roman"/>
        </w:rPr>
      </w:pPr>
      <w:r w:rsidRPr="00F359E2">
        <w:rPr>
          <w:rFonts w:ascii="Times New Roman" w:hAnsi="Times New Roman" w:cs="Times New Roman"/>
        </w:rPr>
        <w:t xml:space="preserve">Umowę o udzielenie dotacji w ramach instrumentu Łącząc Europę (CEF) WiFi4EU, podpisano </w:t>
      </w:r>
      <w:r w:rsidR="00F359E2" w:rsidRPr="00F359E2">
        <w:rPr>
          <w:rFonts w:ascii="Times New Roman" w:hAnsi="Times New Roman" w:cs="Times New Roman"/>
        </w:rPr>
        <w:br/>
        <w:t xml:space="preserve">w 2019r. </w:t>
      </w:r>
      <w:r w:rsidRPr="00F359E2">
        <w:rPr>
          <w:rFonts w:ascii="Times New Roman" w:hAnsi="Times New Roman" w:cs="Times New Roman"/>
        </w:rPr>
        <w:t xml:space="preserve">z Agencją Wykonawczą ds. Innowacyjności i Sieci (INEA) na mocy uprawnień przekazanych przez Komisję Europejską reprezentowaną do celów podpisania umowy przez </w:t>
      </w:r>
      <w:proofErr w:type="spellStart"/>
      <w:r w:rsidRPr="00F359E2">
        <w:rPr>
          <w:rFonts w:ascii="Times New Roman" w:hAnsi="Times New Roman" w:cs="Times New Roman"/>
        </w:rPr>
        <w:t>Hedd</w:t>
      </w:r>
      <w:proofErr w:type="spellEnd"/>
      <w:r w:rsidRPr="00F359E2">
        <w:rPr>
          <w:rFonts w:ascii="Times New Roman" w:hAnsi="Times New Roman" w:cs="Times New Roman"/>
        </w:rPr>
        <w:t xml:space="preserve"> of </w:t>
      </w:r>
      <w:proofErr w:type="spellStart"/>
      <w:r w:rsidRPr="00F359E2">
        <w:rPr>
          <w:rFonts w:ascii="Times New Roman" w:hAnsi="Times New Roman" w:cs="Times New Roman"/>
        </w:rPr>
        <w:t>Department</w:t>
      </w:r>
      <w:proofErr w:type="spellEnd"/>
      <w:r w:rsidRPr="00F359E2">
        <w:rPr>
          <w:rFonts w:ascii="Times New Roman" w:hAnsi="Times New Roman" w:cs="Times New Roman"/>
        </w:rPr>
        <w:t xml:space="preserve"> C, Andreas </w:t>
      </w:r>
      <w:proofErr w:type="spellStart"/>
      <w:r w:rsidRPr="00F359E2">
        <w:rPr>
          <w:rFonts w:ascii="Times New Roman" w:hAnsi="Times New Roman" w:cs="Times New Roman"/>
        </w:rPr>
        <w:t>Boschen</w:t>
      </w:r>
      <w:proofErr w:type="spellEnd"/>
      <w:r w:rsidRPr="00F359E2">
        <w:rPr>
          <w:rFonts w:ascii="Times New Roman" w:hAnsi="Times New Roman" w:cs="Times New Roman"/>
        </w:rPr>
        <w:t xml:space="preserve">. Zgodnie z podpisaną umową Gmina Luzino </w:t>
      </w:r>
      <w:r w:rsidR="00F359E2" w:rsidRPr="00F359E2">
        <w:rPr>
          <w:rFonts w:ascii="Times New Roman" w:hAnsi="Times New Roman" w:cs="Times New Roman"/>
        </w:rPr>
        <w:t xml:space="preserve">była </w:t>
      </w:r>
      <w:r w:rsidRPr="00F359E2">
        <w:rPr>
          <w:rFonts w:ascii="Times New Roman" w:hAnsi="Times New Roman" w:cs="Times New Roman"/>
        </w:rPr>
        <w:t>zobligowana do zrealizowania projektu do końca stycznia 2021r. Do pokrycia zasięgiem nowo budowanej sieci wybrane zostały następujące obiekty użyteczności publicznej: Szkoła Podstawowa im. Jana Pawła II w Kębłowie, Szkoła Podstawowa nr 2 im. Profesora Gerarda Labudy w Luzinie.</w:t>
      </w:r>
    </w:p>
    <w:p w14:paraId="67C31B20" w14:textId="77777777" w:rsidR="00692D33" w:rsidRPr="00492A13" w:rsidRDefault="00692D33" w:rsidP="00692D33">
      <w:pPr>
        <w:jc w:val="both"/>
        <w:rPr>
          <w:rFonts w:ascii="Times New Roman" w:hAnsi="Times New Roman" w:cs="Times New Roman"/>
        </w:rPr>
      </w:pPr>
      <w:r w:rsidRPr="00492A13">
        <w:rPr>
          <w:rFonts w:ascii="Times New Roman" w:hAnsi="Times New Roman" w:cs="Times New Roman"/>
        </w:rPr>
        <w:t xml:space="preserve">W ramach projektu powstały dwie wewnętrzne sieci bezprzewodowe  zapewniające bezpłatny dostęp do bezprzewodowego Internetu dla mieszkańców Gminy Luzino w lokalizacjach wskazanych poniżej: </w:t>
      </w:r>
    </w:p>
    <w:p w14:paraId="42F49941" w14:textId="77777777" w:rsidR="00692D33" w:rsidRPr="00492A13" w:rsidRDefault="00692D33" w:rsidP="00692D33">
      <w:pPr>
        <w:pStyle w:val="Akapitzlist"/>
        <w:numPr>
          <w:ilvl w:val="0"/>
          <w:numId w:val="40"/>
        </w:numPr>
        <w:spacing w:after="160" w:line="252" w:lineRule="auto"/>
        <w:jc w:val="both"/>
        <w:rPr>
          <w:rFonts w:ascii="Times New Roman" w:hAnsi="Times New Roman" w:cs="Times New Roman"/>
        </w:rPr>
      </w:pPr>
      <w:r w:rsidRPr="00492A13">
        <w:rPr>
          <w:rFonts w:ascii="Times New Roman" w:hAnsi="Times New Roman" w:cs="Times New Roman"/>
        </w:rPr>
        <w:t>Szkoła Podstawowa im. Jana Pawła II w Kębłowie ul. Wiejska 49 , 84-242 Kębłowo (9 szt. Access Point wewnętrznych ),</w:t>
      </w:r>
    </w:p>
    <w:p w14:paraId="3CA82B67" w14:textId="77777777" w:rsidR="00692D33" w:rsidRPr="00492A13" w:rsidRDefault="00692D33" w:rsidP="00692D33">
      <w:pPr>
        <w:pStyle w:val="Akapitzlist"/>
        <w:numPr>
          <w:ilvl w:val="0"/>
          <w:numId w:val="40"/>
        </w:numPr>
        <w:spacing w:after="160" w:line="252" w:lineRule="auto"/>
        <w:jc w:val="both"/>
        <w:rPr>
          <w:rFonts w:ascii="Times New Roman" w:hAnsi="Times New Roman" w:cs="Times New Roman"/>
        </w:rPr>
      </w:pPr>
      <w:r w:rsidRPr="00492A13">
        <w:rPr>
          <w:rFonts w:ascii="Times New Roman" w:hAnsi="Times New Roman" w:cs="Times New Roman"/>
        </w:rPr>
        <w:t xml:space="preserve">Szkoła Podstawowa nr 2 im. Profesora Gerarda Labudy w Luzinie ul. Mickiewicza 22 , 84-242 Luzino (12 szt. Access Point wewnętrznych). </w:t>
      </w:r>
    </w:p>
    <w:p w14:paraId="1A95F1A0" w14:textId="45961D17" w:rsidR="00692D33" w:rsidRPr="00492A13" w:rsidRDefault="00F528B2" w:rsidP="00692D33">
      <w:pPr>
        <w:jc w:val="both"/>
        <w:rPr>
          <w:rFonts w:ascii="Times New Roman" w:hAnsi="Times New Roman" w:cs="Times New Roman"/>
          <w:b/>
          <w:bCs/>
        </w:rPr>
      </w:pPr>
      <w:r>
        <w:rPr>
          <w:rFonts w:ascii="Times New Roman" w:hAnsi="Times New Roman" w:cs="Times New Roman"/>
          <w:b/>
          <w:bCs/>
        </w:rPr>
        <w:t>Realizacja projektu finansowana była ze środków zewnętrznych tj. w postaci bonu o wartości 15 ty</w:t>
      </w:r>
      <w:r w:rsidR="00F620F3">
        <w:rPr>
          <w:rFonts w:ascii="Times New Roman" w:hAnsi="Times New Roman" w:cs="Times New Roman"/>
          <w:b/>
          <w:bCs/>
        </w:rPr>
        <w:t>s</w:t>
      </w:r>
      <w:r>
        <w:rPr>
          <w:rFonts w:ascii="Times New Roman" w:hAnsi="Times New Roman" w:cs="Times New Roman"/>
          <w:b/>
          <w:bCs/>
        </w:rPr>
        <w:t xml:space="preserve">. euro. </w:t>
      </w:r>
      <w:r w:rsidR="00692D33" w:rsidRPr="00492A13">
        <w:rPr>
          <w:rFonts w:ascii="Times New Roman" w:hAnsi="Times New Roman" w:cs="Times New Roman"/>
          <w:b/>
          <w:bCs/>
        </w:rPr>
        <w:t xml:space="preserve">Wysokość wydatków kwalifikowalnych w całości poniesionych z dofinansowania wyniosła  63.960,00zł.  </w:t>
      </w:r>
    </w:p>
    <w:p w14:paraId="05634D7D" w14:textId="77777777" w:rsidR="00692D33" w:rsidRPr="00492A13" w:rsidRDefault="00692D33" w:rsidP="00692D33">
      <w:pPr>
        <w:jc w:val="both"/>
        <w:rPr>
          <w:rFonts w:ascii="Times New Roman" w:hAnsi="Times New Roman" w:cs="Times New Roman"/>
          <w:b/>
          <w:bCs/>
        </w:rPr>
      </w:pPr>
      <w:r w:rsidRPr="00492A13">
        <w:rPr>
          <w:rFonts w:ascii="Times New Roman" w:hAnsi="Times New Roman" w:cs="Times New Roman"/>
        </w:rPr>
        <w:t>W związku z koniecznością rozbudowy, na potrzeby projektu, istniejącej infrastruktury sieciowej znajdującej się w szkołach podstawowych, która nie podlegała dofinansowaniu zakupiono:</w:t>
      </w:r>
      <w:r w:rsidRPr="00492A13">
        <w:rPr>
          <w:rFonts w:ascii="Times New Roman" w:hAnsi="Times New Roman" w:cs="Times New Roman"/>
          <w:b/>
          <w:bCs/>
        </w:rPr>
        <w:t xml:space="preserve"> </w:t>
      </w:r>
      <w:r w:rsidRPr="00492A13">
        <w:rPr>
          <w:rFonts w:ascii="Times New Roman" w:hAnsi="Times New Roman" w:cs="Times New Roman"/>
        </w:rPr>
        <w:t xml:space="preserve">dla Szkoły Podstawowej im. Jana Pawła II w Kębłowie wyposażenie serwerowi niezbędnej do realizacji projektu składającej się z szafy wolnostojącej 19’, termostatu, </w:t>
      </w:r>
      <w:proofErr w:type="spellStart"/>
      <w:r w:rsidRPr="00492A13">
        <w:rPr>
          <w:rFonts w:ascii="Times New Roman" w:hAnsi="Times New Roman" w:cs="Times New Roman"/>
        </w:rPr>
        <w:t>organizera</w:t>
      </w:r>
      <w:proofErr w:type="spellEnd"/>
      <w:r w:rsidRPr="00492A13">
        <w:rPr>
          <w:rFonts w:ascii="Times New Roman" w:hAnsi="Times New Roman" w:cs="Times New Roman"/>
        </w:rPr>
        <w:t xml:space="preserve"> kabli pionowego do szafy, </w:t>
      </w:r>
      <w:proofErr w:type="spellStart"/>
      <w:r w:rsidRPr="00492A13">
        <w:rPr>
          <w:rFonts w:ascii="Times New Roman" w:hAnsi="Times New Roman" w:cs="Times New Roman"/>
        </w:rPr>
        <w:t>ups</w:t>
      </w:r>
      <w:proofErr w:type="spellEnd"/>
      <w:r w:rsidRPr="00492A13">
        <w:rPr>
          <w:rFonts w:ascii="Times New Roman" w:hAnsi="Times New Roman" w:cs="Times New Roman"/>
        </w:rPr>
        <w:t xml:space="preserve"> </w:t>
      </w:r>
      <w:proofErr w:type="spellStart"/>
      <w:r w:rsidRPr="00492A13">
        <w:rPr>
          <w:rFonts w:ascii="Times New Roman" w:hAnsi="Times New Roman" w:cs="Times New Roman"/>
        </w:rPr>
        <w:t>rack</w:t>
      </w:r>
      <w:proofErr w:type="spellEnd"/>
      <w:r w:rsidRPr="00492A13">
        <w:rPr>
          <w:rFonts w:ascii="Times New Roman" w:hAnsi="Times New Roman" w:cs="Times New Roman"/>
        </w:rPr>
        <w:t xml:space="preserve"> 19”, zestaw szyn montażowych, listwy zasilające na łączną kwotę  </w:t>
      </w:r>
      <w:r w:rsidRPr="00492A13">
        <w:rPr>
          <w:rFonts w:ascii="Times New Roman" w:hAnsi="Times New Roman" w:cs="Times New Roman"/>
          <w:b/>
          <w:bCs/>
        </w:rPr>
        <w:t>3.997,60zł.</w:t>
      </w:r>
      <w:r w:rsidRPr="00492A13">
        <w:rPr>
          <w:rFonts w:ascii="Times New Roman" w:hAnsi="Times New Roman" w:cs="Times New Roman"/>
        </w:rPr>
        <w:t xml:space="preserve"> Na potrzeby realizacji projektu dla Szkoły Podstawowej nr 2 im. Gerarda Labudy w Luzinie zakupiono element infrastruktury sieciowej Router MikrotikRB2011UiAS-2HnD-IN na łączną kwotę </w:t>
      </w:r>
      <w:r w:rsidRPr="00492A13">
        <w:rPr>
          <w:rFonts w:ascii="Times New Roman" w:hAnsi="Times New Roman" w:cs="Times New Roman"/>
          <w:b/>
          <w:bCs/>
        </w:rPr>
        <w:t>600,00zł</w:t>
      </w:r>
      <w:r w:rsidRPr="00492A13">
        <w:rPr>
          <w:rFonts w:ascii="Times New Roman" w:hAnsi="Times New Roman" w:cs="Times New Roman"/>
        </w:rPr>
        <w:t xml:space="preserve">. Zakup wyposażenia dla szkół został sfinansowany w całości z budżetu Gminy Luzino, gdyż nie mieściły się w katalogu wydatków kwalifikowalnych. </w:t>
      </w:r>
    </w:p>
    <w:p w14:paraId="1C29D9CB" w14:textId="77777777" w:rsidR="004E2E74" w:rsidRPr="006A7C87" w:rsidRDefault="004E2E74" w:rsidP="00F6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20" w:lineRule="auto"/>
        <w:jc w:val="both"/>
        <w:rPr>
          <w:rFonts w:ascii="Times New Roman" w:eastAsia="Times New Roman" w:hAnsi="Times New Roman" w:cs="Times New Roman"/>
          <w:lang w:eastAsia="pl-PL"/>
        </w:rPr>
      </w:pPr>
    </w:p>
    <w:p w14:paraId="0C94F75F" w14:textId="77777777" w:rsidR="004E2E74" w:rsidRPr="006A7C87" w:rsidRDefault="004E2E74" w:rsidP="00F620F3">
      <w:pPr>
        <w:spacing w:after="0" w:line="120" w:lineRule="auto"/>
        <w:jc w:val="both"/>
        <w:rPr>
          <w:rFonts w:ascii="Times New Roman" w:hAnsi="Times New Roman" w:cs="Times New Roman"/>
        </w:rPr>
      </w:pPr>
    </w:p>
    <w:tbl>
      <w:tblPr>
        <w:tblStyle w:val="Tabelasiatki4akcent4"/>
        <w:tblW w:w="0" w:type="auto"/>
        <w:tblLook w:val="04A0" w:firstRow="1" w:lastRow="0" w:firstColumn="1" w:lastColumn="0" w:noHBand="0" w:noVBand="1"/>
      </w:tblPr>
      <w:tblGrid>
        <w:gridCol w:w="9062"/>
      </w:tblGrid>
      <w:tr w:rsidR="006F58D9" w:rsidRPr="006F58D9" w14:paraId="0F5F1651" w14:textId="77777777" w:rsidTr="00AB5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2DBB8EB9" w14:textId="033DE2D5" w:rsidR="006F58D9" w:rsidRPr="006F58D9" w:rsidRDefault="006F58D9" w:rsidP="00470A69">
            <w:pPr>
              <w:spacing w:line="276" w:lineRule="auto"/>
              <w:jc w:val="both"/>
              <w:rPr>
                <w:rFonts w:ascii="Times New Roman" w:hAnsi="Times New Roman" w:cs="Times New Roman"/>
                <w:b w:val="0"/>
                <w:color w:val="1F3864" w:themeColor="accent1" w:themeShade="80"/>
                <w:sz w:val="24"/>
                <w:szCs w:val="24"/>
              </w:rPr>
            </w:pPr>
            <w:r w:rsidRPr="006F58D9">
              <w:rPr>
                <w:rFonts w:ascii="Times New Roman" w:hAnsi="Times New Roman" w:cs="Times New Roman"/>
                <w:color w:val="auto"/>
                <w:sz w:val="24"/>
                <w:szCs w:val="24"/>
              </w:rPr>
              <w:t>PLANOWANIE PRZESTRZENNE.</w:t>
            </w:r>
          </w:p>
        </w:tc>
      </w:tr>
    </w:tbl>
    <w:p w14:paraId="20C117CE" w14:textId="77777777" w:rsidR="006F58D9" w:rsidRDefault="006F58D9" w:rsidP="00AA143B">
      <w:pPr>
        <w:spacing w:after="0" w:line="120" w:lineRule="auto"/>
        <w:jc w:val="both"/>
        <w:rPr>
          <w:rFonts w:ascii="Times New Roman" w:hAnsi="Times New Roman" w:cs="Times New Roman"/>
        </w:rPr>
      </w:pPr>
      <w:bookmarkStart w:id="17" w:name="_Hlk47340382"/>
    </w:p>
    <w:p w14:paraId="576387B9" w14:textId="1EFC4F57" w:rsidR="00D24513" w:rsidRPr="00927659" w:rsidRDefault="00D24513" w:rsidP="006F58D9">
      <w:pPr>
        <w:spacing w:after="0" w:line="276" w:lineRule="auto"/>
        <w:jc w:val="both"/>
        <w:rPr>
          <w:rFonts w:ascii="Times New Roman" w:hAnsi="Times New Roman" w:cs="Times New Roman"/>
        </w:rPr>
      </w:pPr>
      <w:r w:rsidRPr="00927659">
        <w:rPr>
          <w:rFonts w:ascii="Times New Roman" w:hAnsi="Times New Roman" w:cs="Times New Roman"/>
        </w:rPr>
        <w:t>Na początku roku 20</w:t>
      </w:r>
      <w:r w:rsidR="00AB5A11">
        <w:rPr>
          <w:rFonts w:ascii="Times New Roman" w:hAnsi="Times New Roman" w:cs="Times New Roman"/>
        </w:rPr>
        <w:t>20</w:t>
      </w:r>
      <w:r w:rsidRPr="00927659">
        <w:rPr>
          <w:rFonts w:ascii="Times New Roman" w:hAnsi="Times New Roman" w:cs="Times New Roman"/>
        </w:rPr>
        <w:t xml:space="preserve"> miejscowymi planami zagospodarowania przestrzennego (ze zmianami do tych planów) objętych było 40</w:t>
      </w:r>
      <w:r w:rsidR="00AB5A11">
        <w:rPr>
          <w:rFonts w:ascii="Times New Roman" w:hAnsi="Times New Roman" w:cs="Times New Roman"/>
        </w:rPr>
        <w:t>,1</w:t>
      </w:r>
      <w:r w:rsidRPr="00927659">
        <w:rPr>
          <w:rFonts w:ascii="Times New Roman" w:hAnsi="Times New Roman" w:cs="Times New Roman"/>
        </w:rPr>
        <w:t>% obszaru gminy.  Na koniec roku, procent obszaru pokryty obowiązującymi miejscowymi planami zagospodarowania przestrzennego (ze zmianami) wyniósł ok. 40</w:t>
      </w:r>
      <w:r w:rsidR="00AB5A11">
        <w:rPr>
          <w:rFonts w:ascii="Times New Roman" w:hAnsi="Times New Roman" w:cs="Times New Roman"/>
        </w:rPr>
        <w:t>,4</w:t>
      </w:r>
      <w:r w:rsidRPr="00927659">
        <w:rPr>
          <w:rFonts w:ascii="Times New Roman" w:hAnsi="Times New Roman" w:cs="Times New Roman"/>
        </w:rPr>
        <w:t xml:space="preserve"> %, ogólnego obszaru gminy. Obszar objęty miejscowymi planami zagospodarowania przestrzennego na koniec roku 20</w:t>
      </w:r>
      <w:r w:rsidR="00AB5A11">
        <w:rPr>
          <w:rFonts w:ascii="Times New Roman" w:hAnsi="Times New Roman" w:cs="Times New Roman"/>
        </w:rPr>
        <w:t>20</w:t>
      </w:r>
      <w:r w:rsidR="001F72EE">
        <w:rPr>
          <w:rFonts w:ascii="Times New Roman" w:hAnsi="Times New Roman" w:cs="Times New Roman"/>
        </w:rPr>
        <w:t>,</w:t>
      </w:r>
      <w:r w:rsidRPr="00927659">
        <w:rPr>
          <w:rFonts w:ascii="Times New Roman" w:hAnsi="Times New Roman" w:cs="Times New Roman"/>
        </w:rPr>
        <w:t xml:space="preserve"> bez zmian do tych planów</w:t>
      </w:r>
      <w:r w:rsidR="001F72EE">
        <w:rPr>
          <w:rFonts w:ascii="Times New Roman" w:hAnsi="Times New Roman" w:cs="Times New Roman"/>
        </w:rPr>
        <w:t>,</w:t>
      </w:r>
      <w:r w:rsidRPr="00927659">
        <w:rPr>
          <w:rFonts w:ascii="Times New Roman" w:hAnsi="Times New Roman" w:cs="Times New Roman"/>
        </w:rPr>
        <w:t xml:space="preserve"> wyniósł ok</w:t>
      </w:r>
      <w:r w:rsidR="00C05A6B">
        <w:rPr>
          <w:rFonts w:ascii="Times New Roman" w:hAnsi="Times New Roman" w:cs="Times New Roman"/>
        </w:rPr>
        <w:t>oło</w:t>
      </w:r>
      <w:r w:rsidRPr="00927659">
        <w:rPr>
          <w:rFonts w:ascii="Times New Roman" w:hAnsi="Times New Roman" w:cs="Times New Roman"/>
        </w:rPr>
        <w:t xml:space="preserve"> 3</w:t>
      </w:r>
      <w:r w:rsidR="00AB5A11">
        <w:rPr>
          <w:rFonts w:ascii="Times New Roman" w:hAnsi="Times New Roman" w:cs="Times New Roman"/>
        </w:rPr>
        <w:t>3,</w:t>
      </w:r>
      <w:r w:rsidRPr="00927659">
        <w:rPr>
          <w:rFonts w:ascii="Times New Roman" w:hAnsi="Times New Roman" w:cs="Times New Roman"/>
        </w:rPr>
        <w:t>2% obszaru gminy.</w:t>
      </w:r>
    </w:p>
    <w:p w14:paraId="0BE54B04" w14:textId="0DB12F03" w:rsidR="00721B0C" w:rsidRPr="000E3E3B" w:rsidRDefault="00721B0C" w:rsidP="00721B0C">
      <w:pPr>
        <w:spacing w:line="276" w:lineRule="auto"/>
        <w:jc w:val="both"/>
        <w:rPr>
          <w:rFonts w:ascii="Times New Roman" w:hAnsi="Times New Roman" w:cs="Times New Roman"/>
        </w:rPr>
      </w:pPr>
      <w:r w:rsidRPr="00002DD3">
        <w:rPr>
          <w:rFonts w:ascii="Times New Roman" w:hAnsi="Times New Roman" w:cs="Times New Roman"/>
        </w:rPr>
        <w:t>W roku 20</w:t>
      </w:r>
      <w:r w:rsidR="00AB5A11">
        <w:rPr>
          <w:rFonts w:ascii="Times New Roman" w:hAnsi="Times New Roman" w:cs="Times New Roman"/>
        </w:rPr>
        <w:t>20</w:t>
      </w:r>
      <w:r w:rsidRPr="00002DD3">
        <w:rPr>
          <w:rFonts w:ascii="Times New Roman" w:hAnsi="Times New Roman" w:cs="Times New Roman"/>
        </w:rPr>
        <w:t xml:space="preserve"> uchwalono </w:t>
      </w:r>
      <w:r w:rsidR="00AB5A11">
        <w:rPr>
          <w:rFonts w:ascii="Times New Roman" w:hAnsi="Times New Roman" w:cs="Times New Roman"/>
        </w:rPr>
        <w:t>7</w:t>
      </w:r>
      <w:r w:rsidRPr="00002DD3">
        <w:rPr>
          <w:rFonts w:ascii="Times New Roman" w:hAnsi="Times New Roman" w:cs="Times New Roman"/>
        </w:rPr>
        <w:t xml:space="preserve"> miejscowych planów zagospodarowania przestrzennego, w tym </w:t>
      </w:r>
      <w:r w:rsidR="00AB5A11">
        <w:rPr>
          <w:rFonts w:ascii="Times New Roman" w:hAnsi="Times New Roman" w:cs="Times New Roman"/>
        </w:rPr>
        <w:t>jeden</w:t>
      </w:r>
      <w:r>
        <w:rPr>
          <w:rFonts w:ascii="Times New Roman" w:hAnsi="Times New Roman" w:cs="Times New Roman"/>
        </w:rPr>
        <w:t xml:space="preserve"> now</w:t>
      </w:r>
      <w:r w:rsidR="00AB5A11">
        <w:rPr>
          <w:rFonts w:ascii="Times New Roman" w:hAnsi="Times New Roman" w:cs="Times New Roman"/>
        </w:rPr>
        <w:t>y</w:t>
      </w:r>
      <w:r>
        <w:rPr>
          <w:rFonts w:ascii="Times New Roman" w:hAnsi="Times New Roman" w:cs="Times New Roman"/>
        </w:rPr>
        <w:t xml:space="preserve"> </w:t>
      </w:r>
      <w:r w:rsidR="008767D7">
        <w:rPr>
          <w:rFonts w:ascii="Times New Roman" w:hAnsi="Times New Roman" w:cs="Times New Roman"/>
        </w:rPr>
        <w:br/>
      </w:r>
      <w:r w:rsidRPr="00002DD3">
        <w:rPr>
          <w:rFonts w:ascii="Times New Roman" w:hAnsi="Times New Roman" w:cs="Times New Roman"/>
        </w:rPr>
        <w:t xml:space="preserve">o powierzchni </w:t>
      </w:r>
      <w:r w:rsidR="000E3E3B">
        <w:rPr>
          <w:rFonts w:ascii="Times New Roman" w:hAnsi="Times New Roman" w:cs="Times New Roman"/>
        </w:rPr>
        <w:t>około 1</w:t>
      </w:r>
      <w:r w:rsidR="00FB2E7A">
        <w:rPr>
          <w:rFonts w:ascii="Times New Roman" w:hAnsi="Times New Roman" w:cs="Times New Roman"/>
        </w:rPr>
        <w:t>9,1</w:t>
      </w:r>
      <w:r w:rsidR="000E3E3B">
        <w:rPr>
          <w:rFonts w:ascii="Times New Roman" w:hAnsi="Times New Roman" w:cs="Times New Roman"/>
        </w:rPr>
        <w:t xml:space="preserve"> ha</w:t>
      </w:r>
      <w:r w:rsidRPr="00002DD3">
        <w:rPr>
          <w:rFonts w:ascii="Times New Roman" w:hAnsi="Times New Roman" w:cs="Times New Roman"/>
        </w:rPr>
        <w:t xml:space="preserve"> oraz </w:t>
      </w:r>
      <w:r w:rsidR="00FB2E7A">
        <w:rPr>
          <w:rFonts w:ascii="Times New Roman" w:hAnsi="Times New Roman" w:cs="Times New Roman"/>
        </w:rPr>
        <w:t>6</w:t>
      </w:r>
      <w:r w:rsidRPr="00002DD3">
        <w:rPr>
          <w:rFonts w:ascii="Times New Roman" w:hAnsi="Times New Roman" w:cs="Times New Roman"/>
        </w:rPr>
        <w:t xml:space="preserve"> zmian do obowiązujących planów</w:t>
      </w:r>
      <w:r>
        <w:rPr>
          <w:rFonts w:ascii="Times New Roman" w:hAnsi="Times New Roman" w:cs="Times New Roman"/>
        </w:rPr>
        <w:t>, o</w:t>
      </w:r>
      <w:r w:rsidRPr="00002DD3">
        <w:rPr>
          <w:rFonts w:ascii="Times New Roman" w:hAnsi="Times New Roman" w:cs="Times New Roman"/>
        </w:rPr>
        <w:t xml:space="preserve"> łącznej powierzchni </w:t>
      </w:r>
      <w:r w:rsidR="00FB2E7A">
        <w:rPr>
          <w:rFonts w:ascii="Times New Roman" w:hAnsi="Times New Roman" w:cs="Times New Roman"/>
        </w:rPr>
        <w:t>2</w:t>
      </w:r>
      <w:r w:rsidR="000E3E3B">
        <w:rPr>
          <w:rFonts w:ascii="Times New Roman" w:hAnsi="Times New Roman" w:cs="Times New Roman"/>
        </w:rPr>
        <w:t>1</w:t>
      </w:r>
      <w:r w:rsidR="00FB2E7A">
        <w:rPr>
          <w:rFonts w:ascii="Times New Roman" w:hAnsi="Times New Roman" w:cs="Times New Roman"/>
        </w:rPr>
        <w:t>,49</w:t>
      </w:r>
      <w:r w:rsidR="000E3E3B">
        <w:rPr>
          <w:rFonts w:ascii="Times New Roman" w:hAnsi="Times New Roman" w:cs="Times New Roman"/>
        </w:rPr>
        <w:t xml:space="preserve"> </w:t>
      </w:r>
      <w:r w:rsidRPr="000E3E3B">
        <w:rPr>
          <w:rFonts w:ascii="Times New Roman" w:hAnsi="Times New Roman" w:cs="Times New Roman"/>
        </w:rPr>
        <w:t>ha.</w:t>
      </w:r>
    </w:p>
    <w:p w14:paraId="25887649" w14:textId="507C6D4F" w:rsidR="00721B0C" w:rsidRDefault="00721B0C" w:rsidP="00D24513">
      <w:pPr>
        <w:spacing w:line="276" w:lineRule="auto"/>
        <w:jc w:val="both"/>
        <w:rPr>
          <w:rFonts w:ascii="Times New Roman" w:hAnsi="Times New Roman" w:cs="Times New Roman"/>
        </w:rPr>
      </w:pPr>
      <w:r>
        <w:rPr>
          <w:rFonts w:ascii="Times New Roman" w:hAnsi="Times New Roman" w:cs="Times New Roman"/>
        </w:rPr>
        <w:t>Uchwalon</w:t>
      </w:r>
      <w:r w:rsidR="00FB2E7A">
        <w:rPr>
          <w:rFonts w:ascii="Times New Roman" w:hAnsi="Times New Roman" w:cs="Times New Roman"/>
        </w:rPr>
        <w:t>y</w:t>
      </w:r>
      <w:r>
        <w:rPr>
          <w:rFonts w:ascii="Times New Roman" w:hAnsi="Times New Roman" w:cs="Times New Roman"/>
        </w:rPr>
        <w:t xml:space="preserve"> plan dotycz</w:t>
      </w:r>
      <w:r w:rsidR="00FB2E7A">
        <w:rPr>
          <w:rFonts w:ascii="Times New Roman" w:hAnsi="Times New Roman" w:cs="Times New Roman"/>
        </w:rPr>
        <w:t>y</w:t>
      </w:r>
      <w:r w:rsidR="001F72EE">
        <w:rPr>
          <w:rFonts w:ascii="Times New Roman" w:hAnsi="Times New Roman" w:cs="Times New Roman"/>
        </w:rPr>
        <w:t>ł</w:t>
      </w:r>
      <w:r>
        <w:rPr>
          <w:rFonts w:ascii="Times New Roman" w:hAnsi="Times New Roman" w:cs="Times New Roman"/>
        </w:rPr>
        <w:t xml:space="preserve">: </w:t>
      </w:r>
    </w:p>
    <w:p w14:paraId="5D6E11D8" w14:textId="7EC5C067" w:rsidR="00721B0C" w:rsidRPr="00FB2E7A" w:rsidRDefault="00721B0C" w:rsidP="00FB2E7A">
      <w:pPr>
        <w:pStyle w:val="Akapitzlist"/>
        <w:numPr>
          <w:ilvl w:val="0"/>
          <w:numId w:val="15"/>
        </w:numPr>
        <w:jc w:val="both"/>
        <w:rPr>
          <w:rFonts w:ascii="Times New Roman" w:hAnsi="Times New Roman" w:cs="Times New Roman"/>
        </w:rPr>
      </w:pPr>
      <w:r w:rsidRPr="00721B0C">
        <w:rPr>
          <w:rFonts w:ascii="Times New Roman" w:hAnsi="Times New Roman" w:cs="Times New Roman"/>
        </w:rPr>
        <w:t xml:space="preserve">miejscowego planu zagospodarowania przestrzennego </w:t>
      </w:r>
      <w:r w:rsidR="000E3E3B">
        <w:rPr>
          <w:rFonts w:ascii="Times New Roman" w:hAnsi="Times New Roman" w:cs="Times New Roman"/>
        </w:rPr>
        <w:t>f</w:t>
      </w:r>
      <w:r w:rsidRPr="00721B0C">
        <w:rPr>
          <w:rFonts w:ascii="Times New Roman" w:hAnsi="Times New Roman" w:cs="Times New Roman"/>
        </w:rPr>
        <w:t xml:space="preserve">ragmentu obrębu geodezyjnego </w:t>
      </w:r>
      <w:r w:rsidR="00FB2E7A" w:rsidRPr="00E17601">
        <w:rPr>
          <w:rFonts w:ascii="Times New Roman" w:eastAsia="Times New Roman" w:hAnsi="Times New Roman" w:cs="Times New Roman"/>
        </w:rPr>
        <w:t>Zelewo w zakresie działek nr: 14/5, 14/7, 44, 175, 176, 219 o powierzchni wskazanej w planie 19,1 ha</w:t>
      </w:r>
      <w:r w:rsidR="001F72EE">
        <w:rPr>
          <w:rFonts w:ascii="Times New Roman" w:eastAsia="Times New Roman" w:hAnsi="Times New Roman" w:cs="Times New Roman"/>
        </w:rPr>
        <w:t>.</w:t>
      </w:r>
    </w:p>
    <w:p w14:paraId="205AAAF0" w14:textId="3E9642AB" w:rsidR="00D24513" w:rsidRPr="00927659" w:rsidRDefault="00721B0C" w:rsidP="00D24513">
      <w:pPr>
        <w:spacing w:line="276" w:lineRule="auto"/>
        <w:jc w:val="both"/>
        <w:rPr>
          <w:rFonts w:ascii="Times New Roman" w:hAnsi="Times New Roman" w:cs="Times New Roman"/>
        </w:rPr>
      </w:pPr>
      <w:r>
        <w:rPr>
          <w:rFonts w:ascii="Times New Roman" w:hAnsi="Times New Roman" w:cs="Times New Roman"/>
        </w:rPr>
        <w:t>Z</w:t>
      </w:r>
      <w:r w:rsidR="00D24513" w:rsidRPr="00927659">
        <w:rPr>
          <w:rFonts w:ascii="Times New Roman" w:hAnsi="Times New Roman" w:cs="Times New Roman"/>
        </w:rPr>
        <w:t>miany</w:t>
      </w:r>
      <w:r>
        <w:rPr>
          <w:rFonts w:ascii="Times New Roman" w:hAnsi="Times New Roman" w:cs="Times New Roman"/>
        </w:rPr>
        <w:t xml:space="preserve"> planów dotyczyły:</w:t>
      </w:r>
    </w:p>
    <w:p w14:paraId="41AD5468" w14:textId="73090C97" w:rsidR="00FB2E7A" w:rsidRDefault="00D24513" w:rsidP="00FB2E7A">
      <w:pPr>
        <w:numPr>
          <w:ilvl w:val="0"/>
          <w:numId w:val="14"/>
        </w:numPr>
        <w:spacing w:after="200" w:line="276" w:lineRule="auto"/>
        <w:contextualSpacing/>
        <w:jc w:val="both"/>
        <w:rPr>
          <w:rFonts w:ascii="Times New Roman" w:eastAsia="Times New Roman" w:hAnsi="Times New Roman" w:cs="Times New Roman"/>
        </w:rPr>
      </w:pPr>
      <w:r w:rsidRPr="00721B0C">
        <w:rPr>
          <w:rFonts w:ascii="Times New Roman" w:hAnsi="Times New Roman" w:cs="Times New Roman"/>
        </w:rPr>
        <w:lastRenderedPageBreak/>
        <w:t xml:space="preserve">zmiany miejscowego planu zagospodarowania przestrzennego </w:t>
      </w:r>
      <w:r w:rsidR="00FB2E7A" w:rsidRPr="00E17601">
        <w:rPr>
          <w:rFonts w:ascii="Times New Roman" w:eastAsia="Times New Roman" w:hAnsi="Times New Roman" w:cs="Times New Roman"/>
        </w:rPr>
        <w:t>fragmentu obrębu geodezyjnego Luzino w zakresie działek nr: 344, 345, 346/1, 357, 343, 346/2, 356/1, 341/2, 346/3, 350/1, 341/1, 338/2, 1471, 337 (pow</w:t>
      </w:r>
      <w:r w:rsidR="00FB2E7A">
        <w:rPr>
          <w:rFonts w:ascii="Times New Roman" w:eastAsia="Times New Roman" w:hAnsi="Times New Roman" w:cs="Times New Roman"/>
        </w:rPr>
        <w:t xml:space="preserve">ierzchnia wskazana w planie </w:t>
      </w:r>
      <w:r w:rsidR="00FB2E7A" w:rsidRPr="00E17601">
        <w:rPr>
          <w:rFonts w:ascii="Times New Roman" w:eastAsia="Times New Roman" w:hAnsi="Times New Roman" w:cs="Times New Roman"/>
        </w:rPr>
        <w:t>0,7 ha)</w:t>
      </w:r>
      <w:r w:rsidR="00FB2E7A">
        <w:rPr>
          <w:rFonts w:ascii="Times New Roman" w:eastAsia="Times New Roman" w:hAnsi="Times New Roman" w:cs="Times New Roman"/>
        </w:rPr>
        <w:t>,</w:t>
      </w:r>
    </w:p>
    <w:p w14:paraId="657C833E" w14:textId="03733C83" w:rsidR="00FB2E7A" w:rsidRPr="00E17601" w:rsidRDefault="00D24513" w:rsidP="00FB2E7A">
      <w:pPr>
        <w:numPr>
          <w:ilvl w:val="0"/>
          <w:numId w:val="14"/>
        </w:numPr>
        <w:spacing w:after="200" w:line="276" w:lineRule="auto"/>
        <w:contextualSpacing/>
        <w:jc w:val="both"/>
        <w:rPr>
          <w:rFonts w:ascii="Times New Roman" w:eastAsia="Times New Roman" w:hAnsi="Times New Roman" w:cs="Times New Roman"/>
        </w:rPr>
      </w:pPr>
      <w:r w:rsidRPr="00FB2E7A">
        <w:rPr>
          <w:rFonts w:ascii="Times New Roman" w:hAnsi="Times New Roman" w:cs="Times New Roman"/>
        </w:rPr>
        <w:t xml:space="preserve">zmiany miejscowego planu zagospodarowania przestrzennego </w:t>
      </w:r>
      <w:r w:rsidR="00FB2E7A" w:rsidRPr="00E17601">
        <w:rPr>
          <w:rFonts w:ascii="Times New Roman" w:eastAsia="Times New Roman" w:hAnsi="Times New Roman" w:cs="Times New Roman"/>
        </w:rPr>
        <w:t>fragmentu obrębu geodezyjnego Luzino w zakresie działek nr:  563/2, 105/10, 142/6, 172/7, 713/17, 289/1, 289/9, 289/10, 289/11, 1130/1, 1281/5, 1281/6, 1281/7, 241/6, 278, 157/3, 158/2 (powierzchnia</w:t>
      </w:r>
      <w:r w:rsidR="00FB2E7A">
        <w:rPr>
          <w:rFonts w:ascii="Times New Roman" w:eastAsia="Times New Roman" w:hAnsi="Times New Roman" w:cs="Times New Roman"/>
        </w:rPr>
        <w:t xml:space="preserve"> wskazana </w:t>
      </w:r>
      <w:r w:rsidR="001F72EE">
        <w:rPr>
          <w:rFonts w:ascii="Times New Roman" w:eastAsia="Times New Roman" w:hAnsi="Times New Roman" w:cs="Times New Roman"/>
        </w:rPr>
        <w:br/>
      </w:r>
      <w:r w:rsidR="00FB2E7A">
        <w:rPr>
          <w:rFonts w:ascii="Times New Roman" w:eastAsia="Times New Roman" w:hAnsi="Times New Roman" w:cs="Times New Roman"/>
        </w:rPr>
        <w:t>w planie</w:t>
      </w:r>
      <w:r w:rsidR="00FB2E7A" w:rsidRPr="00E17601">
        <w:rPr>
          <w:rFonts w:ascii="Times New Roman" w:eastAsia="Times New Roman" w:hAnsi="Times New Roman" w:cs="Times New Roman"/>
        </w:rPr>
        <w:t xml:space="preserve"> 5,3 ha),</w:t>
      </w:r>
    </w:p>
    <w:p w14:paraId="3EBF4E71" w14:textId="49E350E1" w:rsidR="00FB2E7A" w:rsidRPr="00E17601" w:rsidRDefault="00FB2E7A" w:rsidP="00FB2E7A">
      <w:pPr>
        <w:numPr>
          <w:ilvl w:val="0"/>
          <w:numId w:val="14"/>
        </w:numPr>
        <w:spacing w:after="200" w:line="276" w:lineRule="auto"/>
        <w:contextualSpacing/>
        <w:jc w:val="both"/>
        <w:rPr>
          <w:rFonts w:ascii="Times New Roman" w:eastAsia="Times New Roman" w:hAnsi="Times New Roman" w:cs="Times New Roman"/>
        </w:rPr>
      </w:pPr>
      <w:r w:rsidRPr="00E17601">
        <w:rPr>
          <w:rFonts w:ascii="Times New Roman" w:eastAsia="Times New Roman" w:hAnsi="Times New Roman" w:cs="Times New Roman"/>
        </w:rPr>
        <w:t>miejscowego planu z</w:t>
      </w:r>
      <w:r>
        <w:rPr>
          <w:rFonts w:ascii="Times New Roman" w:eastAsia="Times New Roman" w:hAnsi="Times New Roman" w:cs="Times New Roman"/>
        </w:rPr>
        <w:t xml:space="preserve">agospodarowania przestrzennego </w:t>
      </w:r>
      <w:r w:rsidRPr="00E17601">
        <w:rPr>
          <w:rFonts w:ascii="Times New Roman" w:eastAsia="Times New Roman" w:hAnsi="Times New Roman" w:cs="Times New Roman"/>
        </w:rPr>
        <w:t>fragmentu obrębu geodezyjnego Barłomino w zakresie działki nr 27/17 (powierzchnia wskazana w planie 0,12 ha)</w:t>
      </w:r>
      <w:r>
        <w:rPr>
          <w:rFonts w:ascii="Times New Roman" w:eastAsia="Times New Roman" w:hAnsi="Times New Roman" w:cs="Times New Roman"/>
        </w:rPr>
        <w:t>,</w:t>
      </w:r>
    </w:p>
    <w:p w14:paraId="6506BC12" w14:textId="66989365" w:rsidR="00FB2E7A" w:rsidRPr="00E17601" w:rsidRDefault="00D24513" w:rsidP="00FB2E7A">
      <w:pPr>
        <w:numPr>
          <w:ilvl w:val="0"/>
          <w:numId w:val="14"/>
        </w:numPr>
        <w:spacing w:after="200" w:line="276" w:lineRule="auto"/>
        <w:contextualSpacing/>
        <w:jc w:val="both"/>
        <w:rPr>
          <w:rFonts w:ascii="Times New Roman" w:eastAsia="Times New Roman" w:hAnsi="Times New Roman" w:cs="Times New Roman"/>
        </w:rPr>
      </w:pPr>
      <w:r w:rsidRPr="00FB2E7A">
        <w:rPr>
          <w:rFonts w:ascii="Times New Roman" w:hAnsi="Times New Roman" w:cs="Times New Roman"/>
        </w:rPr>
        <w:t xml:space="preserve"> </w:t>
      </w:r>
      <w:r w:rsidR="00FB2E7A" w:rsidRPr="00E17601">
        <w:rPr>
          <w:rFonts w:ascii="Times New Roman" w:eastAsia="Times New Roman" w:hAnsi="Times New Roman" w:cs="Times New Roman"/>
        </w:rPr>
        <w:t xml:space="preserve">miejscowego planu </w:t>
      </w:r>
      <w:r w:rsidR="00FB2E7A">
        <w:rPr>
          <w:rFonts w:ascii="Times New Roman" w:eastAsia="Times New Roman" w:hAnsi="Times New Roman" w:cs="Times New Roman"/>
        </w:rPr>
        <w:t>zagospodarowania przestrzennego</w:t>
      </w:r>
      <w:r w:rsidR="00FB2E7A" w:rsidRPr="00E17601">
        <w:rPr>
          <w:rFonts w:ascii="Times New Roman" w:eastAsia="Times New Roman" w:hAnsi="Times New Roman" w:cs="Times New Roman"/>
        </w:rPr>
        <w:t xml:space="preserve"> fragmentu obrębu geodezyjnego Zelewo w zakresie działki nr 49/1(powierzchnia wskazana w planie </w:t>
      </w:r>
      <w:r w:rsidR="00FB2E7A">
        <w:rPr>
          <w:rFonts w:ascii="Times New Roman" w:eastAsia="Times New Roman" w:hAnsi="Times New Roman" w:cs="Times New Roman"/>
        </w:rPr>
        <w:t>1,6</w:t>
      </w:r>
      <w:r w:rsidR="00FB2E7A" w:rsidRPr="00E17601">
        <w:rPr>
          <w:rFonts w:ascii="Times New Roman" w:eastAsia="Times New Roman" w:hAnsi="Times New Roman" w:cs="Times New Roman"/>
        </w:rPr>
        <w:t xml:space="preserve"> ha)</w:t>
      </w:r>
      <w:r w:rsidR="00FB2E7A">
        <w:rPr>
          <w:rFonts w:ascii="Times New Roman" w:eastAsia="Times New Roman" w:hAnsi="Times New Roman" w:cs="Times New Roman"/>
        </w:rPr>
        <w:t>,</w:t>
      </w:r>
    </w:p>
    <w:p w14:paraId="51F97AD1" w14:textId="715812B2" w:rsidR="00FB2E7A" w:rsidRPr="00E17601" w:rsidRDefault="00D24513" w:rsidP="00FB2E7A">
      <w:pPr>
        <w:numPr>
          <w:ilvl w:val="0"/>
          <w:numId w:val="14"/>
        </w:numPr>
        <w:spacing w:after="200" w:line="276" w:lineRule="auto"/>
        <w:contextualSpacing/>
        <w:jc w:val="both"/>
        <w:rPr>
          <w:rFonts w:ascii="Times New Roman" w:eastAsia="Times New Roman" w:hAnsi="Times New Roman" w:cs="Times New Roman"/>
        </w:rPr>
      </w:pPr>
      <w:r w:rsidRPr="00FB2E7A">
        <w:rPr>
          <w:rFonts w:ascii="Times New Roman" w:hAnsi="Times New Roman" w:cs="Times New Roman"/>
        </w:rPr>
        <w:t xml:space="preserve"> </w:t>
      </w:r>
      <w:r w:rsidR="00FB2E7A" w:rsidRPr="00E17601">
        <w:rPr>
          <w:rFonts w:ascii="Times New Roman" w:eastAsia="Times New Roman" w:hAnsi="Times New Roman" w:cs="Times New Roman"/>
        </w:rPr>
        <w:t>miejscowego planu z</w:t>
      </w:r>
      <w:r w:rsidR="00FB2E7A">
        <w:rPr>
          <w:rFonts w:ascii="Times New Roman" w:eastAsia="Times New Roman" w:hAnsi="Times New Roman" w:cs="Times New Roman"/>
        </w:rPr>
        <w:t xml:space="preserve">agospodarowania przestrzennego </w:t>
      </w:r>
      <w:r w:rsidR="00FB2E7A" w:rsidRPr="00E17601">
        <w:rPr>
          <w:rFonts w:ascii="Times New Roman" w:eastAsia="Times New Roman" w:hAnsi="Times New Roman" w:cs="Times New Roman"/>
        </w:rPr>
        <w:t xml:space="preserve">fragmentu obrębu geodezyjnego Luzino w zakresie działek nr:  1382 i 1389 (powierzchnia wskazana w planie </w:t>
      </w:r>
      <w:r w:rsidR="00FB2E7A">
        <w:rPr>
          <w:rFonts w:ascii="Times New Roman" w:eastAsia="Times New Roman" w:hAnsi="Times New Roman" w:cs="Times New Roman"/>
        </w:rPr>
        <w:t>0,17</w:t>
      </w:r>
      <w:r w:rsidR="00FB2E7A" w:rsidRPr="00E17601">
        <w:rPr>
          <w:rFonts w:ascii="Times New Roman" w:eastAsia="Times New Roman" w:hAnsi="Times New Roman" w:cs="Times New Roman"/>
        </w:rPr>
        <w:t xml:space="preserve"> ha)</w:t>
      </w:r>
      <w:r w:rsidR="00FB2E7A">
        <w:rPr>
          <w:rFonts w:ascii="Times New Roman" w:eastAsia="Times New Roman" w:hAnsi="Times New Roman" w:cs="Times New Roman"/>
        </w:rPr>
        <w:t>,</w:t>
      </w:r>
    </w:p>
    <w:p w14:paraId="6FD2AC2F" w14:textId="0A5D8B0F" w:rsidR="00FB2E7A" w:rsidRPr="00E17601" w:rsidRDefault="00D24513" w:rsidP="00FB2E7A">
      <w:pPr>
        <w:numPr>
          <w:ilvl w:val="0"/>
          <w:numId w:val="14"/>
        </w:numPr>
        <w:spacing w:after="0" w:line="276" w:lineRule="auto"/>
        <w:contextualSpacing/>
        <w:jc w:val="both"/>
        <w:rPr>
          <w:rFonts w:ascii="Times New Roman" w:eastAsia="Times New Roman" w:hAnsi="Times New Roman" w:cs="Times New Roman"/>
        </w:rPr>
      </w:pPr>
      <w:r w:rsidRPr="00FB2E7A">
        <w:rPr>
          <w:rFonts w:ascii="Times New Roman" w:hAnsi="Times New Roman" w:cs="Times New Roman"/>
        </w:rPr>
        <w:t xml:space="preserve"> </w:t>
      </w:r>
      <w:r w:rsidR="00FB2E7A" w:rsidRPr="00E17601">
        <w:rPr>
          <w:rFonts w:ascii="Times New Roman" w:eastAsia="Times New Roman" w:hAnsi="Times New Roman" w:cs="Times New Roman"/>
        </w:rPr>
        <w:t>miejscowego planu z</w:t>
      </w:r>
      <w:r w:rsidR="00FB2E7A">
        <w:rPr>
          <w:rFonts w:ascii="Times New Roman" w:eastAsia="Times New Roman" w:hAnsi="Times New Roman" w:cs="Times New Roman"/>
        </w:rPr>
        <w:t xml:space="preserve">agospodarowania przestrzennego </w:t>
      </w:r>
      <w:r w:rsidR="00FB2E7A" w:rsidRPr="00E17601">
        <w:rPr>
          <w:rFonts w:ascii="Times New Roman" w:eastAsia="Times New Roman" w:hAnsi="Times New Roman" w:cs="Times New Roman"/>
        </w:rPr>
        <w:t>obrębu Kębłowo w zakresie działek nr: 340/121, 494/4, 495, 490/4, 496/1,  cz. dz. nr 493, 475/4, 410 (powierzchnia wskazana w planie 13,6 ha).</w:t>
      </w:r>
    </w:p>
    <w:p w14:paraId="61835A51" w14:textId="77777777" w:rsidR="00FB2E7A" w:rsidRDefault="00FB2E7A" w:rsidP="00AA143B">
      <w:pPr>
        <w:spacing w:after="0" w:line="120" w:lineRule="auto"/>
        <w:jc w:val="both"/>
        <w:rPr>
          <w:rFonts w:ascii="Times New Roman" w:hAnsi="Times New Roman" w:cs="Times New Roman"/>
        </w:rPr>
      </w:pPr>
    </w:p>
    <w:p w14:paraId="7B597775" w14:textId="72A50591" w:rsidR="000E3E3B" w:rsidRPr="00B67E4E" w:rsidRDefault="000E3E3B" w:rsidP="000E3E3B">
      <w:pPr>
        <w:spacing w:line="276" w:lineRule="auto"/>
        <w:jc w:val="both"/>
        <w:rPr>
          <w:rFonts w:ascii="Times New Roman" w:hAnsi="Times New Roman" w:cs="Times New Roman"/>
        </w:rPr>
      </w:pPr>
      <w:r w:rsidRPr="00B67E4E">
        <w:rPr>
          <w:rFonts w:ascii="Times New Roman" w:hAnsi="Times New Roman" w:cs="Times New Roman"/>
        </w:rPr>
        <w:t>W 20</w:t>
      </w:r>
      <w:r w:rsidR="00FB2E7A">
        <w:rPr>
          <w:rFonts w:ascii="Times New Roman" w:hAnsi="Times New Roman" w:cs="Times New Roman"/>
        </w:rPr>
        <w:t>20</w:t>
      </w:r>
      <w:r w:rsidRPr="00B67E4E">
        <w:rPr>
          <w:rFonts w:ascii="Times New Roman" w:hAnsi="Times New Roman" w:cs="Times New Roman"/>
        </w:rPr>
        <w:t>r. Rada Gminy Luzino podjęła uchwały o przystąpieniu do opracowania następujących miejscowych planów zagospodarowania przestrzennego:</w:t>
      </w:r>
    </w:p>
    <w:p w14:paraId="3017A622" w14:textId="37C89F40" w:rsidR="00FB2E7A" w:rsidRPr="00E17601" w:rsidRDefault="000E3E3B" w:rsidP="00FB2E7A">
      <w:pPr>
        <w:pStyle w:val="Akapitzlist"/>
        <w:numPr>
          <w:ilvl w:val="0"/>
          <w:numId w:val="15"/>
        </w:numPr>
        <w:spacing w:after="0"/>
        <w:jc w:val="both"/>
        <w:rPr>
          <w:rFonts w:ascii="Times New Roman" w:hAnsi="Times New Roman" w:cs="Times New Roman"/>
        </w:rPr>
      </w:pPr>
      <w:r w:rsidRPr="00B67E4E">
        <w:rPr>
          <w:rFonts w:ascii="Times New Roman" w:hAnsi="Times New Roman" w:cs="Times New Roman"/>
        </w:rPr>
        <w:t xml:space="preserve">opracowanie </w:t>
      </w:r>
      <w:r w:rsidR="00FB2E7A" w:rsidRPr="00E17601">
        <w:rPr>
          <w:rFonts w:ascii="Times New Roman" w:hAnsi="Times New Roman" w:cs="Times New Roman"/>
        </w:rPr>
        <w:t xml:space="preserve">miejscowego planu zagospodarowania przestrzennego fragmentu obrębu geodezyjnego </w:t>
      </w:r>
      <w:proofErr w:type="spellStart"/>
      <w:r w:rsidR="00FB2E7A" w:rsidRPr="00E17601">
        <w:rPr>
          <w:rFonts w:ascii="Times New Roman" w:hAnsi="Times New Roman" w:cs="Times New Roman"/>
        </w:rPr>
        <w:t>Tępcz</w:t>
      </w:r>
      <w:proofErr w:type="spellEnd"/>
      <w:r w:rsidR="00FB2E7A" w:rsidRPr="00E17601">
        <w:rPr>
          <w:rFonts w:ascii="Times New Roman" w:hAnsi="Times New Roman" w:cs="Times New Roman"/>
        </w:rPr>
        <w:t>, gm. Luzino w zakresie działki nr 211</w:t>
      </w:r>
      <w:r w:rsidR="00FB2E7A">
        <w:rPr>
          <w:rFonts w:ascii="Times New Roman" w:hAnsi="Times New Roman" w:cs="Times New Roman"/>
        </w:rPr>
        <w:t xml:space="preserve">, </w:t>
      </w:r>
    </w:p>
    <w:p w14:paraId="563D63DA" w14:textId="26923A9C" w:rsidR="00FB2E7A" w:rsidRPr="00E17601" w:rsidRDefault="000E3E3B" w:rsidP="00FB2E7A">
      <w:pPr>
        <w:pStyle w:val="Akapitzlist"/>
        <w:numPr>
          <w:ilvl w:val="0"/>
          <w:numId w:val="15"/>
        </w:numPr>
        <w:spacing w:after="0"/>
        <w:jc w:val="both"/>
        <w:rPr>
          <w:rFonts w:ascii="Times New Roman" w:hAnsi="Times New Roman" w:cs="Times New Roman"/>
        </w:rPr>
      </w:pPr>
      <w:r w:rsidRPr="00B67E4E">
        <w:rPr>
          <w:rFonts w:ascii="Times New Roman" w:hAnsi="Times New Roman" w:cs="Times New Roman"/>
        </w:rPr>
        <w:t xml:space="preserve">zmiany </w:t>
      </w:r>
      <w:r w:rsidR="00FB2E7A" w:rsidRPr="00E17601">
        <w:rPr>
          <w:rFonts w:ascii="Times New Roman" w:hAnsi="Times New Roman" w:cs="Times New Roman"/>
        </w:rPr>
        <w:t xml:space="preserve"> miejscowego planu zagospodarowania przestrzennego obrębu geodezyjnego Kębłowo (wsie Kębłowo i Kochanowo)</w:t>
      </w:r>
      <w:r w:rsidR="00FB2E7A">
        <w:rPr>
          <w:rFonts w:ascii="Times New Roman" w:hAnsi="Times New Roman" w:cs="Times New Roman"/>
        </w:rPr>
        <w:t>,</w:t>
      </w:r>
      <w:r w:rsidR="00FB2E7A" w:rsidRPr="00E17601">
        <w:rPr>
          <w:rFonts w:ascii="Times New Roman" w:hAnsi="Times New Roman" w:cs="Times New Roman"/>
        </w:rPr>
        <w:t xml:space="preserve"> </w:t>
      </w:r>
    </w:p>
    <w:p w14:paraId="592B6A6B" w14:textId="3AC2F087" w:rsidR="00FB2E7A" w:rsidRPr="00E17601" w:rsidRDefault="00FB2E7A" w:rsidP="00FB2E7A">
      <w:pPr>
        <w:pStyle w:val="Akapitzlist"/>
        <w:numPr>
          <w:ilvl w:val="0"/>
          <w:numId w:val="15"/>
        </w:numPr>
        <w:spacing w:after="0"/>
        <w:jc w:val="both"/>
        <w:rPr>
          <w:rFonts w:ascii="Times New Roman" w:hAnsi="Times New Roman" w:cs="Times New Roman"/>
        </w:rPr>
      </w:pPr>
      <w:r w:rsidRPr="00E17601">
        <w:rPr>
          <w:rFonts w:ascii="Times New Roman" w:hAnsi="Times New Roman" w:cs="Times New Roman"/>
        </w:rPr>
        <w:t>zmiany miejscowego planu zagospodarowania przestrzennego fragmentu wsi Luzino (obręb geodezyjny  Luzino) w zakresie działki nr 907/6 położonej w Luzinie</w:t>
      </w:r>
      <w:r>
        <w:rPr>
          <w:rFonts w:ascii="Times New Roman" w:hAnsi="Times New Roman" w:cs="Times New Roman"/>
        </w:rPr>
        <w:t>,</w:t>
      </w:r>
    </w:p>
    <w:p w14:paraId="2378A6F8" w14:textId="66AA2D71" w:rsidR="00E24F3B" w:rsidRDefault="00FB2E7A" w:rsidP="004B0D76">
      <w:pPr>
        <w:pStyle w:val="Akapitzlist"/>
        <w:numPr>
          <w:ilvl w:val="0"/>
          <w:numId w:val="19"/>
        </w:numPr>
        <w:spacing w:after="0"/>
        <w:jc w:val="both"/>
        <w:rPr>
          <w:rFonts w:ascii="Times New Roman" w:hAnsi="Times New Roman" w:cs="Times New Roman"/>
        </w:rPr>
      </w:pPr>
      <w:r w:rsidRPr="00E17601">
        <w:rPr>
          <w:rFonts w:ascii="Times New Roman" w:hAnsi="Times New Roman" w:cs="Times New Roman"/>
        </w:rPr>
        <w:t>zmiany miejscowego planu zagospodarowania przestrzennego fragmentu obrębu geodezyjnego Kębłowo (wsie Kębłowo i Kochanowo), w zakresie działek nr: 337/2, 337/3, 337/4, 337/5, 337/6, 337/7, gm. Luzino</w:t>
      </w:r>
      <w:r w:rsidR="00E24F3B">
        <w:rPr>
          <w:rFonts w:ascii="Times New Roman" w:hAnsi="Times New Roman" w:cs="Times New Roman"/>
        </w:rPr>
        <w:t>,</w:t>
      </w:r>
      <w:r w:rsidRPr="00B67E4E">
        <w:rPr>
          <w:rFonts w:ascii="Times New Roman" w:hAnsi="Times New Roman" w:cs="Times New Roman"/>
        </w:rPr>
        <w:t xml:space="preserve"> </w:t>
      </w:r>
    </w:p>
    <w:p w14:paraId="3523B6E3" w14:textId="77777777" w:rsidR="000E3E3B" w:rsidRPr="00B67E4E" w:rsidRDefault="000E3E3B" w:rsidP="00AA143B">
      <w:pPr>
        <w:spacing w:after="0" w:line="120" w:lineRule="auto"/>
        <w:jc w:val="both"/>
        <w:rPr>
          <w:rFonts w:ascii="Times New Roman" w:hAnsi="Times New Roman" w:cs="Times New Roman"/>
        </w:rPr>
      </w:pPr>
    </w:p>
    <w:p w14:paraId="58E41E9A" w14:textId="7E675243" w:rsidR="00E24F3B" w:rsidRDefault="00E24F3B" w:rsidP="006A0F67">
      <w:pPr>
        <w:spacing w:after="0" w:line="276"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Zmiany miejscowych planów zagospodarowania, dotyczące obrębu geodezyjnego Kębłowo, fragmentu obrębu geodezyjnego Kębłowo oraz fragmentu obrębu geodezyjnego Luzino są w trakcie realizacji. Natomiast nie przystąpiono do zmiany dotyczącej fragmentu obrębu geodezyjnego </w:t>
      </w:r>
      <w:proofErr w:type="spellStart"/>
      <w:r>
        <w:rPr>
          <w:rFonts w:ascii="Times New Roman" w:eastAsia="Calibri" w:hAnsi="Times New Roman" w:cs="Times New Roman"/>
          <w:lang w:eastAsia="pl-PL"/>
        </w:rPr>
        <w:t>Tępcz</w:t>
      </w:r>
      <w:proofErr w:type="spellEnd"/>
      <w:r>
        <w:rPr>
          <w:rFonts w:ascii="Times New Roman" w:eastAsia="Calibri" w:hAnsi="Times New Roman" w:cs="Times New Roman"/>
          <w:lang w:eastAsia="pl-PL"/>
        </w:rPr>
        <w:t>,</w:t>
      </w:r>
      <w:r w:rsidR="009470A2">
        <w:rPr>
          <w:rFonts w:ascii="Times New Roman" w:eastAsia="Calibri" w:hAnsi="Times New Roman" w:cs="Times New Roman"/>
          <w:lang w:eastAsia="pl-PL"/>
        </w:rPr>
        <w:t xml:space="preserve"> Nie przystąpiono do realizacji, z uwago na brak środków w budżecie gminy.</w:t>
      </w:r>
    </w:p>
    <w:p w14:paraId="779A4773" w14:textId="77777777" w:rsidR="00E24F3B" w:rsidRDefault="00E24F3B" w:rsidP="00AA143B">
      <w:pPr>
        <w:spacing w:after="0" w:line="120" w:lineRule="auto"/>
        <w:jc w:val="both"/>
        <w:rPr>
          <w:rFonts w:ascii="Times New Roman" w:eastAsia="Calibri" w:hAnsi="Times New Roman" w:cs="Times New Roman"/>
          <w:lang w:eastAsia="pl-PL"/>
        </w:rPr>
      </w:pPr>
    </w:p>
    <w:p w14:paraId="41827097" w14:textId="76E2D88B" w:rsidR="00E24F3B" w:rsidRPr="00E24F3B" w:rsidRDefault="000E3E3B" w:rsidP="00E24F3B">
      <w:pPr>
        <w:spacing w:after="0"/>
        <w:jc w:val="both"/>
        <w:rPr>
          <w:rFonts w:ascii="Times New Roman" w:hAnsi="Times New Roman" w:cs="Times New Roman"/>
        </w:rPr>
      </w:pPr>
      <w:r w:rsidRPr="00E24F3B">
        <w:rPr>
          <w:rFonts w:ascii="Times New Roman" w:eastAsia="Calibri" w:hAnsi="Times New Roman" w:cs="Times New Roman"/>
          <w:lang w:eastAsia="pl-PL"/>
        </w:rPr>
        <w:t xml:space="preserve">W </w:t>
      </w:r>
      <w:r w:rsidR="00E24F3B" w:rsidRPr="00E24F3B">
        <w:rPr>
          <w:rFonts w:ascii="Times New Roman" w:eastAsia="Calibri" w:hAnsi="Times New Roman" w:cs="Times New Roman"/>
          <w:lang w:eastAsia="pl-PL"/>
        </w:rPr>
        <w:t xml:space="preserve">grudniu </w:t>
      </w:r>
      <w:r w:rsidRPr="00E24F3B">
        <w:rPr>
          <w:rFonts w:ascii="Times New Roman" w:eastAsia="Calibri" w:hAnsi="Times New Roman" w:cs="Times New Roman"/>
          <w:lang w:eastAsia="pl-PL"/>
        </w:rPr>
        <w:t>20</w:t>
      </w:r>
      <w:r w:rsidR="00E24F3B" w:rsidRPr="00E24F3B">
        <w:rPr>
          <w:rFonts w:ascii="Times New Roman" w:eastAsia="Calibri" w:hAnsi="Times New Roman" w:cs="Times New Roman"/>
          <w:lang w:eastAsia="pl-PL"/>
        </w:rPr>
        <w:t>20</w:t>
      </w:r>
      <w:r w:rsidRPr="00E24F3B">
        <w:rPr>
          <w:rFonts w:ascii="Times New Roman" w:eastAsia="Calibri" w:hAnsi="Times New Roman" w:cs="Times New Roman"/>
          <w:lang w:eastAsia="pl-PL"/>
        </w:rPr>
        <w:t>r.</w:t>
      </w:r>
      <w:r w:rsidR="00E24F3B" w:rsidRPr="00E24F3B">
        <w:rPr>
          <w:rFonts w:ascii="Times New Roman" w:eastAsia="Calibri" w:hAnsi="Times New Roman" w:cs="Times New Roman"/>
          <w:lang w:eastAsia="pl-PL"/>
        </w:rPr>
        <w:t xml:space="preserve">, Rada Gminy Luzino podjęła uchwałę </w:t>
      </w:r>
      <w:r w:rsidRPr="00E24F3B">
        <w:rPr>
          <w:rFonts w:ascii="Times New Roman" w:eastAsia="Calibri" w:hAnsi="Times New Roman" w:cs="Times New Roman"/>
          <w:lang w:eastAsia="pl-PL"/>
        </w:rPr>
        <w:t xml:space="preserve"> </w:t>
      </w:r>
      <w:r w:rsidR="00E24F3B" w:rsidRPr="00E24F3B">
        <w:rPr>
          <w:rFonts w:ascii="Times New Roman" w:hAnsi="Times New Roman" w:cs="Times New Roman"/>
        </w:rPr>
        <w:t>w sprawie przystąpienia do sporządzania zmiany fragmentu Studium Uwarunkowań i Kierunków Zagospodarowania Przestrzennego Gminy Luzino, uchwalonego uchwałą Nr XX/137/2000 Rady Gminy Luzino z dnia 31 sierpnia 2000r., dla którego tekst jednolity został przyjęty uchwałą Rady Gminy Luzino nr XVI/172/2012 z dnia 15 marca 2012r.,  ze zm</w:t>
      </w:r>
      <w:r w:rsidR="00E24F3B">
        <w:rPr>
          <w:rFonts w:ascii="Times New Roman" w:hAnsi="Times New Roman" w:cs="Times New Roman"/>
        </w:rPr>
        <w:t>ianą</w:t>
      </w:r>
      <w:r w:rsidR="00E24F3B" w:rsidRPr="00E24F3B">
        <w:rPr>
          <w:rFonts w:ascii="Times New Roman" w:hAnsi="Times New Roman" w:cs="Times New Roman"/>
        </w:rPr>
        <w:t xml:space="preserve"> w zakresie działki nr 1257 położonej w obrębie Luzino, w miejscowości Luzino</w:t>
      </w:r>
      <w:r w:rsidR="00E24F3B">
        <w:rPr>
          <w:rFonts w:ascii="Times New Roman" w:hAnsi="Times New Roman" w:cs="Times New Roman"/>
        </w:rPr>
        <w:t>. Studium jest w trakcie opracowania.</w:t>
      </w:r>
    </w:p>
    <w:p w14:paraId="55908702" w14:textId="77777777" w:rsidR="00B67E4E" w:rsidRDefault="00B67E4E" w:rsidP="00AA143B">
      <w:pPr>
        <w:spacing w:after="0" w:line="120" w:lineRule="auto"/>
        <w:jc w:val="both"/>
        <w:rPr>
          <w:rFonts w:ascii="Times New Roman" w:hAnsi="Times New Roman" w:cs="Times New Roman"/>
        </w:rPr>
      </w:pPr>
    </w:p>
    <w:p w14:paraId="39E9D804" w14:textId="6C49EBEA" w:rsidR="00E24F3B" w:rsidRDefault="000E3E3B" w:rsidP="00E24F3B">
      <w:pPr>
        <w:spacing w:after="0" w:line="276" w:lineRule="auto"/>
        <w:jc w:val="both"/>
        <w:rPr>
          <w:rFonts w:ascii="Times New Roman" w:hAnsi="Times New Roman" w:cs="Times New Roman"/>
        </w:rPr>
      </w:pPr>
      <w:r w:rsidRPr="00B67E4E">
        <w:rPr>
          <w:rFonts w:ascii="Times New Roman" w:hAnsi="Times New Roman" w:cs="Times New Roman"/>
        </w:rPr>
        <w:t>W 20</w:t>
      </w:r>
      <w:r w:rsidR="001F72EE">
        <w:rPr>
          <w:rFonts w:ascii="Times New Roman" w:hAnsi="Times New Roman" w:cs="Times New Roman"/>
        </w:rPr>
        <w:t>20</w:t>
      </w:r>
      <w:r w:rsidRPr="00B67E4E">
        <w:rPr>
          <w:rFonts w:ascii="Times New Roman" w:hAnsi="Times New Roman" w:cs="Times New Roman"/>
        </w:rPr>
        <w:t xml:space="preserve">r. nie wpłynęły skargi dotyczące miejscowych planów zagospodarowania przestrzennego </w:t>
      </w:r>
      <w:r w:rsidR="000A3081">
        <w:rPr>
          <w:rFonts w:ascii="Times New Roman" w:hAnsi="Times New Roman" w:cs="Times New Roman"/>
        </w:rPr>
        <w:br/>
      </w:r>
      <w:r w:rsidRPr="00B67E4E">
        <w:rPr>
          <w:rFonts w:ascii="Times New Roman" w:hAnsi="Times New Roman" w:cs="Times New Roman"/>
        </w:rPr>
        <w:t xml:space="preserve">i studium. </w:t>
      </w:r>
      <w:bookmarkEnd w:id="17"/>
    </w:p>
    <w:p w14:paraId="0E3D7332" w14:textId="77777777" w:rsidR="00E24F3B" w:rsidRDefault="00E24F3B" w:rsidP="00AA143B">
      <w:pPr>
        <w:spacing w:after="0" w:line="120" w:lineRule="auto"/>
        <w:jc w:val="both"/>
        <w:rPr>
          <w:rFonts w:ascii="Times New Roman" w:hAnsi="Times New Roman" w:cs="Times New Roman"/>
        </w:rPr>
      </w:pPr>
    </w:p>
    <w:p w14:paraId="1FB820DE" w14:textId="7022A51D" w:rsidR="004E2E74" w:rsidRPr="00002DD3" w:rsidRDefault="004E2E74" w:rsidP="006A0F67">
      <w:pPr>
        <w:spacing w:line="276" w:lineRule="auto"/>
        <w:jc w:val="both"/>
        <w:rPr>
          <w:rFonts w:ascii="Times New Roman" w:hAnsi="Times New Roman" w:cs="Times New Roman"/>
        </w:rPr>
      </w:pPr>
      <w:r w:rsidRPr="00002DD3">
        <w:rPr>
          <w:rFonts w:ascii="Times New Roman" w:hAnsi="Times New Roman" w:cs="Times New Roman"/>
        </w:rPr>
        <w:t xml:space="preserve">Wydanych zostało </w:t>
      </w:r>
      <w:r w:rsidR="00470C17">
        <w:rPr>
          <w:rFonts w:ascii="Times New Roman" w:hAnsi="Times New Roman" w:cs="Times New Roman"/>
        </w:rPr>
        <w:t>11</w:t>
      </w:r>
      <w:r w:rsidR="000D316A">
        <w:rPr>
          <w:rFonts w:ascii="Times New Roman" w:hAnsi="Times New Roman" w:cs="Times New Roman"/>
        </w:rPr>
        <w:t xml:space="preserve"> </w:t>
      </w:r>
      <w:r w:rsidRPr="00002DD3">
        <w:rPr>
          <w:rFonts w:ascii="Times New Roman" w:hAnsi="Times New Roman" w:cs="Times New Roman"/>
        </w:rPr>
        <w:t xml:space="preserve">decyzji o ustaleniu lokalizacji inwestycji celu publicznego. Inwestycje te dotyczyły: </w:t>
      </w:r>
    </w:p>
    <w:p w14:paraId="1D45B86D" w14:textId="5B0F73C7" w:rsidR="00470C17" w:rsidRPr="00FB1CA1" w:rsidRDefault="004E2E74" w:rsidP="00470C17">
      <w:pPr>
        <w:pStyle w:val="Akapitzlist"/>
        <w:numPr>
          <w:ilvl w:val="0"/>
          <w:numId w:val="3"/>
        </w:numPr>
        <w:spacing w:after="160"/>
        <w:jc w:val="both"/>
        <w:rPr>
          <w:rFonts w:ascii="Times New Roman" w:hAnsi="Times New Roman" w:cs="Times New Roman"/>
          <w:bCs/>
        </w:rPr>
      </w:pPr>
      <w:r w:rsidRPr="00002DD3">
        <w:rPr>
          <w:rFonts w:ascii="Times New Roman" w:hAnsi="Times New Roman" w:cs="Times New Roman"/>
          <w:bCs/>
        </w:rPr>
        <w:t xml:space="preserve">budowy </w:t>
      </w:r>
      <w:r w:rsidR="00470C17" w:rsidRPr="00FB1CA1">
        <w:rPr>
          <w:rFonts w:ascii="Times New Roman" w:hAnsi="Times New Roman" w:cs="Times New Roman"/>
          <w:bCs/>
          <w:lang w:eastAsia="pl-PL"/>
        </w:rPr>
        <w:t xml:space="preserve">sieci gazowej średniego ciśnienia </w:t>
      </w:r>
      <w:r w:rsidR="00470C17" w:rsidRPr="00FB1CA1">
        <w:rPr>
          <w:rFonts w:ascii="Times New Roman" w:hAnsi="Times New Roman" w:cs="Times New Roman"/>
          <w:bCs/>
          <w:color w:val="000000"/>
        </w:rPr>
        <w:t>o maksymalnym ciśnieniu roboczym gazociągu MOP 0,5 </w:t>
      </w:r>
      <w:proofErr w:type="spellStart"/>
      <w:r w:rsidR="00470C17" w:rsidRPr="00FB1CA1">
        <w:rPr>
          <w:rFonts w:ascii="Times New Roman" w:hAnsi="Times New Roman" w:cs="Times New Roman"/>
          <w:bCs/>
          <w:color w:val="000000"/>
        </w:rPr>
        <w:t>MPa</w:t>
      </w:r>
      <w:proofErr w:type="spellEnd"/>
      <w:r w:rsidR="00470C17" w:rsidRPr="00FB1CA1">
        <w:rPr>
          <w:rFonts w:ascii="Times New Roman" w:hAnsi="Times New Roman" w:cs="Times New Roman"/>
          <w:bCs/>
          <w:lang w:eastAsia="pl-PL"/>
        </w:rPr>
        <w:t xml:space="preserve"> (tj. sie</w:t>
      </w:r>
      <w:r w:rsidR="00470C17">
        <w:rPr>
          <w:rFonts w:ascii="Times New Roman" w:hAnsi="Times New Roman" w:cs="Times New Roman"/>
          <w:bCs/>
          <w:lang w:eastAsia="pl-PL"/>
        </w:rPr>
        <w:t>ci</w:t>
      </w:r>
      <w:r w:rsidR="00470C17" w:rsidRPr="00FB1CA1">
        <w:rPr>
          <w:rFonts w:ascii="Times New Roman" w:hAnsi="Times New Roman" w:cs="Times New Roman"/>
          <w:bCs/>
          <w:lang w:eastAsia="pl-PL"/>
        </w:rPr>
        <w:t xml:space="preserve"> umożliwiając</w:t>
      </w:r>
      <w:r w:rsidR="00470C17">
        <w:rPr>
          <w:rFonts w:ascii="Times New Roman" w:hAnsi="Times New Roman" w:cs="Times New Roman"/>
          <w:bCs/>
          <w:lang w:eastAsia="pl-PL"/>
        </w:rPr>
        <w:t>ej</w:t>
      </w:r>
      <w:r w:rsidR="00470C17" w:rsidRPr="00FB1CA1">
        <w:rPr>
          <w:rFonts w:ascii="Times New Roman" w:hAnsi="Times New Roman" w:cs="Times New Roman"/>
          <w:bCs/>
          <w:lang w:eastAsia="pl-PL"/>
        </w:rPr>
        <w:t xml:space="preserve"> wykonanie przyłącza dla indywidualnego odbiorcy gazu) obejmując</w:t>
      </w:r>
      <w:r w:rsidR="00470C17">
        <w:rPr>
          <w:rFonts w:ascii="Times New Roman" w:hAnsi="Times New Roman" w:cs="Times New Roman"/>
          <w:bCs/>
          <w:lang w:eastAsia="pl-PL"/>
        </w:rPr>
        <w:t>ej</w:t>
      </w:r>
      <w:r w:rsidR="00470C17" w:rsidRPr="00FB1CA1">
        <w:rPr>
          <w:rFonts w:ascii="Times New Roman" w:hAnsi="Times New Roman" w:cs="Times New Roman"/>
          <w:bCs/>
          <w:lang w:eastAsia="pl-PL"/>
        </w:rPr>
        <w:t xml:space="preserve"> miejscowości</w:t>
      </w:r>
      <w:r w:rsidR="00470C17">
        <w:rPr>
          <w:rFonts w:ascii="Times New Roman" w:hAnsi="Times New Roman" w:cs="Times New Roman"/>
          <w:bCs/>
          <w:lang w:eastAsia="pl-PL"/>
        </w:rPr>
        <w:t>:</w:t>
      </w:r>
      <w:r w:rsidR="00470C17" w:rsidRPr="00FB1CA1">
        <w:rPr>
          <w:rFonts w:ascii="Times New Roman" w:hAnsi="Times New Roman" w:cs="Times New Roman"/>
          <w:bCs/>
          <w:lang w:eastAsia="pl-PL"/>
        </w:rPr>
        <w:t xml:space="preserve"> </w:t>
      </w:r>
      <w:r w:rsidR="00470C17" w:rsidRPr="00FB1CA1">
        <w:rPr>
          <w:rFonts w:ascii="Times New Roman" w:eastAsia="Times New Roman" w:hAnsi="Times New Roman" w:cs="Times New Roman"/>
          <w:bCs/>
          <w:lang w:eastAsia="pl-PL"/>
        </w:rPr>
        <w:t>Robakowo, Dąbrówka, Sychowo, Milwino. P</w:t>
      </w:r>
      <w:r w:rsidR="00470C17" w:rsidRPr="00FB1CA1">
        <w:rPr>
          <w:rFonts w:ascii="Times New Roman" w:hAnsi="Times New Roman" w:cs="Times New Roman"/>
          <w:bCs/>
          <w:lang w:eastAsia="pl-PL"/>
        </w:rPr>
        <w:t xml:space="preserve">rojekt </w:t>
      </w:r>
      <w:r w:rsidR="00470C17" w:rsidRPr="00FB1CA1">
        <w:rPr>
          <w:rFonts w:ascii="Times New Roman" w:hAnsi="Times New Roman" w:cs="Times New Roman"/>
          <w:bCs/>
          <w:lang w:eastAsia="pl-PL"/>
        </w:rPr>
        <w:lastRenderedPageBreak/>
        <w:t xml:space="preserve">realizowany </w:t>
      </w:r>
      <w:r w:rsidR="001F72EE">
        <w:rPr>
          <w:rFonts w:ascii="Times New Roman" w:hAnsi="Times New Roman" w:cs="Times New Roman"/>
          <w:bCs/>
          <w:lang w:eastAsia="pl-PL"/>
        </w:rPr>
        <w:t xml:space="preserve">będzie </w:t>
      </w:r>
      <w:r w:rsidR="00470C17" w:rsidRPr="00FB1CA1">
        <w:rPr>
          <w:rFonts w:ascii="Times New Roman" w:hAnsi="Times New Roman" w:cs="Times New Roman"/>
          <w:bCs/>
          <w:lang w:eastAsia="pl-PL"/>
        </w:rPr>
        <w:t xml:space="preserve">przez </w:t>
      </w:r>
      <w:r w:rsidR="00470C17" w:rsidRPr="00FB1CA1">
        <w:rPr>
          <w:rFonts w:ascii="Times New Roman" w:eastAsia="Calibri" w:hAnsi="Times New Roman" w:cs="Times New Roman"/>
          <w:bCs/>
        </w:rPr>
        <w:t>Polską Spółkę Gazownictwa sp. z o. o. z siedzibą w Tarnowie</w:t>
      </w:r>
      <w:r w:rsidR="00470C17" w:rsidRPr="00FB1CA1">
        <w:rPr>
          <w:rFonts w:ascii="Times New Roman" w:eastAsia="Times New Roman" w:hAnsi="Times New Roman" w:cs="Times New Roman"/>
          <w:bCs/>
          <w:lang w:eastAsia="pl-PL"/>
        </w:rPr>
        <w:t xml:space="preserve">. Nazwa projektu </w:t>
      </w:r>
      <w:r w:rsidR="00470C17" w:rsidRPr="00FB1CA1">
        <w:rPr>
          <w:rFonts w:ascii="Times New Roman" w:hAnsi="Times New Roman" w:cs="Times New Roman"/>
          <w:bCs/>
          <w:lang w:eastAsia="pl-PL"/>
        </w:rPr>
        <w:t>„Budowa gazociągu średniego ciśnienia – Gazyfikacja Gminy Luzino oraz Gminy Szemud” (</w:t>
      </w:r>
      <w:r w:rsidR="00470C17" w:rsidRPr="00FB1CA1">
        <w:rPr>
          <w:rFonts w:ascii="Times New Roman" w:eastAsia="Times New Roman" w:hAnsi="Times New Roman" w:cs="Times New Roman"/>
          <w:bCs/>
          <w:lang w:eastAsia="pl-PL"/>
        </w:rPr>
        <w:t>4 decyzje)</w:t>
      </w:r>
      <w:r w:rsidR="00470C17">
        <w:rPr>
          <w:rFonts w:ascii="Times New Roman" w:eastAsia="Times New Roman" w:hAnsi="Times New Roman" w:cs="Times New Roman"/>
          <w:bCs/>
          <w:lang w:eastAsia="pl-PL"/>
        </w:rPr>
        <w:t>.</w:t>
      </w:r>
    </w:p>
    <w:p w14:paraId="75D1A0E3" w14:textId="1A7A84E3" w:rsidR="004E2E74" w:rsidRPr="00470C17" w:rsidRDefault="00470C17" w:rsidP="00470C17">
      <w:pPr>
        <w:pStyle w:val="Akapitzlist"/>
        <w:numPr>
          <w:ilvl w:val="0"/>
          <w:numId w:val="3"/>
        </w:numPr>
        <w:spacing w:after="160"/>
        <w:jc w:val="both"/>
        <w:rPr>
          <w:rFonts w:ascii="Times New Roman" w:hAnsi="Times New Roman" w:cs="Times New Roman"/>
          <w:bCs/>
        </w:rPr>
      </w:pPr>
      <w:r w:rsidRPr="00470C17">
        <w:rPr>
          <w:rFonts w:ascii="Times New Roman" w:hAnsi="Times New Roman" w:cs="Times New Roman"/>
          <w:bCs/>
        </w:rPr>
        <w:t xml:space="preserve">budowy </w:t>
      </w:r>
      <w:r w:rsidR="004E2E74" w:rsidRPr="00470C17">
        <w:rPr>
          <w:rFonts w:ascii="Times New Roman" w:hAnsi="Times New Roman" w:cs="Times New Roman"/>
          <w:bCs/>
        </w:rPr>
        <w:t xml:space="preserve">linii kablowej </w:t>
      </w:r>
      <w:proofErr w:type="spellStart"/>
      <w:r w:rsidR="004E2E74" w:rsidRPr="00470C17">
        <w:rPr>
          <w:rFonts w:ascii="Times New Roman" w:hAnsi="Times New Roman" w:cs="Times New Roman"/>
          <w:bCs/>
        </w:rPr>
        <w:t>nn</w:t>
      </w:r>
      <w:proofErr w:type="spellEnd"/>
      <w:r w:rsidR="004E2E74" w:rsidRPr="00470C17">
        <w:rPr>
          <w:rFonts w:ascii="Times New Roman" w:hAnsi="Times New Roman" w:cs="Times New Roman"/>
          <w:bCs/>
        </w:rPr>
        <w:t xml:space="preserve"> 0,4 </w:t>
      </w:r>
      <w:proofErr w:type="spellStart"/>
      <w:r w:rsidR="004E2E74" w:rsidRPr="00470C17">
        <w:rPr>
          <w:rFonts w:ascii="Times New Roman" w:hAnsi="Times New Roman" w:cs="Times New Roman"/>
          <w:bCs/>
        </w:rPr>
        <w:t>kV</w:t>
      </w:r>
      <w:proofErr w:type="spellEnd"/>
      <w:r w:rsidR="004E2E74" w:rsidRPr="00470C17">
        <w:rPr>
          <w:rFonts w:ascii="Times New Roman" w:hAnsi="Times New Roman" w:cs="Times New Roman"/>
          <w:bCs/>
        </w:rPr>
        <w:t xml:space="preserve"> (1 decyzja)</w:t>
      </w:r>
      <w:r>
        <w:rPr>
          <w:rFonts w:ascii="Times New Roman" w:hAnsi="Times New Roman" w:cs="Times New Roman"/>
          <w:bCs/>
        </w:rPr>
        <w:t>.</w:t>
      </w:r>
    </w:p>
    <w:p w14:paraId="1AC30349" w14:textId="26D32D60" w:rsidR="004E2E74" w:rsidRPr="00002DD3" w:rsidRDefault="000D316A" w:rsidP="004B0D76">
      <w:pPr>
        <w:pStyle w:val="Akapitzlist"/>
        <w:numPr>
          <w:ilvl w:val="0"/>
          <w:numId w:val="3"/>
        </w:numPr>
        <w:spacing w:after="160"/>
        <w:jc w:val="both"/>
        <w:rPr>
          <w:rFonts w:ascii="Times New Roman" w:hAnsi="Times New Roman" w:cs="Times New Roman"/>
          <w:bCs/>
        </w:rPr>
      </w:pPr>
      <w:r>
        <w:rPr>
          <w:rFonts w:ascii="Times New Roman" w:hAnsi="Times New Roman" w:cs="Times New Roman"/>
          <w:bCs/>
        </w:rPr>
        <w:t xml:space="preserve">budowy </w:t>
      </w:r>
      <w:r w:rsidR="004E2E74" w:rsidRPr="00002DD3">
        <w:rPr>
          <w:rFonts w:ascii="Times New Roman" w:hAnsi="Times New Roman" w:cs="Times New Roman"/>
          <w:bCs/>
        </w:rPr>
        <w:t>sieci wodociągowej (</w:t>
      </w:r>
      <w:r w:rsidR="00470C17">
        <w:rPr>
          <w:rFonts w:ascii="Times New Roman" w:hAnsi="Times New Roman" w:cs="Times New Roman"/>
          <w:bCs/>
        </w:rPr>
        <w:t>5</w:t>
      </w:r>
      <w:r w:rsidR="004E2E74" w:rsidRPr="00002DD3">
        <w:rPr>
          <w:rFonts w:ascii="Times New Roman" w:hAnsi="Times New Roman" w:cs="Times New Roman"/>
          <w:bCs/>
        </w:rPr>
        <w:t xml:space="preserve"> decyzj</w:t>
      </w:r>
      <w:r>
        <w:rPr>
          <w:rFonts w:ascii="Times New Roman" w:hAnsi="Times New Roman" w:cs="Times New Roman"/>
          <w:bCs/>
        </w:rPr>
        <w:t>e</w:t>
      </w:r>
      <w:r w:rsidR="004E2E74" w:rsidRPr="00002DD3">
        <w:rPr>
          <w:rFonts w:ascii="Times New Roman" w:hAnsi="Times New Roman" w:cs="Times New Roman"/>
          <w:bCs/>
        </w:rPr>
        <w:t>)</w:t>
      </w:r>
      <w:r w:rsidR="00470C17">
        <w:rPr>
          <w:rFonts w:ascii="Times New Roman" w:hAnsi="Times New Roman" w:cs="Times New Roman"/>
          <w:bCs/>
        </w:rPr>
        <w:t>.</w:t>
      </w:r>
    </w:p>
    <w:p w14:paraId="1A9D8E1D" w14:textId="04E5FCB9" w:rsidR="00470C17" w:rsidRPr="00FB1CA1" w:rsidRDefault="00470C17" w:rsidP="00470C17">
      <w:pPr>
        <w:pStyle w:val="Akapitzlist"/>
        <w:numPr>
          <w:ilvl w:val="0"/>
          <w:numId w:val="3"/>
        </w:numPr>
        <w:spacing w:after="160"/>
        <w:jc w:val="both"/>
        <w:rPr>
          <w:rFonts w:ascii="Times New Roman" w:hAnsi="Times New Roman" w:cs="Times New Roman"/>
          <w:bCs/>
        </w:rPr>
      </w:pPr>
      <w:r w:rsidRPr="00FB1CA1">
        <w:rPr>
          <w:rFonts w:ascii="Times New Roman" w:hAnsi="Times New Roman" w:cs="Times New Roman"/>
          <w:bCs/>
        </w:rPr>
        <w:t xml:space="preserve">budowa linii kablowej oświetleniowej </w:t>
      </w:r>
      <w:proofErr w:type="spellStart"/>
      <w:r w:rsidRPr="00FB1CA1">
        <w:rPr>
          <w:rFonts w:ascii="Times New Roman" w:hAnsi="Times New Roman" w:cs="Times New Roman"/>
          <w:bCs/>
        </w:rPr>
        <w:t>nn</w:t>
      </w:r>
      <w:proofErr w:type="spellEnd"/>
      <w:r w:rsidRPr="00FB1CA1">
        <w:rPr>
          <w:rFonts w:ascii="Times New Roman" w:hAnsi="Times New Roman" w:cs="Times New Roman"/>
          <w:bCs/>
        </w:rPr>
        <w:t xml:space="preserve"> 0,4 </w:t>
      </w:r>
      <w:proofErr w:type="spellStart"/>
      <w:r w:rsidRPr="00FB1CA1">
        <w:rPr>
          <w:rFonts w:ascii="Times New Roman" w:hAnsi="Times New Roman" w:cs="Times New Roman"/>
          <w:bCs/>
        </w:rPr>
        <w:t>kV</w:t>
      </w:r>
      <w:proofErr w:type="spellEnd"/>
      <w:r w:rsidRPr="00FB1CA1">
        <w:rPr>
          <w:rFonts w:ascii="Times New Roman" w:hAnsi="Times New Roman" w:cs="Times New Roman"/>
          <w:bCs/>
        </w:rPr>
        <w:t xml:space="preserve"> i latarni na potrzeby oświetlenia </w:t>
      </w:r>
      <w:r w:rsidRPr="00FB1CA1">
        <w:rPr>
          <w:rFonts w:ascii="Times New Roman" w:hAnsi="Times New Roman" w:cs="Times New Roman"/>
          <w:bCs/>
          <w:lang w:eastAsia="pl-PL"/>
        </w:rPr>
        <w:t xml:space="preserve">ulicy </w:t>
      </w:r>
      <w:r w:rsidR="001F72EE">
        <w:rPr>
          <w:rFonts w:ascii="Times New Roman" w:hAnsi="Times New Roman" w:cs="Times New Roman"/>
          <w:bCs/>
          <w:lang w:eastAsia="pl-PL"/>
        </w:rPr>
        <w:t>ś</w:t>
      </w:r>
      <w:r w:rsidRPr="00FB1CA1">
        <w:rPr>
          <w:rFonts w:ascii="Times New Roman" w:hAnsi="Times New Roman" w:cs="Times New Roman"/>
          <w:bCs/>
          <w:lang w:eastAsia="pl-PL"/>
        </w:rPr>
        <w:t>w. Jana w Robakowie,</w:t>
      </w:r>
      <w:r w:rsidRPr="00FB1CA1">
        <w:rPr>
          <w:rFonts w:ascii="Times New Roman" w:hAnsi="Times New Roman" w:cs="Times New Roman"/>
          <w:bCs/>
        </w:rPr>
        <w:t xml:space="preserve"> (1 decyzja).</w:t>
      </w:r>
    </w:p>
    <w:p w14:paraId="48A18CD0" w14:textId="1657DBFF" w:rsidR="004E2E74" w:rsidRPr="00002DD3" w:rsidRDefault="004E2E74" w:rsidP="00002DD3">
      <w:pPr>
        <w:spacing w:line="276" w:lineRule="auto"/>
        <w:jc w:val="both"/>
        <w:rPr>
          <w:rFonts w:ascii="Times New Roman" w:hAnsi="Times New Roman" w:cs="Times New Roman"/>
        </w:rPr>
      </w:pPr>
      <w:r w:rsidRPr="00002DD3">
        <w:rPr>
          <w:rFonts w:ascii="Times New Roman" w:hAnsi="Times New Roman" w:cs="Times New Roman"/>
        </w:rPr>
        <w:t xml:space="preserve">Ponadto wydano </w:t>
      </w:r>
      <w:r w:rsidR="00470C17">
        <w:rPr>
          <w:rFonts w:ascii="Times New Roman" w:hAnsi="Times New Roman" w:cs="Times New Roman"/>
        </w:rPr>
        <w:t xml:space="preserve">55 </w:t>
      </w:r>
      <w:r w:rsidRPr="00002DD3">
        <w:rPr>
          <w:rFonts w:ascii="Times New Roman" w:hAnsi="Times New Roman" w:cs="Times New Roman"/>
        </w:rPr>
        <w:t xml:space="preserve">decyzji o warunkach zabudowy, w tym </w:t>
      </w:r>
      <w:r w:rsidR="00470C17">
        <w:rPr>
          <w:rFonts w:ascii="Times New Roman" w:hAnsi="Times New Roman" w:cs="Times New Roman"/>
        </w:rPr>
        <w:t>34</w:t>
      </w:r>
      <w:r w:rsidR="000D316A">
        <w:rPr>
          <w:rFonts w:ascii="Times New Roman" w:hAnsi="Times New Roman" w:cs="Times New Roman"/>
        </w:rPr>
        <w:t xml:space="preserve"> </w:t>
      </w:r>
      <w:r w:rsidRPr="00002DD3">
        <w:rPr>
          <w:rFonts w:ascii="Times New Roman" w:hAnsi="Times New Roman" w:cs="Times New Roman"/>
        </w:rPr>
        <w:t xml:space="preserve"> dotyczących zabudowy mieszkaniowej jednorodzinnej, </w:t>
      </w:r>
      <w:r w:rsidR="00470C17">
        <w:rPr>
          <w:rFonts w:ascii="Times New Roman" w:hAnsi="Times New Roman" w:cs="Times New Roman"/>
        </w:rPr>
        <w:t>2 dotycząc</w:t>
      </w:r>
      <w:r w:rsidR="001F72EE">
        <w:rPr>
          <w:rFonts w:ascii="Times New Roman" w:hAnsi="Times New Roman" w:cs="Times New Roman"/>
        </w:rPr>
        <w:t>e</w:t>
      </w:r>
      <w:r w:rsidR="00470C17">
        <w:rPr>
          <w:rFonts w:ascii="Times New Roman" w:hAnsi="Times New Roman" w:cs="Times New Roman"/>
        </w:rPr>
        <w:t xml:space="preserve"> usług o</w:t>
      </w:r>
      <w:r w:rsidRPr="00002DD3">
        <w:rPr>
          <w:rFonts w:ascii="Times New Roman" w:hAnsi="Times New Roman" w:cs="Times New Roman"/>
        </w:rPr>
        <w:t xml:space="preserve">raz </w:t>
      </w:r>
      <w:r w:rsidR="000D316A">
        <w:rPr>
          <w:rFonts w:ascii="Times New Roman" w:hAnsi="Times New Roman" w:cs="Times New Roman"/>
        </w:rPr>
        <w:t>1</w:t>
      </w:r>
      <w:r w:rsidR="00470C17">
        <w:rPr>
          <w:rFonts w:ascii="Times New Roman" w:hAnsi="Times New Roman" w:cs="Times New Roman"/>
        </w:rPr>
        <w:t>9</w:t>
      </w:r>
      <w:r w:rsidR="000D316A">
        <w:rPr>
          <w:rFonts w:ascii="Times New Roman" w:hAnsi="Times New Roman" w:cs="Times New Roman"/>
        </w:rPr>
        <w:t xml:space="preserve"> </w:t>
      </w:r>
      <w:r w:rsidRPr="00002DD3">
        <w:rPr>
          <w:rFonts w:ascii="Times New Roman" w:hAnsi="Times New Roman" w:cs="Times New Roman"/>
        </w:rPr>
        <w:t>decyzji dotyczących innej zabudowy, np. zabudowy zagrodowej, zabudowy budynków gospodarczych.</w:t>
      </w:r>
    </w:p>
    <w:p w14:paraId="7A30818C" w14:textId="05EFBD59" w:rsidR="00D24513" w:rsidRPr="00927659" w:rsidRDefault="00D24513" w:rsidP="00D24513">
      <w:pPr>
        <w:spacing w:line="276" w:lineRule="auto"/>
        <w:rPr>
          <w:rFonts w:ascii="Times New Roman" w:hAnsi="Times New Roman" w:cs="Times New Roman"/>
        </w:rPr>
      </w:pPr>
      <w:r w:rsidRPr="00927659">
        <w:rPr>
          <w:rFonts w:ascii="Times New Roman" w:hAnsi="Times New Roman" w:cs="Times New Roman"/>
        </w:rPr>
        <w:t xml:space="preserve">Wydano również </w:t>
      </w:r>
      <w:r w:rsidR="00470C17">
        <w:rPr>
          <w:rFonts w:ascii="Times New Roman" w:hAnsi="Times New Roman" w:cs="Times New Roman"/>
        </w:rPr>
        <w:t>3</w:t>
      </w:r>
      <w:r w:rsidRPr="00927659">
        <w:rPr>
          <w:rFonts w:ascii="Times New Roman" w:hAnsi="Times New Roman" w:cs="Times New Roman"/>
        </w:rPr>
        <w:t xml:space="preserve"> decyzje odmawiające ustalenia warunków zabudowy dla planowanych inwestycji polegających na:</w:t>
      </w:r>
    </w:p>
    <w:p w14:paraId="292A5485" w14:textId="77777777" w:rsidR="00470C17" w:rsidRPr="00470C17" w:rsidRDefault="00D24513" w:rsidP="00470C17">
      <w:pPr>
        <w:pStyle w:val="Akapitzlist"/>
        <w:numPr>
          <w:ilvl w:val="0"/>
          <w:numId w:val="4"/>
        </w:numPr>
        <w:tabs>
          <w:tab w:val="left" w:pos="283"/>
        </w:tabs>
        <w:ind w:right="72"/>
        <w:jc w:val="both"/>
        <w:rPr>
          <w:rFonts w:ascii="Times New Roman" w:eastAsia="Calibri" w:hAnsi="Times New Roman" w:cs="Times New Roman"/>
          <w:bCs/>
          <w:lang w:eastAsia="pl-PL"/>
        </w:rPr>
      </w:pPr>
      <w:r w:rsidRPr="00927659">
        <w:rPr>
          <w:rFonts w:ascii="Times New Roman" w:eastAsia="Calibri" w:hAnsi="Times New Roman" w:cs="Times New Roman"/>
          <w:bCs/>
          <w:lang w:eastAsia="pl-PL"/>
        </w:rPr>
        <w:t xml:space="preserve">budowie </w:t>
      </w:r>
      <w:r w:rsidR="00470C17" w:rsidRPr="00FB1CA1">
        <w:rPr>
          <w:rFonts w:ascii="Times New Roman" w:hAnsi="Times New Roman" w:cs="Times New Roman"/>
          <w:bCs/>
          <w:lang w:eastAsia="pl-PL"/>
        </w:rPr>
        <w:t>2 budynków mieszkalnych jednorodzinnych w zabudowie bliźniaczej (2 decyzje)</w:t>
      </w:r>
      <w:r w:rsidR="00470C17">
        <w:rPr>
          <w:rFonts w:ascii="Times New Roman" w:hAnsi="Times New Roman" w:cs="Times New Roman"/>
          <w:bCs/>
          <w:lang w:eastAsia="pl-PL"/>
        </w:rPr>
        <w:t>.</w:t>
      </w:r>
      <w:r w:rsidR="00470C17" w:rsidRPr="00470C17">
        <w:rPr>
          <w:rFonts w:ascii="Times New Roman" w:hAnsi="Times New Roman" w:cs="Times New Roman"/>
          <w:bCs/>
        </w:rPr>
        <w:t xml:space="preserve"> </w:t>
      </w:r>
    </w:p>
    <w:p w14:paraId="6F92F1CE" w14:textId="7B37CD47" w:rsidR="00470C17" w:rsidRPr="00FB1CA1" w:rsidRDefault="00470C17" w:rsidP="00470C17">
      <w:pPr>
        <w:pStyle w:val="Akapitzlist"/>
        <w:numPr>
          <w:ilvl w:val="0"/>
          <w:numId w:val="4"/>
        </w:numPr>
        <w:tabs>
          <w:tab w:val="left" w:pos="283"/>
        </w:tabs>
        <w:ind w:right="72"/>
        <w:jc w:val="both"/>
        <w:rPr>
          <w:rFonts w:ascii="Times New Roman" w:eastAsia="Calibri" w:hAnsi="Times New Roman" w:cs="Times New Roman"/>
          <w:bCs/>
          <w:lang w:eastAsia="pl-PL"/>
        </w:rPr>
      </w:pPr>
      <w:r w:rsidRPr="00FB1CA1">
        <w:rPr>
          <w:rFonts w:ascii="Times New Roman" w:hAnsi="Times New Roman" w:cs="Times New Roman"/>
          <w:bCs/>
        </w:rPr>
        <w:t xml:space="preserve">legalizacji samowoli budowlanej schroniska dla zwierząt domowych wraz z niezbędną infrastrukturą techniczną w postaci 10 wolnostojących niewielkich budynków konstrukcji kontenerowej, stalowej i drewnianej. Wniosek </w:t>
      </w:r>
      <w:r>
        <w:rPr>
          <w:rFonts w:ascii="Times New Roman" w:hAnsi="Times New Roman" w:cs="Times New Roman"/>
          <w:bCs/>
        </w:rPr>
        <w:t xml:space="preserve">został </w:t>
      </w:r>
      <w:r w:rsidRPr="00FB1CA1">
        <w:rPr>
          <w:rFonts w:ascii="Times New Roman" w:hAnsi="Times New Roman" w:cs="Times New Roman"/>
          <w:bCs/>
        </w:rPr>
        <w:t xml:space="preserve">złożony przez </w:t>
      </w:r>
      <w:r w:rsidRPr="00FB1CA1">
        <w:rPr>
          <w:rFonts w:ascii="Times New Roman" w:eastAsia="Calibri" w:hAnsi="Times New Roman" w:cs="Times New Roman"/>
          <w:bCs/>
          <w:lang w:eastAsia="pl-PL"/>
        </w:rPr>
        <w:t>Ogólnopolskie Towarzystwo Ochrony Zwierząt OTOZ ANIMALS</w:t>
      </w:r>
      <w:r>
        <w:rPr>
          <w:rFonts w:ascii="Times New Roman" w:eastAsia="Calibri" w:hAnsi="Times New Roman" w:cs="Times New Roman"/>
          <w:bCs/>
          <w:lang w:eastAsia="pl-PL"/>
        </w:rPr>
        <w:t>.</w:t>
      </w:r>
    </w:p>
    <w:p w14:paraId="72ED8B7E" w14:textId="77777777" w:rsidR="00242965" w:rsidRPr="001F72EE" w:rsidRDefault="00242965" w:rsidP="001F72EE">
      <w:pPr>
        <w:jc w:val="both"/>
        <w:rPr>
          <w:rFonts w:ascii="Times New Roman" w:hAnsi="Times New Roman" w:cs="Times New Roman"/>
        </w:rPr>
      </w:pPr>
      <w:r w:rsidRPr="001F72EE">
        <w:rPr>
          <w:rFonts w:ascii="Times New Roman" w:hAnsi="Times New Roman" w:cs="Times New Roman"/>
        </w:rPr>
        <w:t xml:space="preserve">Od odmownej decyzji o ustaleniu warunków zabudowy dla legalizacji samowoli budowlanej schroniska dla zwierząt domowych wraz z niezbędną infrastrukturą techniczną w postaci 10 wolnostojących niewielkich budynków konstrukcji kontenerowej, stalowej i drewnianej wniesiono odwołanie do Samorządowego Kolegium Odwoławczego. Odwołanie jest w trakcie rozpatrywania przez organ II instancji. </w:t>
      </w:r>
    </w:p>
    <w:p w14:paraId="1E0D5118" w14:textId="49B73024" w:rsidR="00242965" w:rsidRPr="00242965" w:rsidRDefault="00242965" w:rsidP="00242965">
      <w:pPr>
        <w:jc w:val="both"/>
        <w:rPr>
          <w:rFonts w:ascii="Times New Roman" w:eastAsia="Calibri" w:hAnsi="Times New Roman" w:cs="Times New Roman"/>
        </w:rPr>
      </w:pPr>
      <w:r w:rsidRPr="00242965">
        <w:rPr>
          <w:rFonts w:ascii="Times New Roman" w:hAnsi="Times New Roman" w:cs="Times New Roman"/>
        </w:rPr>
        <w:t xml:space="preserve">W ramach tego postępowania </w:t>
      </w:r>
      <w:r w:rsidRPr="00242965">
        <w:rPr>
          <w:rFonts w:ascii="Times New Roman" w:eastAsia="Calibri" w:hAnsi="Times New Roman" w:cs="Times New Roman"/>
          <w:bCs/>
          <w:lang w:eastAsia="pl-PL"/>
        </w:rPr>
        <w:t xml:space="preserve">Ogólnopolskie Towarzystwo Ochrony Zwierząt OTOZ ANIMALS złożyło </w:t>
      </w:r>
      <w:r w:rsidRPr="00242965">
        <w:rPr>
          <w:rFonts w:ascii="Times New Roman" w:hAnsi="Times New Roman" w:cs="Times New Roman"/>
        </w:rPr>
        <w:t xml:space="preserve">ponaglenie do Samorządowego Kolegium Odwoławczego w Gdańsku i do Wojewódzkiego Sądu Administracyjnego w Gdańsku. </w:t>
      </w:r>
      <w:r w:rsidRPr="00242965">
        <w:rPr>
          <w:rFonts w:ascii="Times New Roman" w:eastAsia="Calibri" w:hAnsi="Times New Roman" w:cs="Times New Roman"/>
          <w:bCs/>
          <w:lang w:eastAsia="pl-PL"/>
        </w:rPr>
        <w:t xml:space="preserve"> </w:t>
      </w:r>
      <w:r w:rsidRPr="00242965">
        <w:rPr>
          <w:rFonts w:ascii="Times New Roman" w:eastAsia="Calibri" w:hAnsi="Times New Roman" w:cs="Times New Roman"/>
        </w:rPr>
        <w:t xml:space="preserve">Samorządowe Kolegium Odwoławcze w Gdańsku, postanowieniem z dnia 15 października 2020r., sygn. akt SKO Gd/3511/20,  wskazało, że organ I instancji dopuścił się bezczynności w przedmiotowej sprawie, jednak bezczynność ta nie stanowiła rażącego naruszania prawa oraz zobowiązał organ do rozpatrzenia sprawy w terminie 60 dni od dnia otrzymania postanowienia. Wojewódzki Sąd Administracyjny w Gdańsku wyrokiem z dnia 15 grudnia 2020r., </w:t>
      </w:r>
      <w:r w:rsidRPr="00FD378D">
        <w:rPr>
          <w:rFonts w:ascii="Times New Roman" w:eastAsia="Calibri" w:hAnsi="Times New Roman" w:cs="Times New Roman"/>
        </w:rPr>
        <w:t xml:space="preserve">orzekł podobnie. </w:t>
      </w:r>
      <w:r w:rsidRPr="00242965">
        <w:rPr>
          <w:rFonts w:ascii="Times New Roman" w:eastAsia="Calibri" w:hAnsi="Times New Roman" w:cs="Times New Roman"/>
        </w:rPr>
        <w:t xml:space="preserve">Od wyroku Wojewódzkiego Sądu </w:t>
      </w:r>
      <w:r w:rsidR="00FD378D">
        <w:rPr>
          <w:rFonts w:ascii="Times New Roman" w:eastAsia="Calibri" w:hAnsi="Times New Roman" w:cs="Times New Roman"/>
        </w:rPr>
        <w:t>A</w:t>
      </w:r>
      <w:r w:rsidRPr="00242965">
        <w:rPr>
          <w:rFonts w:ascii="Times New Roman" w:eastAsia="Calibri" w:hAnsi="Times New Roman" w:cs="Times New Roman"/>
        </w:rPr>
        <w:t>dministracyjnego złożona została</w:t>
      </w:r>
      <w:r w:rsidR="00FD378D">
        <w:rPr>
          <w:rFonts w:ascii="Times New Roman" w:eastAsia="Calibri" w:hAnsi="Times New Roman" w:cs="Times New Roman"/>
        </w:rPr>
        <w:t>,</w:t>
      </w:r>
      <w:r w:rsidRPr="00242965">
        <w:rPr>
          <w:rFonts w:ascii="Times New Roman" w:eastAsia="Calibri" w:hAnsi="Times New Roman" w:cs="Times New Roman"/>
        </w:rPr>
        <w:t xml:space="preserve"> przez Wójta Gminy Luzino</w:t>
      </w:r>
      <w:r w:rsidR="00FD378D">
        <w:rPr>
          <w:rFonts w:ascii="Times New Roman" w:eastAsia="Calibri" w:hAnsi="Times New Roman" w:cs="Times New Roman"/>
        </w:rPr>
        <w:t>,</w:t>
      </w:r>
      <w:r w:rsidRPr="00242965">
        <w:rPr>
          <w:rFonts w:ascii="Times New Roman" w:eastAsia="Calibri" w:hAnsi="Times New Roman" w:cs="Times New Roman"/>
        </w:rPr>
        <w:t xml:space="preserve"> skarga kasacyjna do Naczelnego Sądu Administracyjnego w Warszawie. </w:t>
      </w:r>
      <w:r w:rsidR="00FD378D">
        <w:rPr>
          <w:rFonts w:ascii="Times New Roman" w:eastAsia="Calibri" w:hAnsi="Times New Roman" w:cs="Times New Roman"/>
        </w:rPr>
        <w:t>Sprawa jest w toku.</w:t>
      </w:r>
      <w:r w:rsidRPr="00242965">
        <w:rPr>
          <w:rFonts w:ascii="Times New Roman" w:eastAsia="Calibri" w:hAnsi="Times New Roman" w:cs="Times New Roman"/>
        </w:rPr>
        <w:t xml:space="preserve"> </w:t>
      </w:r>
    </w:p>
    <w:p w14:paraId="3CE5D371" w14:textId="7849DEFF" w:rsidR="00242965" w:rsidRPr="009C70DF" w:rsidRDefault="00FD378D" w:rsidP="00242965">
      <w:pPr>
        <w:spacing w:after="0" w:line="276" w:lineRule="auto"/>
        <w:jc w:val="both"/>
        <w:rPr>
          <w:rFonts w:ascii="Times New Roman" w:hAnsi="Times New Roman" w:cs="Times New Roman"/>
        </w:rPr>
      </w:pPr>
      <w:r>
        <w:rPr>
          <w:rFonts w:ascii="Times New Roman" w:eastAsia="Times New Roman" w:hAnsi="Times New Roman" w:cs="Times New Roman"/>
          <w:lang w:eastAsia="pl-PL"/>
        </w:rPr>
        <w:t xml:space="preserve">Prokurator Prokuratury Okręgowej w Gdańsku, w dniu 6 lipca 2020r. wystąpił o wszczęcie </w:t>
      </w:r>
      <w:r w:rsidR="00242965" w:rsidRPr="000B336B">
        <w:rPr>
          <w:rFonts w:ascii="Times New Roman" w:hAnsi="Times New Roman" w:cs="Times New Roman"/>
          <w:lang w:eastAsia="pl-PL"/>
        </w:rPr>
        <w:t xml:space="preserve"> postępowania administracyjnego w sprawie </w:t>
      </w:r>
      <w:r>
        <w:rPr>
          <w:rFonts w:ascii="Times New Roman" w:hAnsi="Times New Roman" w:cs="Times New Roman"/>
          <w:lang w:eastAsia="pl-PL"/>
        </w:rPr>
        <w:t xml:space="preserve">(dotyczy strzelnic w Dąbrówce) </w:t>
      </w:r>
      <w:r w:rsidR="00242965" w:rsidRPr="000B336B">
        <w:rPr>
          <w:rFonts w:ascii="Times New Roman" w:hAnsi="Times New Roman" w:cs="Times New Roman"/>
          <w:lang w:eastAsia="pl-PL"/>
        </w:rPr>
        <w:t xml:space="preserve">wstrzymania użytkowania nieruchomości działki ewidencyjnej o numerze 243/2, położonej w obrębie Dąbrówka, </w:t>
      </w:r>
      <w:r>
        <w:rPr>
          <w:rFonts w:ascii="Times New Roman" w:hAnsi="Times New Roman" w:cs="Times New Roman"/>
          <w:lang w:eastAsia="pl-PL"/>
        </w:rPr>
        <w:t>g</w:t>
      </w:r>
      <w:r w:rsidR="00242965" w:rsidRPr="000B336B">
        <w:rPr>
          <w:rFonts w:ascii="Times New Roman" w:hAnsi="Times New Roman" w:cs="Times New Roman"/>
          <w:lang w:eastAsia="pl-PL"/>
        </w:rPr>
        <w:t>m</w:t>
      </w:r>
      <w:r>
        <w:rPr>
          <w:rFonts w:ascii="Times New Roman" w:hAnsi="Times New Roman" w:cs="Times New Roman"/>
          <w:lang w:eastAsia="pl-PL"/>
        </w:rPr>
        <w:t>.</w:t>
      </w:r>
      <w:r w:rsidR="00242965" w:rsidRPr="000B336B">
        <w:rPr>
          <w:rFonts w:ascii="Times New Roman" w:hAnsi="Times New Roman" w:cs="Times New Roman"/>
          <w:lang w:eastAsia="pl-PL"/>
        </w:rPr>
        <w:t xml:space="preserve"> Luzino </w:t>
      </w:r>
      <w:r>
        <w:rPr>
          <w:rFonts w:ascii="Times New Roman" w:hAnsi="Times New Roman" w:cs="Times New Roman"/>
          <w:lang w:eastAsia="pl-PL"/>
        </w:rPr>
        <w:br/>
      </w:r>
      <w:r w:rsidR="00242965" w:rsidRPr="000B336B">
        <w:rPr>
          <w:rFonts w:ascii="Times New Roman" w:hAnsi="Times New Roman" w:cs="Times New Roman"/>
          <w:lang w:eastAsia="pl-PL"/>
        </w:rPr>
        <w:t xml:space="preserve">i przywrócenia poprzedniego sposobu użytkowania dla tego obszaru. </w:t>
      </w:r>
      <w:r w:rsidR="00242965" w:rsidRPr="009C70DF">
        <w:rPr>
          <w:rFonts w:ascii="Times New Roman" w:hAnsi="Times New Roman" w:cs="Times New Roman"/>
        </w:rPr>
        <w:t>W sprawie</w:t>
      </w:r>
      <w:r w:rsidR="009C70DF" w:rsidRPr="009C70DF">
        <w:rPr>
          <w:rFonts w:ascii="Times New Roman" w:hAnsi="Times New Roman" w:cs="Times New Roman"/>
        </w:rPr>
        <w:t xml:space="preserve">, Wójt Gminy wydał </w:t>
      </w:r>
      <w:r w:rsidR="00242965" w:rsidRPr="009C70DF">
        <w:rPr>
          <w:rFonts w:ascii="Times New Roman" w:hAnsi="Times New Roman" w:cs="Times New Roman"/>
        </w:rPr>
        <w:t>decyzj</w:t>
      </w:r>
      <w:r w:rsidR="009C70DF" w:rsidRPr="009C70DF">
        <w:rPr>
          <w:rFonts w:ascii="Times New Roman" w:hAnsi="Times New Roman" w:cs="Times New Roman"/>
        </w:rPr>
        <w:t>ę</w:t>
      </w:r>
      <w:r w:rsidR="00242965" w:rsidRPr="009C70DF">
        <w:rPr>
          <w:rFonts w:ascii="Times New Roman" w:hAnsi="Times New Roman" w:cs="Times New Roman"/>
        </w:rPr>
        <w:t xml:space="preserve"> o umorzeniu postępowania w sprawie wstrzymania użytkowania strzelnicy </w:t>
      </w:r>
      <w:r w:rsidR="00242965" w:rsidRPr="000B336B">
        <w:rPr>
          <w:rFonts w:ascii="Times New Roman" w:hAnsi="Times New Roman" w:cs="Times New Roman"/>
        </w:rPr>
        <w:t>numer 1 i strzelnicy numer 2, położonych na terenie działki ewidencyjnej o numerze 243/2, w obrębie Dąbrówka, gm</w:t>
      </w:r>
      <w:r>
        <w:rPr>
          <w:rFonts w:ascii="Times New Roman" w:hAnsi="Times New Roman" w:cs="Times New Roman"/>
        </w:rPr>
        <w:t>.</w:t>
      </w:r>
      <w:r w:rsidR="00242965" w:rsidRPr="000B336B">
        <w:rPr>
          <w:rFonts w:ascii="Times New Roman" w:hAnsi="Times New Roman" w:cs="Times New Roman"/>
        </w:rPr>
        <w:t xml:space="preserve"> Luzino</w:t>
      </w:r>
      <w:r>
        <w:rPr>
          <w:rFonts w:ascii="Times New Roman" w:hAnsi="Times New Roman" w:cs="Times New Roman"/>
        </w:rPr>
        <w:t>, z uwagi na to, że art.</w:t>
      </w:r>
      <w:r w:rsidR="00242965" w:rsidRPr="000B336B">
        <w:rPr>
          <w:rFonts w:ascii="Times New Roman" w:hAnsi="Times New Roman" w:cs="Times New Roman"/>
        </w:rPr>
        <w:t xml:space="preserve">59 ust.3 ustawy z dnia 27 marca 2003r. o planowaniu i zagospodarowaniu przestrzennym (Dz. U. z 2020 r., poz. 293, 471, 782, 1086, 1378, z 2021r. poz. 11), </w:t>
      </w:r>
      <w:r w:rsidR="00242965" w:rsidRPr="000B336B">
        <w:rPr>
          <w:rFonts w:ascii="Times New Roman" w:eastAsia="Calibri" w:hAnsi="Times New Roman" w:cs="Times New Roman"/>
          <w:lang w:eastAsia="zh-CN"/>
        </w:rPr>
        <w:t>stosuje się tylko w przypadku zmiany zagospodarowania terenu</w:t>
      </w:r>
      <w:r>
        <w:rPr>
          <w:rFonts w:ascii="Times New Roman" w:eastAsia="Calibri" w:hAnsi="Times New Roman" w:cs="Times New Roman"/>
          <w:lang w:eastAsia="zh-CN"/>
        </w:rPr>
        <w:t>,</w:t>
      </w:r>
      <w:r w:rsidR="00242965" w:rsidRPr="000B336B">
        <w:rPr>
          <w:rFonts w:ascii="Times New Roman" w:eastAsia="Calibri" w:hAnsi="Times New Roman" w:cs="Times New Roman"/>
          <w:lang w:eastAsia="zh-CN"/>
        </w:rPr>
        <w:t xml:space="preserve"> niezwiązane</w:t>
      </w:r>
      <w:r>
        <w:rPr>
          <w:rFonts w:ascii="Times New Roman" w:eastAsia="Calibri" w:hAnsi="Times New Roman" w:cs="Times New Roman"/>
          <w:lang w:eastAsia="zh-CN"/>
        </w:rPr>
        <w:t>go</w:t>
      </w:r>
      <w:r w:rsidR="00242965" w:rsidRPr="000B336B">
        <w:rPr>
          <w:rFonts w:ascii="Times New Roman" w:eastAsia="Calibri" w:hAnsi="Times New Roman" w:cs="Times New Roman"/>
          <w:lang w:eastAsia="zh-CN"/>
        </w:rPr>
        <w:t xml:space="preserve"> z wykonaniem robót budowlanych lub zmianą sposobu użytkowania obiektu budowlanego lub jego części. </w:t>
      </w:r>
      <w:r w:rsidR="008A006B">
        <w:rPr>
          <w:rFonts w:ascii="Times New Roman" w:eastAsia="Calibri" w:hAnsi="Times New Roman" w:cs="Times New Roman"/>
          <w:lang w:eastAsia="zh-CN"/>
        </w:rPr>
        <w:t>Z</w:t>
      </w:r>
      <w:r w:rsidR="008A006B" w:rsidRPr="000B336B">
        <w:rPr>
          <w:rFonts w:ascii="Times New Roman" w:hAnsi="Times New Roman" w:cs="Times New Roman"/>
        </w:rPr>
        <w:t xml:space="preserve">miany </w:t>
      </w:r>
      <w:r w:rsidR="008A006B">
        <w:rPr>
          <w:rFonts w:ascii="Times New Roman" w:hAnsi="Times New Roman" w:cs="Times New Roman"/>
        </w:rPr>
        <w:t xml:space="preserve">jakie zostały dokonane </w:t>
      </w:r>
      <w:r w:rsidR="008A006B" w:rsidRPr="000B336B">
        <w:rPr>
          <w:rFonts w:ascii="Times New Roman" w:hAnsi="Times New Roman" w:cs="Times New Roman"/>
        </w:rPr>
        <w:t xml:space="preserve"> przez właściciela </w:t>
      </w:r>
      <w:r w:rsidR="008A006B">
        <w:rPr>
          <w:rFonts w:ascii="Times New Roman" w:hAnsi="Times New Roman" w:cs="Times New Roman"/>
        </w:rPr>
        <w:t xml:space="preserve">działki, o której mowa wyżej, </w:t>
      </w:r>
      <w:r w:rsidR="008A006B" w:rsidRPr="000B336B">
        <w:rPr>
          <w:rFonts w:ascii="Times New Roman" w:hAnsi="Times New Roman" w:cs="Times New Roman"/>
        </w:rPr>
        <w:t xml:space="preserve">w zakresie budowy obiektów strzelnic, nie mieszczą się w dyspozycji </w:t>
      </w:r>
      <w:r w:rsidR="008A006B">
        <w:rPr>
          <w:rFonts w:ascii="Times New Roman" w:hAnsi="Times New Roman" w:cs="Times New Roman"/>
        </w:rPr>
        <w:t xml:space="preserve">art.59 ust.3 ustawy planowaniu i zagospodarowaniu przestrzennym, </w:t>
      </w:r>
      <w:r w:rsidR="008A006B" w:rsidRPr="000B336B">
        <w:rPr>
          <w:rFonts w:ascii="Times New Roman" w:hAnsi="Times New Roman" w:cs="Times New Roman"/>
        </w:rPr>
        <w:t>ponieważ są następstwem wykonywania robót budowlanych.</w:t>
      </w:r>
      <w:r w:rsidR="008A006B">
        <w:rPr>
          <w:rFonts w:ascii="Times New Roman" w:hAnsi="Times New Roman" w:cs="Times New Roman"/>
        </w:rPr>
        <w:t xml:space="preserve"> Zatem podlegają </w:t>
      </w:r>
      <w:r w:rsidR="008A006B">
        <w:rPr>
          <w:rFonts w:ascii="Times New Roman" w:eastAsia="Calibri" w:hAnsi="Times New Roman" w:cs="Times New Roman"/>
          <w:lang w:eastAsia="zh-CN"/>
        </w:rPr>
        <w:t xml:space="preserve">przepisom </w:t>
      </w:r>
      <w:r w:rsidR="00242965" w:rsidRPr="000B336B">
        <w:rPr>
          <w:rFonts w:ascii="Times New Roman" w:hAnsi="Times New Roman" w:cs="Times New Roman"/>
        </w:rPr>
        <w:t xml:space="preserve">ustawy </w:t>
      </w:r>
      <w:r w:rsidR="00242965" w:rsidRPr="000B336B">
        <w:rPr>
          <w:rFonts w:ascii="Times New Roman" w:hAnsi="Times New Roman" w:cs="Times New Roman"/>
          <w:lang w:eastAsia="ar-SA"/>
        </w:rPr>
        <w:t xml:space="preserve">z dnia 7 lipca </w:t>
      </w:r>
      <w:r w:rsidR="00242965" w:rsidRPr="000B336B">
        <w:rPr>
          <w:rFonts w:ascii="Times New Roman" w:hAnsi="Times New Roman" w:cs="Times New Roman"/>
          <w:lang w:eastAsia="ar-SA"/>
        </w:rPr>
        <w:lastRenderedPageBreak/>
        <w:t>1994 r. Prawo budowlane (Dz. U. z 2020 r. poz. 1333, 471, z 2021 r. poz. 11)</w:t>
      </w:r>
      <w:r w:rsidR="008A006B">
        <w:rPr>
          <w:rFonts w:ascii="Times New Roman" w:hAnsi="Times New Roman" w:cs="Times New Roman"/>
          <w:lang w:eastAsia="ar-SA"/>
        </w:rPr>
        <w:t>.</w:t>
      </w:r>
      <w:r w:rsidR="00242965" w:rsidRPr="000B336B">
        <w:rPr>
          <w:rFonts w:ascii="Times New Roman" w:hAnsi="Times New Roman" w:cs="Times New Roman"/>
        </w:rPr>
        <w:t xml:space="preserve"> W związku z</w:t>
      </w:r>
      <w:r w:rsidR="00242965">
        <w:rPr>
          <w:rFonts w:ascii="Times New Roman" w:hAnsi="Times New Roman" w:cs="Times New Roman"/>
        </w:rPr>
        <w:t> </w:t>
      </w:r>
      <w:r w:rsidR="00242965" w:rsidRPr="000B336B">
        <w:rPr>
          <w:rFonts w:ascii="Times New Roman" w:hAnsi="Times New Roman" w:cs="Times New Roman"/>
        </w:rPr>
        <w:t>tym, w tej sprawie kompetentne są organy administracji architektoniczno-budowlanej. Od decyzji wniesiono odwołania do Samorządowego Kolegium Odwoławczego przez</w:t>
      </w:r>
      <w:r w:rsidR="00242965">
        <w:rPr>
          <w:rFonts w:ascii="Times New Roman" w:hAnsi="Times New Roman" w:cs="Times New Roman"/>
        </w:rPr>
        <w:t xml:space="preserve"> następujące strony postępowania</w:t>
      </w:r>
      <w:r w:rsidR="00242965" w:rsidRPr="00326FC2">
        <w:rPr>
          <w:rFonts w:ascii="Times New Roman" w:eastAsia="Times New Roman" w:hAnsi="Times New Roman" w:cs="Times New Roman"/>
          <w:lang w:eastAsia="pl-PL"/>
        </w:rPr>
        <w:t>:</w:t>
      </w:r>
    </w:p>
    <w:p w14:paraId="57ED5896" w14:textId="487EFEED" w:rsidR="00242965" w:rsidRPr="00326FC2" w:rsidRDefault="00242965" w:rsidP="00242965">
      <w:pPr>
        <w:numPr>
          <w:ilvl w:val="0"/>
          <w:numId w:val="35"/>
        </w:numPr>
        <w:spacing w:after="0" w:line="276" w:lineRule="auto"/>
        <w:ind w:left="567"/>
        <w:contextualSpacing/>
        <w:jc w:val="both"/>
        <w:rPr>
          <w:rFonts w:ascii="Times New Roman" w:eastAsia="Times New Roman" w:hAnsi="Times New Roman" w:cs="Times New Roman"/>
          <w:lang w:eastAsia="pl-PL"/>
        </w:rPr>
      </w:pPr>
      <w:r w:rsidRPr="00326FC2">
        <w:rPr>
          <w:rFonts w:ascii="Times New Roman" w:eastAsia="Times New Roman" w:hAnsi="Times New Roman" w:cs="Times New Roman"/>
          <w:lang w:eastAsia="pl-PL"/>
        </w:rPr>
        <w:t>Stowarzyszeni</w:t>
      </w:r>
      <w:r>
        <w:rPr>
          <w:rFonts w:ascii="Times New Roman" w:eastAsia="Times New Roman" w:hAnsi="Times New Roman" w:cs="Times New Roman"/>
          <w:lang w:eastAsia="pl-PL"/>
        </w:rPr>
        <w:t>e</w:t>
      </w:r>
      <w:r w:rsidRPr="00326FC2">
        <w:rPr>
          <w:rFonts w:ascii="Times New Roman" w:eastAsia="Times New Roman" w:hAnsi="Times New Roman" w:cs="Times New Roman"/>
          <w:lang w:eastAsia="pl-PL"/>
        </w:rPr>
        <w:t xml:space="preserve"> Miłośników Ciszy z/s w m. Dąbrówka</w:t>
      </w:r>
      <w:r w:rsidR="008A006B">
        <w:rPr>
          <w:rFonts w:ascii="Times New Roman" w:eastAsia="Times New Roman" w:hAnsi="Times New Roman" w:cs="Times New Roman"/>
          <w:lang w:eastAsia="pl-PL"/>
        </w:rPr>
        <w:t>,</w:t>
      </w:r>
      <w:r w:rsidRPr="00326FC2">
        <w:rPr>
          <w:rFonts w:ascii="Times New Roman" w:eastAsia="Times New Roman" w:hAnsi="Times New Roman" w:cs="Times New Roman"/>
          <w:lang w:eastAsia="pl-PL"/>
        </w:rPr>
        <w:t xml:space="preserve"> </w:t>
      </w:r>
    </w:p>
    <w:p w14:paraId="476C57B8" w14:textId="4B06AC2E" w:rsidR="00242965" w:rsidRPr="00326FC2" w:rsidRDefault="00242965" w:rsidP="00242965">
      <w:pPr>
        <w:numPr>
          <w:ilvl w:val="0"/>
          <w:numId w:val="35"/>
        </w:numPr>
        <w:spacing w:after="0" w:line="276" w:lineRule="auto"/>
        <w:ind w:left="567"/>
        <w:contextualSpacing/>
        <w:jc w:val="both"/>
        <w:rPr>
          <w:rFonts w:ascii="Times New Roman" w:eastAsia="Times New Roman" w:hAnsi="Times New Roman" w:cs="Times New Roman"/>
          <w:bCs/>
          <w:lang w:eastAsia="pl-PL"/>
        </w:rPr>
      </w:pPr>
      <w:r w:rsidRPr="00326FC2">
        <w:rPr>
          <w:rFonts w:ascii="Times New Roman" w:eastAsia="Times New Roman" w:hAnsi="Times New Roman" w:cs="Times New Roman"/>
          <w:bCs/>
          <w:lang w:eastAsia="pl-PL"/>
        </w:rPr>
        <w:t>Prokurator Prokuratury Okręgowej w Gdańsku</w:t>
      </w:r>
      <w:r w:rsidR="008A006B">
        <w:rPr>
          <w:rFonts w:ascii="Times New Roman" w:eastAsia="Times New Roman" w:hAnsi="Times New Roman" w:cs="Times New Roman"/>
          <w:bCs/>
          <w:lang w:eastAsia="pl-PL"/>
        </w:rPr>
        <w:t>,</w:t>
      </w:r>
      <w:r w:rsidRPr="00326FC2">
        <w:rPr>
          <w:rFonts w:ascii="Times New Roman" w:eastAsia="Times New Roman" w:hAnsi="Times New Roman" w:cs="Times New Roman"/>
          <w:bCs/>
          <w:lang w:eastAsia="pl-PL"/>
        </w:rPr>
        <w:t xml:space="preserve"> </w:t>
      </w:r>
    </w:p>
    <w:p w14:paraId="226E16E5" w14:textId="36CEFDA3" w:rsidR="00242965" w:rsidRPr="00FB1CA1" w:rsidRDefault="00242965" w:rsidP="00242965">
      <w:pPr>
        <w:numPr>
          <w:ilvl w:val="0"/>
          <w:numId w:val="35"/>
        </w:numPr>
        <w:spacing w:after="0" w:line="240" w:lineRule="auto"/>
        <w:ind w:left="567" w:hanging="357"/>
        <w:contextualSpacing/>
        <w:jc w:val="both"/>
        <w:rPr>
          <w:rFonts w:ascii="Times New Roman" w:hAnsi="Times New Roman" w:cs="Times New Roman"/>
        </w:rPr>
      </w:pPr>
      <w:r w:rsidRPr="00326FC2">
        <w:rPr>
          <w:rFonts w:ascii="Times New Roman" w:eastAsia="Times New Roman" w:hAnsi="Times New Roman" w:cs="Times New Roman"/>
          <w:lang w:eastAsia="pl-PL"/>
        </w:rPr>
        <w:t>Przedsiębiorstw</w:t>
      </w:r>
      <w:r>
        <w:rPr>
          <w:rFonts w:ascii="Times New Roman" w:eastAsia="Times New Roman" w:hAnsi="Times New Roman" w:cs="Times New Roman"/>
          <w:lang w:eastAsia="pl-PL"/>
        </w:rPr>
        <w:t>o</w:t>
      </w:r>
      <w:r w:rsidRPr="00326FC2">
        <w:rPr>
          <w:rFonts w:ascii="Times New Roman" w:eastAsia="Times New Roman" w:hAnsi="Times New Roman" w:cs="Times New Roman"/>
          <w:lang w:eastAsia="pl-PL"/>
        </w:rPr>
        <w:t xml:space="preserve"> Komunikacji Samochodowej Gdańsk </w:t>
      </w:r>
      <w:r w:rsidR="008A006B">
        <w:rPr>
          <w:rFonts w:ascii="Times New Roman" w:eastAsia="Times New Roman" w:hAnsi="Times New Roman" w:cs="Times New Roman"/>
          <w:lang w:eastAsia="pl-PL"/>
        </w:rPr>
        <w:t>S</w:t>
      </w:r>
      <w:r w:rsidRPr="00326FC2">
        <w:rPr>
          <w:rFonts w:ascii="Times New Roman" w:eastAsia="Times New Roman" w:hAnsi="Times New Roman" w:cs="Times New Roman"/>
          <w:lang w:eastAsia="pl-PL"/>
        </w:rPr>
        <w:t>p</w:t>
      </w:r>
      <w:r w:rsidR="008A006B">
        <w:rPr>
          <w:rFonts w:ascii="Times New Roman" w:eastAsia="Times New Roman" w:hAnsi="Times New Roman" w:cs="Times New Roman"/>
          <w:lang w:eastAsia="pl-PL"/>
        </w:rPr>
        <w:t>ółka</w:t>
      </w:r>
      <w:r w:rsidRPr="00326FC2">
        <w:rPr>
          <w:rFonts w:ascii="Times New Roman" w:eastAsia="Times New Roman" w:hAnsi="Times New Roman" w:cs="Times New Roman"/>
          <w:lang w:eastAsia="pl-PL"/>
        </w:rPr>
        <w:t xml:space="preserve"> z o.o. </w:t>
      </w:r>
    </w:p>
    <w:p w14:paraId="74711BFD" w14:textId="77777777" w:rsidR="00242965" w:rsidRPr="00FB1CA1" w:rsidRDefault="00242965" w:rsidP="00242965">
      <w:pPr>
        <w:spacing w:after="0" w:line="276" w:lineRule="auto"/>
        <w:contextualSpacing/>
        <w:jc w:val="both"/>
        <w:rPr>
          <w:rFonts w:ascii="Times New Roman" w:hAnsi="Times New Roman" w:cs="Times New Roman"/>
        </w:rPr>
      </w:pPr>
      <w:r w:rsidRPr="00FB1CA1">
        <w:rPr>
          <w:rFonts w:ascii="Times New Roman" w:hAnsi="Times New Roman" w:cs="Times New Roman"/>
        </w:rPr>
        <w:t xml:space="preserve">Ponadto w toku tego postępowania </w:t>
      </w:r>
      <w:r w:rsidRPr="00326FC2">
        <w:rPr>
          <w:rFonts w:ascii="Times New Roman" w:eastAsia="Times New Roman" w:hAnsi="Times New Roman" w:cs="Times New Roman"/>
          <w:lang w:eastAsia="pl-PL"/>
        </w:rPr>
        <w:t>Stowarzyszeni</w:t>
      </w:r>
      <w:r>
        <w:rPr>
          <w:rFonts w:ascii="Times New Roman" w:eastAsia="Times New Roman" w:hAnsi="Times New Roman" w:cs="Times New Roman"/>
          <w:lang w:eastAsia="pl-PL"/>
        </w:rPr>
        <w:t>e</w:t>
      </w:r>
      <w:r w:rsidRPr="00326FC2">
        <w:rPr>
          <w:rFonts w:ascii="Times New Roman" w:eastAsia="Times New Roman" w:hAnsi="Times New Roman" w:cs="Times New Roman"/>
          <w:lang w:eastAsia="pl-PL"/>
        </w:rPr>
        <w:t xml:space="preserve"> Miłośników Ciszy z/s w m. Dąbrówka </w:t>
      </w:r>
      <w:r w:rsidRPr="00FB1CA1">
        <w:rPr>
          <w:rFonts w:ascii="Times New Roman" w:eastAsia="Times New Roman" w:hAnsi="Times New Roman" w:cs="Times New Roman"/>
          <w:lang w:eastAsia="pl-PL"/>
        </w:rPr>
        <w:t xml:space="preserve">złożyło </w:t>
      </w:r>
      <w:r>
        <w:rPr>
          <w:rFonts w:ascii="Times New Roman" w:eastAsia="Times New Roman" w:hAnsi="Times New Roman" w:cs="Times New Roman"/>
          <w:lang w:eastAsia="pl-PL"/>
        </w:rPr>
        <w:t>wniosek o </w:t>
      </w:r>
      <w:r w:rsidRPr="00FB1CA1">
        <w:rPr>
          <w:rFonts w:ascii="Times New Roman" w:hAnsi="Times New Roman" w:cs="Times New Roman"/>
        </w:rPr>
        <w:t xml:space="preserve">uznanie stowarzyszenia za stronę toczącego się postępowania. Stowarzyszenie Miłośników Ciszy, </w:t>
      </w:r>
      <w:r>
        <w:rPr>
          <w:rFonts w:ascii="Times New Roman" w:hAnsi="Times New Roman" w:cs="Times New Roman"/>
        </w:rPr>
        <w:t xml:space="preserve">postanowieniem </w:t>
      </w:r>
      <w:r w:rsidRPr="00FB1CA1">
        <w:rPr>
          <w:rFonts w:ascii="Times New Roman" w:hAnsi="Times New Roman" w:cs="Times New Roman"/>
        </w:rPr>
        <w:t>zostało dopuszczone do udziału na prawach strony w postępowaniu administracyjnym w sprawie wstrzymania użytkowania strzelnic i przywrócenia poprzedniego sposobu użytkowania.</w:t>
      </w:r>
      <w:r>
        <w:rPr>
          <w:rFonts w:ascii="Times New Roman" w:hAnsi="Times New Roman" w:cs="Times New Roman"/>
        </w:rPr>
        <w:t xml:space="preserve"> Po wydaniu postanowienia stowarzyszenie złożyło </w:t>
      </w:r>
      <w:r w:rsidRPr="00FB1CA1">
        <w:rPr>
          <w:rFonts w:ascii="Times New Roman" w:hAnsi="Times New Roman" w:cs="Times New Roman"/>
        </w:rPr>
        <w:t>ponaglenie</w:t>
      </w:r>
      <w:r>
        <w:rPr>
          <w:rFonts w:ascii="Times New Roman" w:hAnsi="Times New Roman" w:cs="Times New Roman"/>
        </w:rPr>
        <w:t>.</w:t>
      </w:r>
      <w:r w:rsidRPr="00FB1CA1">
        <w:rPr>
          <w:rFonts w:ascii="Times New Roman" w:hAnsi="Times New Roman" w:cs="Times New Roman"/>
        </w:rPr>
        <w:t xml:space="preserve"> </w:t>
      </w:r>
      <w:r>
        <w:rPr>
          <w:rFonts w:ascii="Times New Roman" w:hAnsi="Times New Roman" w:cs="Times New Roman"/>
        </w:rPr>
        <w:t>Na</w:t>
      </w:r>
      <w:r w:rsidRPr="00FB1CA1">
        <w:rPr>
          <w:rFonts w:ascii="Times New Roman" w:hAnsi="Times New Roman" w:cs="Times New Roman"/>
        </w:rPr>
        <w:t xml:space="preserve"> powyższe</w:t>
      </w:r>
      <w:r>
        <w:rPr>
          <w:rFonts w:ascii="Times New Roman" w:hAnsi="Times New Roman" w:cs="Times New Roman"/>
        </w:rPr>
        <w:t xml:space="preserve"> </w:t>
      </w:r>
      <w:r w:rsidRPr="00FB1CA1">
        <w:rPr>
          <w:rFonts w:ascii="Times New Roman" w:hAnsi="Times New Roman" w:cs="Times New Roman"/>
        </w:rPr>
        <w:t>postanowieni</w:t>
      </w:r>
      <w:r>
        <w:rPr>
          <w:rFonts w:ascii="Times New Roman" w:hAnsi="Times New Roman" w:cs="Times New Roman"/>
        </w:rPr>
        <w:t xml:space="preserve">e o dopuszczeniu w/w stowarzyszenia do postępowania administracyjnego </w:t>
      </w:r>
      <w:r w:rsidRPr="00326FC2">
        <w:rPr>
          <w:rFonts w:ascii="Times New Roman" w:eastAsia="Times New Roman" w:hAnsi="Times New Roman" w:cs="Times New Roman"/>
          <w:lang w:eastAsia="pl-PL"/>
        </w:rPr>
        <w:t>Przedsiębiorstw</w:t>
      </w:r>
      <w:r w:rsidRPr="00FB1CA1">
        <w:rPr>
          <w:rFonts w:ascii="Times New Roman" w:eastAsia="Times New Roman" w:hAnsi="Times New Roman" w:cs="Times New Roman"/>
          <w:lang w:eastAsia="pl-PL"/>
        </w:rPr>
        <w:t>o</w:t>
      </w:r>
      <w:r w:rsidRPr="00326FC2">
        <w:rPr>
          <w:rFonts w:ascii="Times New Roman" w:eastAsia="Times New Roman" w:hAnsi="Times New Roman" w:cs="Times New Roman"/>
          <w:lang w:eastAsia="pl-PL"/>
        </w:rPr>
        <w:t xml:space="preserve"> Komunikacji Samochodowej Gdańsk sp. z o.o</w:t>
      </w:r>
      <w:r w:rsidRPr="00FB1CA1">
        <w:rPr>
          <w:rFonts w:ascii="Times New Roman" w:eastAsia="Times New Roman" w:hAnsi="Times New Roman" w:cs="Times New Roman"/>
          <w:lang w:eastAsia="pl-PL"/>
        </w:rPr>
        <w:t xml:space="preserve">. </w:t>
      </w:r>
      <w:r w:rsidRPr="00FB1CA1">
        <w:rPr>
          <w:rFonts w:ascii="Times New Roman" w:hAnsi="Times New Roman" w:cs="Times New Roman"/>
        </w:rPr>
        <w:t>złoż</w:t>
      </w:r>
      <w:r>
        <w:rPr>
          <w:rFonts w:ascii="Times New Roman" w:hAnsi="Times New Roman" w:cs="Times New Roman"/>
        </w:rPr>
        <w:t>yło</w:t>
      </w:r>
      <w:r w:rsidRPr="00FB1CA1">
        <w:rPr>
          <w:rFonts w:ascii="Times New Roman" w:hAnsi="Times New Roman" w:cs="Times New Roman"/>
        </w:rPr>
        <w:t xml:space="preserve"> zażalenie do Samorządowego Kolegium Odwoławczego w Gdańsku</w:t>
      </w:r>
      <w:r>
        <w:rPr>
          <w:rFonts w:ascii="Times New Roman" w:hAnsi="Times New Roman" w:cs="Times New Roman"/>
        </w:rPr>
        <w:t>.</w:t>
      </w:r>
      <w:r w:rsidRPr="00FB1CA1">
        <w:rPr>
          <w:rFonts w:ascii="Times New Roman" w:hAnsi="Times New Roman" w:cs="Times New Roman"/>
        </w:rPr>
        <w:t xml:space="preserve"> </w:t>
      </w:r>
      <w:r w:rsidRPr="00FB1CA1">
        <w:rPr>
          <w:rFonts w:ascii="Times New Roman" w:eastAsia="Times New Roman" w:hAnsi="Times New Roman" w:cs="Times New Roman"/>
          <w:lang w:eastAsia="pl-PL"/>
        </w:rPr>
        <w:t>Sprawy nie</w:t>
      </w:r>
      <w:r>
        <w:rPr>
          <w:rFonts w:ascii="Times New Roman" w:eastAsia="Times New Roman" w:hAnsi="Times New Roman" w:cs="Times New Roman"/>
          <w:lang w:eastAsia="pl-PL"/>
        </w:rPr>
        <w:t> </w:t>
      </w:r>
      <w:r w:rsidRPr="00FB1CA1">
        <w:rPr>
          <w:rFonts w:ascii="Times New Roman" w:eastAsia="Times New Roman" w:hAnsi="Times New Roman" w:cs="Times New Roman"/>
          <w:lang w:eastAsia="pl-PL"/>
        </w:rPr>
        <w:t xml:space="preserve">zostały jeszcze rozstrzygnięte przez organ II instancji.  </w:t>
      </w:r>
    </w:p>
    <w:p w14:paraId="5D1789BD" w14:textId="77777777" w:rsidR="007043EE" w:rsidRDefault="007043EE" w:rsidP="00F620F3">
      <w:pPr>
        <w:spacing w:after="0" w:line="120" w:lineRule="auto"/>
        <w:jc w:val="both"/>
        <w:rPr>
          <w:rFonts w:ascii="Times New Roman" w:hAnsi="Times New Roman"/>
        </w:rPr>
      </w:pPr>
    </w:p>
    <w:p w14:paraId="6F6F8047" w14:textId="3F5253C0" w:rsidR="00FB1171" w:rsidRDefault="00FB1171" w:rsidP="00FB1171">
      <w:pPr>
        <w:spacing w:line="276" w:lineRule="auto"/>
        <w:jc w:val="both"/>
        <w:rPr>
          <w:rFonts w:ascii="Times New Roman" w:eastAsia="Times New Roman" w:hAnsi="Times New Roman"/>
        </w:rPr>
      </w:pPr>
      <w:r>
        <w:rPr>
          <w:rFonts w:ascii="Times New Roman" w:hAnsi="Times New Roman"/>
        </w:rPr>
        <w:t xml:space="preserve">W 2020r. wydano 494 zaświadczeń o przeznaczeniu działek w planie miejscowym, w tym wypisów </w:t>
      </w:r>
      <w:r>
        <w:rPr>
          <w:rFonts w:ascii="Times New Roman" w:hAnsi="Times New Roman"/>
        </w:rPr>
        <w:br/>
        <w:t xml:space="preserve">i wyrysów z miejscowych planów zagospodarowania przestrzennego i studium uwarunkowań </w:t>
      </w:r>
      <w:r>
        <w:rPr>
          <w:rFonts w:ascii="Times New Roman" w:hAnsi="Times New Roman"/>
        </w:rPr>
        <w:br/>
        <w:t>i kierunków zagospodarowania przestrzennego oraz 350</w:t>
      </w:r>
      <w:r>
        <w:rPr>
          <w:rFonts w:ascii="Times New Roman" w:eastAsia="Times New Roman" w:hAnsi="Times New Roman"/>
        </w:rPr>
        <w:t xml:space="preserve"> zaświadczeń o ustanowieniu obszaru rewitalizacji</w:t>
      </w:r>
      <w:r>
        <w:rPr>
          <w:rFonts w:ascii="Times New Roman" w:hAnsi="Times New Roman"/>
        </w:rPr>
        <w:t xml:space="preserve">. Wydano 40 postanowień opiniujących zgodności podziału z miejscowymi planami zagospodarowania przestrzennego, decyzjami o warunkach zabudowy i braku sprzeczności z przepisami odrębnymi. </w:t>
      </w:r>
      <w:r>
        <w:rPr>
          <w:rFonts w:ascii="Times New Roman" w:eastAsia="Times New Roman" w:hAnsi="Times New Roman"/>
        </w:rPr>
        <w:t xml:space="preserve"> Decyzji zatwierdzających podział nieruchomości wydanych zostało 88, w tym jedna odmowna. Nie wniesiono </w:t>
      </w:r>
      <w:proofErr w:type="spellStart"/>
      <w:r>
        <w:rPr>
          <w:rFonts w:ascii="Times New Roman" w:eastAsia="Times New Roman" w:hAnsi="Times New Roman"/>
        </w:rPr>
        <w:t>odwołań</w:t>
      </w:r>
      <w:proofErr w:type="spellEnd"/>
      <w:r>
        <w:rPr>
          <w:rFonts w:ascii="Times New Roman" w:eastAsia="Times New Roman" w:hAnsi="Times New Roman"/>
        </w:rPr>
        <w:t xml:space="preserve"> od decyzji Wójta Gminy do Samorządowego Kolegium Odwoławczego. Ponadto wydano 199 zawiadomie</w:t>
      </w:r>
      <w:r w:rsidR="007043EE">
        <w:rPr>
          <w:rFonts w:ascii="Times New Roman" w:eastAsia="Times New Roman" w:hAnsi="Times New Roman"/>
        </w:rPr>
        <w:t>ń</w:t>
      </w:r>
      <w:r>
        <w:rPr>
          <w:rFonts w:ascii="Times New Roman" w:eastAsia="Times New Roman" w:hAnsi="Times New Roman"/>
        </w:rPr>
        <w:t xml:space="preserve"> o nadaniu numerów porządkowych dla nieruchomości budynkowych.</w:t>
      </w:r>
    </w:p>
    <w:p w14:paraId="44992B50" w14:textId="77777777" w:rsidR="00FB1171" w:rsidRDefault="00FB1171" w:rsidP="00F620F3">
      <w:pPr>
        <w:spacing w:after="120" w:line="120" w:lineRule="auto"/>
        <w:jc w:val="both"/>
      </w:pPr>
    </w:p>
    <w:tbl>
      <w:tblPr>
        <w:tblStyle w:val="Tabelasiatki4akcent4"/>
        <w:tblW w:w="0" w:type="auto"/>
        <w:tblLook w:val="04A0" w:firstRow="1" w:lastRow="0" w:firstColumn="1" w:lastColumn="0" w:noHBand="0" w:noVBand="1"/>
      </w:tblPr>
      <w:tblGrid>
        <w:gridCol w:w="9062"/>
      </w:tblGrid>
      <w:tr w:rsidR="006F58D9" w:rsidRPr="006F58D9" w14:paraId="70A43CF0" w14:textId="77777777" w:rsidTr="00E42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6E37E049" w14:textId="67C41024" w:rsidR="006F58D9" w:rsidRPr="006F58D9" w:rsidRDefault="006F58D9" w:rsidP="00470A69">
            <w:pPr>
              <w:rPr>
                <w:rFonts w:ascii="Times New Roman" w:eastAsia="Calibri" w:hAnsi="Times New Roman" w:cs="Times New Roman"/>
                <w:b w:val="0"/>
                <w:bCs w:val="0"/>
                <w:color w:val="1F3864" w:themeColor="accent1" w:themeShade="80"/>
                <w:sz w:val="24"/>
                <w:szCs w:val="24"/>
              </w:rPr>
            </w:pPr>
            <w:r w:rsidRPr="00E73186">
              <w:rPr>
                <w:rFonts w:ascii="Times New Roman" w:eastAsia="Calibri" w:hAnsi="Times New Roman" w:cs="Times New Roman"/>
                <w:color w:val="auto"/>
                <w:sz w:val="24"/>
                <w:szCs w:val="24"/>
              </w:rPr>
              <w:t>SPRAWY OB</w:t>
            </w:r>
            <w:r w:rsidR="00E73186" w:rsidRPr="00E73186">
              <w:rPr>
                <w:rFonts w:ascii="Times New Roman" w:eastAsia="Calibri" w:hAnsi="Times New Roman" w:cs="Times New Roman"/>
                <w:color w:val="auto"/>
                <w:sz w:val="24"/>
                <w:szCs w:val="24"/>
              </w:rPr>
              <w:t>YWATELSKIE</w:t>
            </w:r>
            <w:r w:rsidRPr="00E73186">
              <w:rPr>
                <w:rFonts w:ascii="Times New Roman" w:eastAsia="Calibri" w:hAnsi="Times New Roman" w:cs="Times New Roman"/>
                <w:color w:val="auto"/>
                <w:sz w:val="24"/>
                <w:szCs w:val="24"/>
              </w:rPr>
              <w:t xml:space="preserve">. </w:t>
            </w:r>
          </w:p>
        </w:tc>
      </w:tr>
    </w:tbl>
    <w:p w14:paraId="47F5EFD7" w14:textId="77777777" w:rsidR="006F58D9" w:rsidRDefault="006F58D9" w:rsidP="00AA143B">
      <w:pPr>
        <w:spacing w:after="0" w:line="120" w:lineRule="auto"/>
        <w:rPr>
          <w:rFonts w:ascii="Times New Roman" w:eastAsia="Calibri" w:hAnsi="Times New Roman" w:cs="Times New Roman"/>
          <w:b/>
          <w:bCs/>
        </w:rPr>
      </w:pPr>
    </w:p>
    <w:p w14:paraId="1D3CD508" w14:textId="4E33B917" w:rsidR="004E2E74" w:rsidRPr="00803D10" w:rsidRDefault="004E2E74" w:rsidP="007165FC">
      <w:pPr>
        <w:spacing w:after="0" w:line="276" w:lineRule="auto"/>
        <w:rPr>
          <w:rFonts w:eastAsia="Times New Roman"/>
        </w:rPr>
      </w:pPr>
      <w:r w:rsidRPr="00DC4DBD">
        <w:rPr>
          <w:rFonts w:ascii="Times New Roman" w:eastAsia="Calibri" w:hAnsi="Times New Roman" w:cs="Times New Roman"/>
          <w:b/>
          <w:bCs/>
        </w:rPr>
        <w:t>Organizacj</w:t>
      </w:r>
      <w:r w:rsidR="00A91AD3">
        <w:rPr>
          <w:rFonts w:ascii="Times New Roman" w:eastAsia="Calibri" w:hAnsi="Times New Roman" w:cs="Times New Roman"/>
          <w:b/>
          <w:bCs/>
        </w:rPr>
        <w:t>e</w:t>
      </w:r>
      <w:r w:rsidRPr="00DC4DBD">
        <w:rPr>
          <w:rFonts w:ascii="Times New Roman" w:eastAsia="Calibri" w:hAnsi="Times New Roman" w:cs="Times New Roman"/>
          <w:b/>
          <w:bCs/>
        </w:rPr>
        <w:t xml:space="preserve"> pozarządowe.</w:t>
      </w:r>
    </w:p>
    <w:p w14:paraId="41C56521" w14:textId="53EBFA6B" w:rsidR="004E2E74" w:rsidRPr="005F15DA" w:rsidRDefault="004E2E74" w:rsidP="007165FC">
      <w:pPr>
        <w:spacing w:after="0" w:line="276" w:lineRule="auto"/>
        <w:jc w:val="both"/>
        <w:rPr>
          <w:rFonts w:ascii="Times New Roman" w:eastAsia="Calibri" w:hAnsi="Times New Roman" w:cs="Times New Roman"/>
        </w:rPr>
      </w:pPr>
      <w:r w:rsidRPr="005F15DA">
        <w:rPr>
          <w:rFonts w:ascii="Times New Roman" w:eastAsia="Calibri" w:hAnsi="Times New Roman" w:cs="Times New Roman"/>
        </w:rPr>
        <w:t>Na terenie Gminy Luzino, w roku 20</w:t>
      </w:r>
      <w:r w:rsidR="003B1172">
        <w:rPr>
          <w:rFonts w:ascii="Times New Roman" w:eastAsia="Calibri" w:hAnsi="Times New Roman" w:cs="Times New Roman"/>
        </w:rPr>
        <w:t>20</w:t>
      </w:r>
      <w:r w:rsidRPr="005F15DA">
        <w:rPr>
          <w:rFonts w:ascii="Times New Roman" w:eastAsia="Calibri" w:hAnsi="Times New Roman" w:cs="Times New Roman"/>
        </w:rPr>
        <w:t xml:space="preserve"> działały organizacje pozarządowe, które prowadzą działania na rzecz bezpieczeństwa, propagowania sportu, aktywności fizycznej i rekreacji, ekologii, ochrony środowiska, turystyki, kultury i historii regionu, dzieci, rodzin, osób niepełnosprawnych, starszych oraz przeciwdziałania alkoholizmowi. Zrzeszanie się mieszkańców daje im możliwość czynnego uczestnictwa w życiu publicznym, </w:t>
      </w:r>
      <w:r>
        <w:rPr>
          <w:rFonts w:ascii="Times New Roman" w:eastAsia="Calibri" w:hAnsi="Times New Roman" w:cs="Times New Roman"/>
        </w:rPr>
        <w:t xml:space="preserve">wyrażania </w:t>
      </w:r>
      <w:r w:rsidRPr="005F15DA">
        <w:rPr>
          <w:rFonts w:ascii="Times New Roman" w:eastAsia="Calibri" w:hAnsi="Times New Roman" w:cs="Times New Roman"/>
        </w:rPr>
        <w:t xml:space="preserve">własnych poglądów, realizowania ciekawych pomysłów wynikających z indywidualnych pasji, potrzeb i tradycji, co buduje  lokalną społeczność oraz poprawia jakość życia mieszkańców. Na terenie gminy funkcjonowały </w:t>
      </w:r>
      <w:r w:rsidR="009B44F0">
        <w:rPr>
          <w:rFonts w:ascii="Times New Roman" w:eastAsia="Calibri" w:hAnsi="Times New Roman" w:cs="Times New Roman"/>
        </w:rPr>
        <w:t xml:space="preserve">m.in. </w:t>
      </w:r>
      <w:r w:rsidRPr="005F15DA">
        <w:rPr>
          <w:rFonts w:ascii="Times New Roman" w:eastAsia="Calibri" w:hAnsi="Times New Roman" w:cs="Times New Roman"/>
        </w:rPr>
        <w:t xml:space="preserve">następujące stowarzyszenia </w:t>
      </w:r>
      <w:r w:rsidR="009B44F0">
        <w:rPr>
          <w:rFonts w:ascii="Times New Roman" w:eastAsia="Calibri" w:hAnsi="Times New Roman" w:cs="Times New Roman"/>
        </w:rPr>
        <w:br/>
      </w:r>
      <w:r w:rsidRPr="005F15DA">
        <w:rPr>
          <w:rFonts w:ascii="Times New Roman" w:eastAsia="Calibri" w:hAnsi="Times New Roman" w:cs="Times New Roman"/>
        </w:rPr>
        <w:t xml:space="preserve">i organizacje pozarządowe: Gminny Klub Sportowy w Luzinie, Kaszubskie Towarzystwo Sportowo-Kulturalne (Luzino), Stowarzyszenie Akademia Inicjatyw Obywatelskich (Luzino), Stowarzyszenie Samorządność (Luzino), Stowarzyszenie Inicjatyw Obywatelskich „Pro Bono” (Luzino), Stowarzyszenie Twórczej Aktywności Rodzin „Fistaszki”, Klub Abstynenta „Luzino”, Ochotnicza Straż Pożarna w Luzinie, Ochotnicza Straż Pożarna w Milwinie, Ochotnicza Straż Pożarna w Zelewie, Polskie Towarzystwo Stwardnienia Rozsianego </w:t>
      </w:r>
      <w:r>
        <w:rPr>
          <w:rFonts w:ascii="Times New Roman" w:eastAsia="Calibri" w:hAnsi="Times New Roman" w:cs="Times New Roman"/>
        </w:rPr>
        <w:t>K</w:t>
      </w:r>
      <w:r w:rsidRPr="005F15DA">
        <w:rPr>
          <w:rFonts w:ascii="Times New Roman" w:eastAsia="Calibri" w:hAnsi="Times New Roman" w:cs="Times New Roman"/>
        </w:rPr>
        <w:t xml:space="preserve">oło w Wejherowie o/Luzino, Stowarzyszenie Gospodarzy, Gospodyń i Sympatyków Wsi Robakowo pod patronatem św. Jana Chrzciciela, Stowarzyszenie Świetlica Integracyjna „Skrzydło Anioła” (Luzino), Towarzystwo Osób Niepełnosprawnych „TON” (Luzino), Zrzeszenie Kaszubsko Pomorskie o/Luzino, Związek Harcerstwa Polskiego – 70 Luzińska Wodna Drużyna Harcerska, Koło Gospodyń Wiejskich w Luzinie, Koło Gospodyń Wiejskich w Kochanowie, </w:t>
      </w:r>
      <w:r w:rsidR="006D55F8">
        <w:rPr>
          <w:rFonts w:ascii="Times New Roman" w:eastAsia="Calibri" w:hAnsi="Times New Roman" w:cs="Times New Roman"/>
        </w:rPr>
        <w:t xml:space="preserve">Koło Gospodyń Wiejskich w Zelewie, </w:t>
      </w:r>
      <w:r w:rsidRPr="005F15DA">
        <w:rPr>
          <w:rFonts w:ascii="Times New Roman" w:eastAsia="Calibri" w:hAnsi="Times New Roman" w:cs="Times New Roman"/>
        </w:rPr>
        <w:t xml:space="preserve">Koło Gospodyń </w:t>
      </w:r>
      <w:r w:rsidR="009B44F0">
        <w:rPr>
          <w:rFonts w:ascii="Times New Roman" w:eastAsia="Calibri" w:hAnsi="Times New Roman" w:cs="Times New Roman"/>
        </w:rPr>
        <w:br/>
      </w:r>
      <w:r w:rsidRPr="005F15DA">
        <w:rPr>
          <w:rFonts w:ascii="Times New Roman" w:eastAsia="Calibri" w:hAnsi="Times New Roman" w:cs="Times New Roman"/>
        </w:rPr>
        <w:t>i Gospodarzy Wiejskich w Kębłowie, Związek Emerytów, Rencistów i Inwalidów w Luzinie.</w:t>
      </w:r>
    </w:p>
    <w:p w14:paraId="4EBD2969" w14:textId="1EF2B71C" w:rsidR="004E2E74" w:rsidRDefault="004E2E74" w:rsidP="007165FC">
      <w:pPr>
        <w:spacing w:after="0" w:line="276" w:lineRule="auto"/>
        <w:jc w:val="both"/>
        <w:rPr>
          <w:rFonts w:ascii="Times New Roman" w:hAnsi="Times New Roman" w:cs="Times New Roman"/>
          <w:lang w:eastAsia="pl-PL"/>
        </w:rPr>
      </w:pPr>
      <w:r w:rsidRPr="005F15DA">
        <w:rPr>
          <w:rFonts w:ascii="Times New Roman" w:hAnsi="Times New Roman" w:cs="Times New Roman"/>
        </w:rPr>
        <w:lastRenderedPageBreak/>
        <w:t xml:space="preserve">W oparciu </w:t>
      </w:r>
      <w:r>
        <w:rPr>
          <w:rFonts w:ascii="Times New Roman" w:hAnsi="Times New Roman" w:cs="Times New Roman"/>
        </w:rPr>
        <w:t xml:space="preserve">o </w:t>
      </w:r>
      <w:r w:rsidRPr="005F15DA">
        <w:rPr>
          <w:rFonts w:ascii="Times New Roman" w:hAnsi="Times New Roman" w:cs="Times New Roman"/>
        </w:rPr>
        <w:t>ustawę z dnia 24 kwietnia 2003 r. o działalności pożytku publicznego i o wolontariacie został przyjęty, uchwałą nr XI/</w:t>
      </w:r>
      <w:r w:rsidR="009B44F0">
        <w:rPr>
          <w:rFonts w:ascii="Times New Roman" w:hAnsi="Times New Roman" w:cs="Times New Roman"/>
        </w:rPr>
        <w:t>193</w:t>
      </w:r>
      <w:r w:rsidRPr="005F15DA">
        <w:rPr>
          <w:rFonts w:ascii="Times New Roman" w:hAnsi="Times New Roman" w:cs="Times New Roman"/>
        </w:rPr>
        <w:t>/201</w:t>
      </w:r>
      <w:r w:rsidR="009B44F0">
        <w:rPr>
          <w:rFonts w:ascii="Times New Roman" w:hAnsi="Times New Roman" w:cs="Times New Roman"/>
        </w:rPr>
        <w:t>9</w:t>
      </w:r>
      <w:r w:rsidRPr="005F15DA">
        <w:rPr>
          <w:rFonts w:ascii="Times New Roman" w:hAnsi="Times New Roman" w:cs="Times New Roman"/>
        </w:rPr>
        <w:t xml:space="preserve"> z dnia </w:t>
      </w:r>
      <w:r w:rsidR="009B44F0">
        <w:rPr>
          <w:rFonts w:ascii="Times New Roman" w:hAnsi="Times New Roman" w:cs="Times New Roman"/>
        </w:rPr>
        <w:t xml:space="preserve">29 listopada 2019r. </w:t>
      </w:r>
      <w:r w:rsidRPr="005F15DA">
        <w:rPr>
          <w:rFonts w:ascii="Times New Roman" w:hAnsi="Times New Roman" w:cs="Times New Roman"/>
        </w:rPr>
        <w:t xml:space="preserve">„Program współpracy </w:t>
      </w:r>
      <w:r w:rsidR="000A3081">
        <w:rPr>
          <w:rFonts w:ascii="Times New Roman" w:hAnsi="Times New Roman" w:cs="Times New Roman"/>
        </w:rPr>
        <w:br/>
      </w:r>
      <w:r w:rsidRPr="005F15DA">
        <w:rPr>
          <w:rFonts w:ascii="Times New Roman" w:hAnsi="Times New Roman" w:cs="Times New Roman"/>
        </w:rPr>
        <w:t xml:space="preserve">z organizacjami pozarządowym, podmiotami prowadzącymi działalność pożytku publicznego </w:t>
      </w:r>
      <w:r w:rsidR="000A3081">
        <w:rPr>
          <w:rFonts w:ascii="Times New Roman" w:hAnsi="Times New Roman" w:cs="Times New Roman"/>
        </w:rPr>
        <w:br/>
      </w:r>
      <w:r w:rsidRPr="005F15DA">
        <w:rPr>
          <w:rFonts w:ascii="Times New Roman" w:hAnsi="Times New Roman" w:cs="Times New Roman"/>
        </w:rPr>
        <w:t>i stowarzyszeniami jednostek samorządu terytorialnego  na  20</w:t>
      </w:r>
      <w:r w:rsidR="009B44F0">
        <w:rPr>
          <w:rFonts w:ascii="Times New Roman" w:hAnsi="Times New Roman" w:cs="Times New Roman"/>
        </w:rPr>
        <w:t>20</w:t>
      </w:r>
      <w:r w:rsidRPr="005F15DA">
        <w:rPr>
          <w:rFonts w:ascii="Times New Roman" w:hAnsi="Times New Roman" w:cs="Times New Roman"/>
        </w:rPr>
        <w:t xml:space="preserve"> rok”, </w:t>
      </w:r>
      <w:r w:rsidRPr="005F15DA">
        <w:rPr>
          <w:rFonts w:ascii="Times New Roman" w:hAnsi="Times New Roman" w:cs="Times New Roman"/>
          <w:lang w:eastAsia="pl-PL"/>
        </w:rPr>
        <w:t xml:space="preserve"> który został zmieniony </w:t>
      </w:r>
      <w:r>
        <w:rPr>
          <w:rFonts w:ascii="Times New Roman" w:hAnsi="Times New Roman" w:cs="Times New Roman"/>
          <w:lang w:eastAsia="pl-PL"/>
        </w:rPr>
        <w:t>u</w:t>
      </w:r>
      <w:r w:rsidRPr="005F15DA">
        <w:rPr>
          <w:rFonts w:ascii="Times New Roman" w:hAnsi="Times New Roman" w:cs="Times New Roman"/>
          <w:lang w:eastAsia="pl-PL"/>
        </w:rPr>
        <w:t xml:space="preserve">chwałą  </w:t>
      </w:r>
      <w:r>
        <w:rPr>
          <w:rFonts w:ascii="Times New Roman" w:hAnsi="Times New Roman" w:cs="Times New Roman"/>
          <w:lang w:eastAsia="pl-PL"/>
        </w:rPr>
        <w:t>n</w:t>
      </w:r>
      <w:r w:rsidRPr="005F15DA">
        <w:rPr>
          <w:rFonts w:ascii="Times New Roman" w:hAnsi="Times New Roman" w:cs="Times New Roman"/>
          <w:lang w:eastAsia="pl-PL"/>
        </w:rPr>
        <w:t xml:space="preserve">r </w:t>
      </w:r>
      <w:r w:rsidR="009B44F0">
        <w:rPr>
          <w:rFonts w:ascii="Times New Roman" w:hAnsi="Times New Roman" w:cs="Times New Roman"/>
          <w:lang w:eastAsia="pl-PL"/>
        </w:rPr>
        <w:t xml:space="preserve">XIV/225/2020 z dnia 3 lutego 2020r. </w:t>
      </w:r>
      <w:r w:rsidRPr="005F15DA">
        <w:rPr>
          <w:rFonts w:ascii="Times New Roman" w:hAnsi="Times New Roman" w:cs="Times New Roman"/>
        </w:rPr>
        <w:t xml:space="preserve">Program był konsultowany, w okresie od </w:t>
      </w:r>
      <w:r w:rsidR="009B44F0">
        <w:rPr>
          <w:rFonts w:ascii="Times New Roman" w:hAnsi="Times New Roman" w:cs="Times New Roman"/>
        </w:rPr>
        <w:t xml:space="preserve">07 listopada </w:t>
      </w:r>
      <w:r w:rsidR="003B1172">
        <w:rPr>
          <w:rFonts w:ascii="Times New Roman" w:hAnsi="Times New Roman" w:cs="Times New Roman"/>
        </w:rPr>
        <w:br/>
      </w:r>
      <w:r w:rsidR="009B44F0">
        <w:rPr>
          <w:rFonts w:ascii="Times New Roman" w:hAnsi="Times New Roman" w:cs="Times New Roman"/>
        </w:rPr>
        <w:t>do 25 listopada 2019r.</w:t>
      </w:r>
      <w:r w:rsidRPr="005F15DA">
        <w:rPr>
          <w:rFonts w:ascii="Times New Roman" w:hAnsi="Times New Roman" w:cs="Times New Roman"/>
        </w:rPr>
        <w:t xml:space="preserve"> z organizacjami pozarządowymi. </w:t>
      </w:r>
    </w:p>
    <w:p w14:paraId="79F9C89A" w14:textId="77777777" w:rsidR="00803D10" w:rsidRDefault="00803D10" w:rsidP="00AA143B">
      <w:pPr>
        <w:spacing w:after="0" w:line="120" w:lineRule="auto"/>
        <w:jc w:val="both"/>
        <w:rPr>
          <w:rFonts w:ascii="Times New Roman" w:hAnsi="Times New Roman" w:cs="Times New Roman"/>
          <w:lang w:eastAsia="pl-PL"/>
        </w:rPr>
      </w:pPr>
    </w:p>
    <w:p w14:paraId="49EA9103" w14:textId="51AABD49" w:rsidR="004E2E74" w:rsidRPr="00B76FA6" w:rsidRDefault="004E2E74" w:rsidP="004E2E74">
      <w:pPr>
        <w:spacing w:line="240" w:lineRule="auto"/>
        <w:jc w:val="both"/>
        <w:rPr>
          <w:rFonts w:ascii="Times New Roman" w:hAnsi="Times New Roman" w:cs="Times New Roman"/>
          <w:b/>
          <w:bCs/>
          <w:sz w:val="20"/>
          <w:szCs w:val="20"/>
        </w:rPr>
      </w:pPr>
      <w:r w:rsidRPr="00B76FA6">
        <w:rPr>
          <w:rFonts w:ascii="Times New Roman" w:hAnsi="Times New Roman" w:cs="Times New Roman"/>
          <w:b/>
          <w:bCs/>
          <w:sz w:val="20"/>
          <w:szCs w:val="20"/>
        </w:rPr>
        <w:t xml:space="preserve">Tabela zawierająca podstawowe informacje dotyczące, </w:t>
      </w:r>
      <w:r>
        <w:rPr>
          <w:rFonts w:ascii="Times New Roman" w:hAnsi="Times New Roman" w:cs="Times New Roman"/>
          <w:b/>
          <w:bCs/>
          <w:sz w:val="20"/>
          <w:szCs w:val="20"/>
        </w:rPr>
        <w:t xml:space="preserve">konkursu ofert w ramach </w:t>
      </w:r>
      <w:r w:rsidRPr="00B76FA6">
        <w:rPr>
          <w:rFonts w:ascii="Times New Roman" w:hAnsi="Times New Roman" w:cs="Times New Roman"/>
          <w:b/>
          <w:bCs/>
          <w:sz w:val="20"/>
          <w:szCs w:val="20"/>
        </w:rPr>
        <w:t>współpracy w roku 20</w:t>
      </w:r>
      <w:r w:rsidR="009B44F0">
        <w:rPr>
          <w:rFonts w:ascii="Times New Roman" w:hAnsi="Times New Roman" w:cs="Times New Roman"/>
          <w:b/>
          <w:bCs/>
          <w:sz w:val="20"/>
          <w:szCs w:val="20"/>
        </w:rPr>
        <w:t>20</w:t>
      </w:r>
      <w:r w:rsidRPr="00B76FA6">
        <w:rPr>
          <w:rFonts w:ascii="Times New Roman" w:hAnsi="Times New Roman" w:cs="Times New Roman"/>
          <w:b/>
          <w:bCs/>
          <w:sz w:val="20"/>
          <w:szCs w:val="20"/>
        </w:rPr>
        <w:t xml:space="preserve"> z organizacjami pozarządowymi.</w:t>
      </w:r>
    </w:p>
    <w:tbl>
      <w:tblPr>
        <w:tblStyle w:val="Tabelasiatki4akcent3"/>
        <w:tblW w:w="4943" w:type="pct"/>
        <w:tblLook w:val="00A0" w:firstRow="1" w:lastRow="0" w:firstColumn="1" w:lastColumn="0" w:noHBand="0" w:noVBand="0"/>
      </w:tblPr>
      <w:tblGrid>
        <w:gridCol w:w="5264"/>
        <w:gridCol w:w="1819"/>
        <w:gridCol w:w="1876"/>
      </w:tblGrid>
      <w:tr w:rsidR="00B50946" w:rsidRPr="005F15DA" w14:paraId="6F2E9E22" w14:textId="62D2E077" w:rsidTr="00D903A7">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938" w:type="pct"/>
          </w:tcPr>
          <w:p w14:paraId="46CA0132" w14:textId="419396A6" w:rsidR="00B50946" w:rsidRPr="007165FC" w:rsidRDefault="00B50946" w:rsidP="004E2E74">
            <w:pPr>
              <w:spacing w:line="360" w:lineRule="auto"/>
              <w:rPr>
                <w:rFonts w:ascii="Times New Roman" w:hAnsi="Times New Roman" w:cs="Times New Roman"/>
                <w:color w:val="auto"/>
                <w:sz w:val="19"/>
              </w:rPr>
            </w:pPr>
            <w:r w:rsidRPr="007165FC">
              <w:rPr>
                <w:rFonts w:ascii="Times New Roman" w:hAnsi="Times New Roman" w:cs="Times New Roman"/>
                <w:color w:val="auto"/>
                <w:sz w:val="19"/>
              </w:rPr>
              <w:t>Rok</w:t>
            </w:r>
          </w:p>
        </w:tc>
        <w:tc>
          <w:tcPr>
            <w:cnfStyle w:val="000010000000" w:firstRow="0" w:lastRow="0" w:firstColumn="0" w:lastColumn="0" w:oddVBand="1" w:evenVBand="0" w:oddHBand="0" w:evenHBand="0" w:firstRowFirstColumn="0" w:firstRowLastColumn="0" w:lastRowFirstColumn="0" w:lastRowLastColumn="0"/>
            <w:tcW w:w="1015" w:type="pct"/>
          </w:tcPr>
          <w:p w14:paraId="4E9CC496" w14:textId="41C8E5E5" w:rsidR="00B50946" w:rsidRPr="007165FC" w:rsidRDefault="00B50946" w:rsidP="004E2E74">
            <w:pPr>
              <w:spacing w:line="360" w:lineRule="auto"/>
              <w:jc w:val="center"/>
              <w:rPr>
                <w:rFonts w:ascii="Times New Roman" w:hAnsi="Times New Roman" w:cs="Times New Roman"/>
                <w:color w:val="auto"/>
                <w:sz w:val="19"/>
              </w:rPr>
            </w:pPr>
            <w:r w:rsidRPr="007165FC">
              <w:rPr>
                <w:rFonts w:ascii="Times New Roman" w:hAnsi="Times New Roman" w:cs="Times New Roman"/>
                <w:color w:val="auto"/>
                <w:sz w:val="19"/>
              </w:rPr>
              <w:t>201</w:t>
            </w:r>
            <w:r w:rsidR="00652430">
              <w:rPr>
                <w:rFonts w:ascii="Times New Roman" w:hAnsi="Times New Roman" w:cs="Times New Roman"/>
                <w:color w:val="auto"/>
                <w:sz w:val="19"/>
              </w:rPr>
              <w:t>9</w:t>
            </w:r>
          </w:p>
        </w:tc>
        <w:tc>
          <w:tcPr>
            <w:tcW w:w="1047" w:type="pct"/>
          </w:tcPr>
          <w:p w14:paraId="4EFA2925" w14:textId="124D2DCE" w:rsidR="00B50946" w:rsidRPr="007165FC" w:rsidRDefault="00B50946" w:rsidP="00B5094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9"/>
              </w:rPr>
            </w:pPr>
            <w:r w:rsidRPr="007165FC">
              <w:rPr>
                <w:rFonts w:ascii="Times New Roman" w:hAnsi="Times New Roman" w:cs="Times New Roman"/>
                <w:color w:val="auto"/>
                <w:sz w:val="19"/>
              </w:rPr>
              <w:t>20</w:t>
            </w:r>
            <w:r w:rsidR="00652430">
              <w:rPr>
                <w:rFonts w:ascii="Times New Roman" w:hAnsi="Times New Roman" w:cs="Times New Roman"/>
                <w:color w:val="auto"/>
                <w:sz w:val="19"/>
              </w:rPr>
              <w:t>20</w:t>
            </w:r>
          </w:p>
        </w:tc>
      </w:tr>
      <w:tr w:rsidR="00652430" w:rsidRPr="005F15DA" w14:paraId="3CB665BF" w14:textId="77777777" w:rsidTr="00D903A7">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938" w:type="pct"/>
          </w:tcPr>
          <w:p w14:paraId="4D76F172" w14:textId="436BB8F8" w:rsidR="00652430" w:rsidRPr="005F15DA" w:rsidRDefault="00652430" w:rsidP="00652430">
            <w:pPr>
              <w:spacing w:line="360" w:lineRule="auto"/>
              <w:rPr>
                <w:rFonts w:ascii="Times New Roman" w:hAnsi="Times New Roman" w:cs="Times New Roman"/>
              </w:rPr>
            </w:pPr>
            <w:r w:rsidRPr="005F15DA">
              <w:rPr>
                <w:rFonts w:ascii="Times New Roman" w:hAnsi="Times New Roman" w:cs="Times New Roman"/>
              </w:rPr>
              <w:t>Liczba otwartych konkursów ofert</w:t>
            </w:r>
          </w:p>
        </w:tc>
        <w:tc>
          <w:tcPr>
            <w:cnfStyle w:val="000010000000" w:firstRow="0" w:lastRow="0" w:firstColumn="0" w:lastColumn="0" w:oddVBand="1" w:evenVBand="0" w:oddHBand="0" w:evenHBand="0" w:firstRowFirstColumn="0" w:firstRowLastColumn="0" w:lastRowFirstColumn="0" w:lastRowLastColumn="0"/>
            <w:tcW w:w="1015" w:type="pct"/>
          </w:tcPr>
          <w:p w14:paraId="671970B6" w14:textId="05C75DE6" w:rsidR="00652430" w:rsidRPr="00652430" w:rsidRDefault="00652430" w:rsidP="00652430">
            <w:pPr>
              <w:spacing w:line="360" w:lineRule="auto"/>
              <w:jc w:val="center"/>
              <w:rPr>
                <w:rFonts w:ascii="Times New Roman" w:hAnsi="Times New Roman" w:cs="Times New Roman"/>
              </w:rPr>
            </w:pPr>
            <w:r w:rsidRPr="00652430">
              <w:rPr>
                <w:rFonts w:ascii="Times New Roman" w:hAnsi="Times New Roman" w:cs="Times New Roman"/>
              </w:rPr>
              <w:t>2</w:t>
            </w:r>
          </w:p>
        </w:tc>
        <w:tc>
          <w:tcPr>
            <w:tcW w:w="1047" w:type="pct"/>
          </w:tcPr>
          <w:p w14:paraId="5605EF33" w14:textId="35E2FA00" w:rsidR="00652430" w:rsidRPr="00696427" w:rsidRDefault="00652430" w:rsidP="0065243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3</w:t>
            </w:r>
          </w:p>
        </w:tc>
      </w:tr>
      <w:tr w:rsidR="00652430" w:rsidRPr="005F15DA" w14:paraId="76695822" w14:textId="47755DF2" w:rsidTr="00D903A7">
        <w:trPr>
          <w:trHeight w:val="119"/>
        </w:trPr>
        <w:tc>
          <w:tcPr>
            <w:cnfStyle w:val="001000000000" w:firstRow="0" w:lastRow="0" w:firstColumn="1" w:lastColumn="0" w:oddVBand="0" w:evenVBand="0" w:oddHBand="0" w:evenHBand="0" w:firstRowFirstColumn="0" w:firstRowLastColumn="0" w:lastRowFirstColumn="0" w:lastRowLastColumn="0"/>
            <w:tcW w:w="2938" w:type="pct"/>
          </w:tcPr>
          <w:p w14:paraId="6A7570EA" w14:textId="77777777" w:rsidR="00652430" w:rsidRPr="005F15DA" w:rsidRDefault="00652430" w:rsidP="00652430">
            <w:pPr>
              <w:spacing w:line="360" w:lineRule="auto"/>
              <w:rPr>
                <w:rFonts w:ascii="Times New Roman" w:hAnsi="Times New Roman" w:cs="Times New Roman"/>
              </w:rPr>
            </w:pPr>
            <w:r w:rsidRPr="005F15DA">
              <w:rPr>
                <w:rFonts w:ascii="Times New Roman" w:hAnsi="Times New Roman" w:cs="Times New Roman"/>
              </w:rPr>
              <w:t>Liczba unieważnionych konkursów</w:t>
            </w:r>
          </w:p>
        </w:tc>
        <w:tc>
          <w:tcPr>
            <w:cnfStyle w:val="000010000000" w:firstRow="0" w:lastRow="0" w:firstColumn="0" w:lastColumn="0" w:oddVBand="1" w:evenVBand="0" w:oddHBand="0" w:evenHBand="0" w:firstRowFirstColumn="0" w:firstRowLastColumn="0" w:lastRowFirstColumn="0" w:lastRowLastColumn="0"/>
            <w:tcW w:w="1015" w:type="pct"/>
          </w:tcPr>
          <w:p w14:paraId="3679B6DF" w14:textId="4C69EA24" w:rsidR="00652430" w:rsidRPr="00652430" w:rsidRDefault="00652430" w:rsidP="00652430">
            <w:pPr>
              <w:spacing w:line="360" w:lineRule="auto"/>
              <w:jc w:val="center"/>
              <w:rPr>
                <w:rFonts w:ascii="Times New Roman" w:hAnsi="Times New Roman" w:cs="Times New Roman"/>
              </w:rPr>
            </w:pPr>
            <w:r w:rsidRPr="00652430">
              <w:rPr>
                <w:rFonts w:ascii="Times New Roman" w:hAnsi="Times New Roman" w:cs="Times New Roman"/>
              </w:rPr>
              <w:t>0</w:t>
            </w:r>
          </w:p>
        </w:tc>
        <w:tc>
          <w:tcPr>
            <w:tcW w:w="1047" w:type="pct"/>
          </w:tcPr>
          <w:p w14:paraId="7CA1F0B7" w14:textId="5B349FF9" w:rsidR="00652430" w:rsidRPr="00696427" w:rsidRDefault="00652430" w:rsidP="0065243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0</w:t>
            </w:r>
          </w:p>
        </w:tc>
      </w:tr>
      <w:tr w:rsidR="00652430" w:rsidRPr="005F15DA" w14:paraId="55868CBB" w14:textId="0B98AE34" w:rsidTr="00D903A7">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938" w:type="pct"/>
          </w:tcPr>
          <w:p w14:paraId="4267095C" w14:textId="77777777" w:rsidR="00652430" w:rsidRPr="005F15DA" w:rsidRDefault="00652430" w:rsidP="00652430">
            <w:pPr>
              <w:spacing w:line="360" w:lineRule="auto"/>
              <w:rPr>
                <w:rFonts w:ascii="Times New Roman" w:hAnsi="Times New Roman" w:cs="Times New Roman"/>
              </w:rPr>
            </w:pPr>
            <w:r w:rsidRPr="005F15DA">
              <w:rPr>
                <w:rFonts w:ascii="Times New Roman" w:hAnsi="Times New Roman" w:cs="Times New Roman"/>
              </w:rPr>
              <w:t>Liczba ofert złożonych w otwartych konkursach ofert</w:t>
            </w:r>
          </w:p>
        </w:tc>
        <w:tc>
          <w:tcPr>
            <w:cnfStyle w:val="000010000000" w:firstRow="0" w:lastRow="0" w:firstColumn="0" w:lastColumn="0" w:oddVBand="1" w:evenVBand="0" w:oddHBand="0" w:evenHBand="0" w:firstRowFirstColumn="0" w:firstRowLastColumn="0" w:lastRowFirstColumn="0" w:lastRowLastColumn="0"/>
            <w:tcW w:w="1015" w:type="pct"/>
          </w:tcPr>
          <w:p w14:paraId="05DEF5C0" w14:textId="164839A7" w:rsidR="00652430" w:rsidRPr="00652430" w:rsidRDefault="00652430" w:rsidP="00652430">
            <w:pPr>
              <w:spacing w:line="360" w:lineRule="auto"/>
              <w:jc w:val="center"/>
              <w:rPr>
                <w:rFonts w:ascii="Times New Roman" w:hAnsi="Times New Roman" w:cs="Times New Roman"/>
              </w:rPr>
            </w:pPr>
            <w:r w:rsidRPr="00652430">
              <w:rPr>
                <w:rFonts w:ascii="Times New Roman" w:hAnsi="Times New Roman" w:cs="Times New Roman"/>
              </w:rPr>
              <w:t>24</w:t>
            </w:r>
          </w:p>
        </w:tc>
        <w:tc>
          <w:tcPr>
            <w:tcW w:w="1047" w:type="pct"/>
          </w:tcPr>
          <w:p w14:paraId="7B5FC718" w14:textId="06D69C0D" w:rsidR="00652430" w:rsidRPr="00696427" w:rsidRDefault="00652430" w:rsidP="0065243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19</w:t>
            </w:r>
          </w:p>
        </w:tc>
      </w:tr>
      <w:tr w:rsidR="00652430" w:rsidRPr="005F15DA" w14:paraId="35BA50D1" w14:textId="07320E62" w:rsidTr="00D903A7">
        <w:trPr>
          <w:trHeight w:val="210"/>
        </w:trPr>
        <w:tc>
          <w:tcPr>
            <w:cnfStyle w:val="001000000000" w:firstRow="0" w:lastRow="0" w:firstColumn="1" w:lastColumn="0" w:oddVBand="0" w:evenVBand="0" w:oddHBand="0" w:evenHBand="0" w:firstRowFirstColumn="0" w:firstRowLastColumn="0" w:lastRowFirstColumn="0" w:lastRowLastColumn="0"/>
            <w:tcW w:w="2938" w:type="pct"/>
          </w:tcPr>
          <w:p w14:paraId="25D1D4CD" w14:textId="77777777" w:rsidR="00652430" w:rsidRPr="005F15DA" w:rsidRDefault="00652430" w:rsidP="00652430">
            <w:pPr>
              <w:spacing w:line="360" w:lineRule="auto"/>
              <w:rPr>
                <w:rFonts w:ascii="Times New Roman" w:hAnsi="Times New Roman" w:cs="Times New Roman"/>
              </w:rPr>
            </w:pPr>
            <w:r w:rsidRPr="005F15DA">
              <w:rPr>
                <w:rFonts w:ascii="Times New Roman" w:hAnsi="Times New Roman" w:cs="Times New Roman"/>
              </w:rPr>
              <w:t>Liczba organizacji, którym udzielono dotacji</w:t>
            </w:r>
          </w:p>
        </w:tc>
        <w:tc>
          <w:tcPr>
            <w:cnfStyle w:val="000010000000" w:firstRow="0" w:lastRow="0" w:firstColumn="0" w:lastColumn="0" w:oddVBand="1" w:evenVBand="0" w:oddHBand="0" w:evenHBand="0" w:firstRowFirstColumn="0" w:firstRowLastColumn="0" w:lastRowFirstColumn="0" w:lastRowLastColumn="0"/>
            <w:tcW w:w="1015" w:type="pct"/>
          </w:tcPr>
          <w:p w14:paraId="7DDD8167" w14:textId="6BD87596" w:rsidR="00652430" w:rsidRPr="00652430" w:rsidRDefault="00652430" w:rsidP="00652430">
            <w:pPr>
              <w:spacing w:line="360" w:lineRule="auto"/>
              <w:jc w:val="center"/>
              <w:rPr>
                <w:rFonts w:ascii="Times New Roman" w:hAnsi="Times New Roman" w:cs="Times New Roman"/>
              </w:rPr>
            </w:pPr>
            <w:r w:rsidRPr="00652430">
              <w:rPr>
                <w:rFonts w:ascii="Times New Roman" w:hAnsi="Times New Roman" w:cs="Times New Roman"/>
              </w:rPr>
              <w:t>14</w:t>
            </w:r>
          </w:p>
        </w:tc>
        <w:tc>
          <w:tcPr>
            <w:tcW w:w="1047" w:type="pct"/>
          </w:tcPr>
          <w:p w14:paraId="265E7FD3" w14:textId="722D4C20" w:rsidR="00652430" w:rsidRPr="00696427" w:rsidRDefault="00652430" w:rsidP="0065243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7</w:t>
            </w:r>
          </w:p>
        </w:tc>
      </w:tr>
      <w:tr w:rsidR="00652430" w:rsidRPr="005F15DA" w14:paraId="30B1E7F4" w14:textId="1748421A" w:rsidTr="00D903A7">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938" w:type="pct"/>
          </w:tcPr>
          <w:p w14:paraId="47BB3A44" w14:textId="77777777" w:rsidR="00652430" w:rsidRPr="005F15DA" w:rsidRDefault="00652430" w:rsidP="00652430">
            <w:pPr>
              <w:spacing w:line="360" w:lineRule="auto"/>
              <w:rPr>
                <w:rFonts w:ascii="Times New Roman" w:hAnsi="Times New Roman" w:cs="Times New Roman"/>
              </w:rPr>
            </w:pPr>
            <w:r w:rsidRPr="005F15DA">
              <w:rPr>
                <w:rFonts w:ascii="Times New Roman" w:hAnsi="Times New Roman" w:cs="Times New Roman"/>
              </w:rPr>
              <w:t>Liczba zawartych umów</w:t>
            </w:r>
          </w:p>
        </w:tc>
        <w:tc>
          <w:tcPr>
            <w:cnfStyle w:val="000010000000" w:firstRow="0" w:lastRow="0" w:firstColumn="0" w:lastColumn="0" w:oddVBand="1" w:evenVBand="0" w:oddHBand="0" w:evenHBand="0" w:firstRowFirstColumn="0" w:firstRowLastColumn="0" w:lastRowFirstColumn="0" w:lastRowLastColumn="0"/>
            <w:tcW w:w="1015" w:type="pct"/>
          </w:tcPr>
          <w:p w14:paraId="74B72275" w14:textId="6A23E4FD" w:rsidR="00652430" w:rsidRPr="00652430" w:rsidRDefault="00652430" w:rsidP="00652430">
            <w:pPr>
              <w:spacing w:line="360" w:lineRule="auto"/>
              <w:jc w:val="center"/>
              <w:rPr>
                <w:rFonts w:ascii="Times New Roman" w:hAnsi="Times New Roman" w:cs="Times New Roman"/>
              </w:rPr>
            </w:pPr>
            <w:r w:rsidRPr="00652430">
              <w:rPr>
                <w:rFonts w:ascii="Times New Roman" w:hAnsi="Times New Roman" w:cs="Times New Roman"/>
              </w:rPr>
              <w:t>22</w:t>
            </w:r>
          </w:p>
        </w:tc>
        <w:tc>
          <w:tcPr>
            <w:tcW w:w="1047" w:type="pct"/>
          </w:tcPr>
          <w:p w14:paraId="4A1CA919" w14:textId="5B6EF0AC" w:rsidR="00652430" w:rsidRPr="00696427" w:rsidRDefault="00652430" w:rsidP="0065243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13</w:t>
            </w:r>
          </w:p>
        </w:tc>
      </w:tr>
      <w:tr w:rsidR="00652430" w:rsidRPr="005F15DA" w14:paraId="6F176938" w14:textId="745AA5CB" w:rsidTr="00D903A7">
        <w:trPr>
          <w:trHeight w:val="178"/>
        </w:trPr>
        <w:tc>
          <w:tcPr>
            <w:cnfStyle w:val="001000000000" w:firstRow="0" w:lastRow="0" w:firstColumn="1" w:lastColumn="0" w:oddVBand="0" w:evenVBand="0" w:oddHBand="0" w:evenHBand="0" w:firstRowFirstColumn="0" w:firstRowLastColumn="0" w:lastRowFirstColumn="0" w:lastRowLastColumn="0"/>
            <w:tcW w:w="2938" w:type="pct"/>
          </w:tcPr>
          <w:p w14:paraId="341C4273" w14:textId="77777777" w:rsidR="00652430" w:rsidRPr="005F15DA" w:rsidRDefault="00652430" w:rsidP="00652430">
            <w:pPr>
              <w:rPr>
                <w:rFonts w:ascii="Times New Roman" w:hAnsi="Times New Roman" w:cs="Times New Roman"/>
              </w:rPr>
            </w:pPr>
            <w:r w:rsidRPr="005F15DA">
              <w:rPr>
                <w:rFonts w:ascii="Times New Roman" w:hAnsi="Times New Roman" w:cs="Times New Roman"/>
              </w:rPr>
              <w:t>Wysokość środków finansowych przeznaczonych na realizację zadań publicznych przez organizacje</w:t>
            </w:r>
          </w:p>
        </w:tc>
        <w:tc>
          <w:tcPr>
            <w:cnfStyle w:val="000010000000" w:firstRow="0" w:lastRow="0" w:firstColumn="0" w:lastColumn="0" w:oddVBand="1" w:evenVBand="0" w:oddHBand="0" w:evenHBand="0" w:firstRowFirstColumn="0" w:firstRowLastColumn="0" w:lastRowFirstColumn="0" w:lastRowLastColumn="0"/>
            <w:tcW w:w="1015" w:type="pct"/>
          </w:tcPr>
          <w:p w14:paraId="3B2E0234" w14:textId="7E14B485" w:rsidR="00652430" w:rsidRPr="00652430" w:rsidRDefault="00652430" w:rsidP="00652430">
            <w:pPr>
              <w:spacing w:line="360" w:lineRule="auto"/>
              <w:jc w:val="center"/>
              <w:rPr>
                <w:rFonts w:ascii="Times New Roman" w:hAnsi="Times New Roman" w:cs="Times New Roman"/>
              </w:rPr>
            </w:pPr>
            <w:r w:rsidRPr="00652430">
              <w:rPr>
                <w:rFonts w:ascii="Times New Roman" w:hAnsi="Times New Roman" w:cs="Times New Roman"/>
              </w:rPr>
              <w:t>253.600,00zł</w:t>
            </w:r>
          </w:p>
        </w:tc>
        <w:tc>
          <w:tcPr>
            <w:tcW w:w="1047" w:type="pct"/>
          </w:tcPr>
          <w:p w14:paraId="54974F03" w14:textId="7093B04F" w:rsidR="00652430" w:rsidRPr="00696427" w:rsidRDefault="00652430" w:rsidP="0065243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227.100,00zł</w:t>
            </w:r>
          </w:p>
        </w:tc>
      </w:tr>
      <w:tr w:rsidR="00652430" w:rsidRPr="005F15DA" w14:paraId="6986C974" w14:textId="2240909D" w:rsidTr="00D903A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938" w:type="pct"/>
          </w:tcPr>
          <w:p w14:paraId="702C6B7F" w14:textId="77777777" w:rsidR="00652430" w:rsidRPr="005F15DA" w:rsidRDefault="00652430" w:rsidP="00652430">
            <w:pPr>
              <w:rPr>
                <w:rFonts w:ascii="Times New Roman" w:hAnsi="Times New Roman" w:cs="Times New Roman"/>
              </w:rPr>
            </w:pPr>
            <w:r w:rsidRPr="005F15DA">
              <w:rPr>
                <w:rFonts w:ascii="Times New Roman" w:hAnsi="Times New Roman" w:cs="Times New Roman"/>
              </w:rPr>
              <w:t>Wysokość środków finansowych przekazanych z budżetu Gminy Luzino na realizację programu</w:t>
            </w:r>
          </w:p>
        </w:tc>
        <w:tc>
          <w:tcPr>
            <w:cnfStyle w:val="000010000000" w:firstRow="0" w:lastRow="0" w:firstColumn="0" w:lastColumn="0" w:oddVBand="1" w:evenVBand="0" w:oddHBand="0" w:evenHBand="0" w:firstRowFirstColumn="0" w:firstRowLastColumn="0" w:lastRowFirstColumn="0" w:lastRowLastColumn="0"/>
            <w:tcW w:w="1015" w:type="pct"/>
          </w:tcPr>
          <w:p w14:paraId="7324E58A" w14:textId="7B5E40C2" w:rsidR="00652430" w:rsidRPr="00652430" w:rsidRDefault="00652430" w:rsidP="00652430">
            <w:pPr>
              <w:spacing w:line="360" w:lineRule="auto"/>
              <w:jc w:val="center"/>
              <w:rPr>
                <w:rFonts w:ascii="Times New Roman" w:hAnsi="Times New Roman" w:cs="Times New Roman"/>
              </w:rPr>
            </w:pPr>
            <w:r w:rsidRPr="00652430">
              <w:rPr>
                <w:rFonts w:ascii="Times New Roman" w:hAnsi="Times New Roman" w:cs="Times New Roman"/>
              </w:rPr>
              <w:t>253.600,00zł</w:t>
            </w:r>
          </w:p>
        </w:tc>
        <w:tc>
          <w:tcPr>
            <w:tcW w:w="1047" w:type="pct"/>
          </w:tcPr>
          <w:p w14:paraId="21F89C0C" w14:textId="210A9607" w:rsidR="00652430" w:rsidRPr="00696427" w:rsidRDefault="00652430" w:rsidP="0065243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270.000,00zł</w:t>
            </w:r>
          </w:p>
        </w:tc>
      </w:tr>
      <w:tr w:rsidR="00652430" w:rsidRPr="005F15DA" w14:paraId="0B67B71E" w14:textId="6BAF8C76" w:rsidTr="00D903A7">
        <w:trPr>
          <w:trHeight w:val="234"/>
        </w:trPr>
        <w:tc>
          <w:tcPr>
            <w:cnfStyle w:val="001000000000" w:firstRow="0" w:lastRow="0" w:firstColumn="1" w:lastColumn="0" w:oddVBand="0" w:evenVBand="0" w:oddHBand="0" w:evenHBand="0" w:firstRowFirstColumn="0" w:firstRowLastColumn="0" w:lastRowFirstColumn="0" w:lastRowLastColumn="0"/>
            <w:tcW w:w="2938" w:type="pct"/>
          </w:tcPr>
          <w:p w14:paraId="72EB5DC0" w14:textId="37126628" w:rsidR="00652430" w:rsidRPr="005F15DA" w:rsidRDefault="00652430" w:rsidP="00652430">
            <w:pPr>
              <w:spacing w:line="360" w:lineRule="auto"/>
              <w:rPr>
                <w:rFonts w:ascii="Times New Roman" w:hAnsi="Times New Roman" w:cs="Times New Roman"/>
              </w:rPr>
            </w:pPr>
            <w:r w:rsidRPr="005F15DA">
              <w:rPr>
                <w:rFonts w:ascii="Times New Roman" w:hAnsi="Times New Roman" w:cs="Times New Roman"/>
              </w:rPr>
              <w:t xml:space="preserve">Niewykorzystane </w:t>
            </w:r>
            <w:r>
              <w:rPr>
                <w:rFonts w:ascii="Times New Roman" w:hAnsi="Times New Roman" w:cs="Times New Roman"/>
              </w:rPr>
              <w:t>środki</w:t>
            </w:r>
          </w:p>
        </w:tc>
        <w:tc>
          <w:tcPr>
            <w:cnfStyle w:val="000010000000" w:firstRow="0" w:lastRow="0" w:firstColumn="0" w:lastColumn="0" w:oddVBand="1" w:evenVBand="0" w:oddHBand="0" w:evenHBand="0" w:firstRowFirstColumn="0" w:firstRowLastColumn="0" w:lastRowFirstColumn="0" w:lastRowLastColumn="0"/>
            <w:tcW w:w="1015" w:type="pct"/>
          </w:tcPr>
          <w:p w14:paraId="4A787D32" w14:textId="69E748C9" w:rsidR="00652430" w:rsidRPr="00652430" w:rsidRDefault="00652430" w:rsidP="00652430">
            <w:pPr>
              <w:spacing w:line="360" w:lineRule="auto"/>
              <w:jc w:val="center"/>
              <w:rPr>
                <w:rFonts w:ascii="Times New Roman" w:hAnsi="Times New Roman" w:cs="Times New Roman"/>
              </w:rPr>
            </w:pPr>
            <w:r w:rsidRPr="00652430">
              <w:rPr>
                <w:rFonts w:ascii="Times New Roman" w:hAnsi="Times New Roman" w:cs="Times New Roman"/>
              </w:rPr>
              <w:t>0</w:t>
            </w:r>
          </w:p>
        </w:tc>
        <w:tc>
          <w:tcPr>
            <w:tcW w:w="1047" w:type="pct"/>
          </w:tcPr>
          <w:p w14:paraId="48AC830D" w14:textId="00518908" w:rsidR="00652430" w:rsidRPr="00696427" w:rsidRDefault="00652430" w:rsidP="0065243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42.900zł</w:t>
            </w:r>
          </w:p>
        </w:tc>
      </w:tr>
    </w:tbl>
    <w:p w14:paraId="25424D82" w14:textId="77777777" w:rsidR="007165FC" w:rsidRDefault="007165FC" w:rsidP="007165FC">
      <w:pPr>
        <w:spacing w:after="0" w:line="240" w:lineRule="auto"/>
        <w:jc w:val="both"/>
        <w:rPr>
          <w:rFonts w:ascii="Times New Roman" w:hAnsi="Times New Roman" w:cs="Times New Roman"/>
          <w:b/>
          <w:bCs/>
          <w:sz w:val="20"/>
          <w:szCs w:val="20"/>
        </w:rPr>
      </w:pPr>
    </w:p>
    <w:p w14:paraId="3919DF48" w14:textId="7BA43F3A" w:rsidR="004E2E74" w:rsidRDefault="004E2E74" w:rsidP="007165FC">
      <w:pPr>
        <w:spacing w:after="0" w:line="240" w:lineRule="auto"/>
        <w:jc w:val="both"/>
        <w:rPr>
          <w:rFonts w:ascii="Times New Roman" w:hAnsi="Times New Roman" w:cs="Times New Roman"/>
          <w:b/>
          <w:bCs/>
          <w:sz w:val="20"/>
          <w:szCs w:val="20"/>
        </w:rPr>
      </w:pPr>
      <w:r w:rsidRPr="00CC73F7">
        <w:rPr>
          <w:rFonts w:ascii="Times New Roman" w:hAnsi="Times New Roman" w:cs="Times New Roman"/>
          <w:b/>
          <w:bCs/>
          <w:sz w:val="20"/>
          <w:szCs w:val="20"/>
        </w:rPr>
        <w:t xml:space="preserve">W ramach współpracy z organizacjami pozarządowymi  Gmina Luzino zlecała, realizację zadań </w:t>
      </w:r>
      <w:r w:rsidR="000A3081" w:rsidRPr="00CC73F7">
        <w:rPr>
          <w:rFonts w:ascii="Times New Roman" w:hAnsi="Times New Roman" w:cs="Times New Roman"/>
          <w:b/>
          <w:bCs/>
          <w:sz w:val="20"/>
          <w:szCs w:val="20"/>
        </w:rPr>
        <w:br/>
      </w:r>
      <w:r w:rsidRPr="00CC73F7">
        <w:rPr>
          <w:rFonts w:ascii="Times New Roman" w:hAnsi="Times New Roman" w:cs="Times New Roman"/>
          <w:b/>
          <w:bCs/>
          <w:sz w:val="20"/>
          <w:szCs w:val="20"/>
        </w:rPr>
        <w:t>w zakresie:</w:t>
      </w:r>
    </w:p>
    <w:p w14:paraId="671A8D74" w14:textId="77777777" w:rsidR="007165FC" w:rsidRPr="007165FC" w:rsidRDefault="007165FC" w:rsidP="00AA143B">
      <w:pPr>
        <w:spacing w:after="0" w:line="120" w:lineRule="auto"/>
        <w:jc w:val="both"/>
        <w:rPr>
          <w:rFonts w:ascii="Times New Roman" w:hAnsi="Times New Roman" w:cs="Times New Roman"/>
          <w:b/>
          <w:bCs/>
          <w:sz w:val="20"/>
          <w:szCs w:val="20"/>
          <w:lang w:eastAsia="pl-PL"/>
        </w:rPr>
      </w:pPr>
    </w:p>
    <w:tbl>
      <w:tblPr>
        <w:tblStyle w:val="Tabelasiatki4akcent3"/>
        <w:tblW w:w="9067" w:type="dxa"/>
        <w:tblLook w:val="04A0" w:firstRow="1" w:lastRow="0" w:firstColumn="1" w:lastColumn="0" w:noHBand="0" w:noVBand="1"/>
      </w:tblPr>
      <w:tblGrid>
        <w:gridCol w:w="3147"/>
        <w:gridCol w:w="1365"/>
        <w:gridCol w:w="3144"/>
        <w:gridCol w:w="1411"/>
      </w:tblGrid>
      <w:tr w:rsidR="004E2E74" w:rsidRPr="005F15DA" w14:paraId="221972C3" w14:textId="77777777" w:rsidTr="00D90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7" w:type="dxa"/>
          </w:tcPr>
          <w:p w14:paraId="30979D1B" w14:textId="77777777" w:rsidR="004E2E74" w:rsidRPr="007165FC" w:rsidRDefault="004E2E74" w:rsidP="004E2E74">
            <w:pPr>
              <w:jc w:val="center"/>
              <w:rPr>
                <w:rFonts w:ascii="Times New Roman" w:hAnsi="Times New Roman" w:cs="Times New Roman"/>
                <w:b w:val="0"/>
                <w:color w:val="000000"/>
                <w:sz w:val="19"/>
                <w:szCs w:val="20"/>
                <w:lang w:eastAsia="pl-PL"/>
              </w:rPr>
            </w:pPr>
          </w:p>
          <w:p w14:paraId="4372E761" w14:textId="77777777" w:rsidR="004E2E74" w:rsidRPr="007165FC" w:rsidRDefault="004E2E74" w:rsidP="004E2E74">
            <w:pPr>
              <w:jc w:val="center"/>
              <w:rPr>
                <w:rFonts w:ascii="Times New Roman" w:hAnsi="Times New Roman" w:cs="Times New Roman"/>
                <w:b w:val="0"/>
                <w:color w:val="000000"/>
                <w:sz w:val="19"/>
                <w:szCs w:val="20"/>
                <w:lang w:eastAsia="pl-PL"/>
              </w:rPr>
            </w:pPr>
            <w:r w:rsidRPr="007165FC">
              <w:rPr>
                <w:rFonts w:ascii="Times New Roman" w:hAnsi="Times New Roman" w:cs="Times New Roman"/>
                <w:color w:val="000000"/>
                <w:sz w:val="19"/>
                <w:szCs w:val="20"/>
                <w:lang w:eastAsia="pl-PL"/>
              </w:rPr>
              <w:t>Zadanie:</w:t>
            </w:r>
          </w:p>
        </w:tc>
        <w:tc>
          <w:tcPr>
            <w:tcW w:w="1365" w:type="dxa"/>
          </w:tcPr>
          <w:p w14:paraId="2A235486" w14:textId="77777777" w:rsidR="004E2E74" w:rsidRPr="007165FC" w:rsidRDefault="004E2E74" w:rsidP="004E2E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9"/>
                <w:szCs w:val="20"/>
                <w:lang w:eastAsia="pl-PL"/>
              </w:rPr>
            </w:pPr>
            <w:r w:rsidRPr="007165FC">
              <w:rPr>
                <w:rFonts w:ascii="Times New Roman" w:hAnsi="Times New Roman" w:cs="Times New Roman"/>
                <w:color w:val="000000"/>
                <w:sz w:val="19"/>
                <w:szCs w:val="20"/>
                <w:lang w:eastAsia="pl-PL"/>
              </w:rPr>
              <w:t xml:space="preserve">Kwota  </w:t>
            </w:r>
            <w:r w:rsidRPr="007165FC">
              <w:rPr>
                <w:rFonts w:ascii="Times New Roman" w:hAnsi="Times New Roman" w:cs="Times New Roman"/>
                <w:color w:val="000000"/>
                <w:sz w:val="19"/>
                <w:szCs w:val="20"/>
                <w:lang w:eastAsia="pl-PL"/>
              </w:rPr>
              <w:br/>
              <w:t>w konkursie:</w:t>
            </w:r>
          </w:p>
        </w:tc>
        <w:tc>
          <w:tcPr>
            <w:tcW w:w="3144" w:type="dxa"/>
          </w:tcPr>
          <w:p w14:paraId="286E5BD1" w14:textId="77777777" w:rsidR="004E2E74" w:rsidRPr="007165FC" w:rsidRDefault="004E2E74" w:rsidP="004E2E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9"/>
                <w:szCs w:val="20"/>
                <w:lang w:eastAsia="pl-PL"/>
              </w:rPr>
            </w:pPr>
          </w:p>
          <w:p w14:paraId="2CC5312D" w14:textId="77777777" w:rsidR="004E2E74" w:rsidRPr="007165FC" w:rsidRDefault="004E2E74" w:rsidP="004E2E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9"/>
                <w:szCs w:val="20"/>
                <w:lang w:eastAsia="pl-PL"/>
              </w:rPr>
            </w:pPr>
            <w:r w:rsidRPr="007165FC">
              <w:rPr>
                <w:rFonts w:ascii="Times New Roman" w:hAnsi="Times New Roman" w:cs="Times New Roman"/>
                <w:color w:val="000000"/>
                <w:sz w:val="19"/>
                <w:szCs w:val="20"/>
                <w:lang w:eastAsia="pl-PL"/>
              </w:rPr>
              <w:t>Zadanie realizowane przez:</w:t>
            </w:r>
          </w:p>
        </w:tc>
        <w:tc>
          <w:tcPr>
            <w:tcW w:w="1411" w:type="dxa"/>
          </w:tcPr>
          <w:p w14:paraId="23FC536E" w14:textId="77777777" w:rsidR="004E2E74" w:rsidRPr="007165FC" w:rsidRDefault="004E2E74" w:rsidP="004E2E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9"/>
                <w:szCs w:val="20"/>
                <w:lang w:eastAsia="pl-PL"/>
              </w:rPr>
            </w:pPr>
            <w:r w:rsidRPr="007165FC">
              <w:rPr>
                <w:rFonts w:ascii="Times New Roman" w:hAnsi="Times New Roman" w:cs="Times New Roman"/>
                <w:color w:val="000000"/>
                <w:sz w:val="19"/>
                <w:szCs w:val="20"/>
                <w:lang w:eastAsia="pl-PL"/>
              </w:rPr>
              <w:t>Kwota przeznaczona na realizację zadania:</w:t>
            </w:r>
          </w:p>
        </w:tc>
      </w:tr>
      <w:tr w:rsidR="00B50946" w:rsidRPr="005F15DA" w14:paraId="79E04881" w14:textId="77777777" w:rsidTr="00D903A7">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3147" w:type="dxa"/>
            <w:vMerge w:val="restart"/>
          </w:tcPr>
          <w:p w14:paraId="45546779" w14:textId="77777777" w:rsidR="00B50946" w:rsidRPr="00DC4DBD" w:rsidRDefault="00B50946" w:rsidP="004E2E74">
            <w:pPr>
              <w:jc w:val="center"/>
              <w:rPr>
                <w:rFonts w:ascii="Times New Roman" w:hAnsi="Times New Roman" w:cs="Times New Roman"/>
                <w:b w:val="0"/>
                <w:color w:val="000000"/>
                <w:sz w:val="20"/>
                <w:szCs w:val="20"/>
                <w:lang w:eastAsia="pl-PL"/>
              </w:rPr>
            </w:pPr>
          </w:p>
          <w:p w14:paraId="5212757B" w14:textId="77777777" w:rsidR="00B50946" w:rsidRPr="00DC4DBD" w:rsidRDefault="00B50946" w:rsidP="004E2E74">
            <w:pPr>
              <w:jc w:val="center"/>
              <w:rPr>
                <w:rFonts w:ascii="Times New Roman" w:hAnsi="Times New Roman" w:cs="Times New Roman"/>
                <w:b w:val="0"/>
                <w:color w:val="000000"/>
                <w:sz w:val="20"/>
                <w:szCs w:val="20"/>
                <w:lang w:eastAsia="pl-PL"/>
              </w:rPr>
            </w:pPr>
          </w:p>
          <w:p w14:paraId="7B5B3391" w14:textId="7518922F" w:rsidR="00B50946" w:rsidRPr="00DC4DBD" w:rsidRDefault="00B50946" w:rsidP="009E6C4F">
            <w:pPr>
              <w:jc w:val="center"/>
              <w:rPr>
                <w:rFonts w:ascii="Times New Roman" w:hAnsi="Times New Roman" w:cs="Times New Roman"/>
                <w:b w:val="0"/>
                <w:color w:val="000000"/>
                <w:sz w:val="20"/>
                <w:szCs w:val="20"/>
                <w:lang w:eastAsia="pl-PL"/>
              </w:rPr>
            </w:pPr>
            <w:r w:rsidRPr="00DC4DBD">
              <w:rPr>
                <w:rFonts w:ascii="Times New Roman" w:hAnsi="Times New Roman" w:cs="Times New Roman"/>
                <w:color w:val="000000"/>
                <w:sz w:val="20"/>
                <w:szCs w:val="20"/>
                <w:lang w:eastAsia="pl-PL"/>
              </w:rPr>
              <w:t>„Aktywizacja 20</w:t>
            </w:r>
            <w:r w:rsidR="00652430">
              <w:rPr>
                <w:rFonts w:ascii="Times New Roman" w:hAnsi="Times New Roman" w:cs="Times New Roman"/>
                <w:color w:val="000000"/>
                <w:sz w:val="20"/>
                <w:szCs w:val="20"/>
                <w:lang w:eastAsia="pl-PL"/>
              </w:rPr>
              <w:t>20</w:t>
            </w:r>
            <w:r w:rsidRPr="00DC4DBD">
              <w:rPr>
                <w:rFonts w:ascii="Times New Roman" w:hAnsi="Times New Roman" w:cs="Times New Roman"/>
                <w:color w:val="000000"/>
                <w:sz w:val="20"/>
                <w:szCs w:val="20"/>
                <w:lang w:eastAsia="pl-PL"/>
              </w:rPr>
              <w:t>”</w:t>
            </w:r>
          </w:p>
        </w:tc>
        <w:tc>
          <w:tcPr>
            <w:tcW w:w="1365" w:type="dxa"/>
            <w:vMerge w:val="restart"/>
          </w:tcPr>
          <w:p w14:paraId="74D62986" w14:textId="77777777" w:rsidR="00B50946" w:rsidRPr="00730F5B" w:rsidRDefault="00B50946" w:rsidP="00F511F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pl-PL"/>
              </w:rPr>
            </w:pPr>
          </w:p>
          <w:p w14:paraId="5703F097" w14:textId="77777777" w:rsidR="00B50946" w:rsidRPr="00730F5B" w:rsidRDefault="00B50946" w:rsidP="00F511F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pl-PL"/>
              </w:rPr>
            </w:pPr>
          </w:p>
          <w:p w14:paraId="6EC13CA7" w14:textId="2707ACED" w:rsidR="00B50946" w:rsidRPr="00730F5B" w:rsidRDefault="00730F5B" w:rsidP="00F511F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pl-PL"/>
              </w:rPr>
            </w:pPr>
            <w:r>
              <w:rPr>
                <w:rFonts w:ascii="Times New Roman" w:hAnsi="Times New Roman" w:cs="Times New Roman"/>
                <w:b/>
                <w:sz w:val="20"/>
                <w:szCs w:val="20"/>
                <w:lang w:eastAsia="pl-PL"/>
              </w:rPr>
              <w:t>47</w:t>
            </w:r>
            <w:r w:rsidR="00B50946" w:rsidRPr="00730F5B">
              <w:rPr>
                <w:rFonts w:ascii="Times New Roman" w:hAnsi="Times New Roman" w:cs="Times New Roman"/>
                <w:b/>
                <w:sz w:val="20"/>
                <w:szCs w:val="20"/>
                <w:lang w:eastAsia="pl-PL"/>
              </w:rPr>
              <w:t>.</w:t>
            </w:r>
            <w:r>
              <w:rPr>
                <w:rFonts w:ascii="Times New Roman" w:hAnsi="Times New Roman" w:cs="Times New Roman"/>
                <w:b/>
                <w:sz w:val="20"/>
                <w:szCs w:val="20"/>
                <w:lang w:eastAsia="pl-PL"/>
              </w:rPr>
              <w:t>0</w:t>
            </w:r>
            <w:r w:rsidR="00B50946" w:rsidRPr="00730F5B">
              <w:rPr>
                <w:rFonts w:ascii="Times New Roman" w:hAnsi="Times New Roman" w:cs="Times New Roman"/>
                <w:b/>
                <w:sz w:val="20"/>
                <w:szCs w:val="20"/>
                <w:lang w:eastAsia="pl-PL"/>
              </w:rPr>
              <w:t>00,00zł</w:t>
            </w:r>
          </w:p>
        </w:tc>
        <w:tc>
          <w:tcPr>
            <w:tcW w:w="3144" w:type="dxa"/>
          </w:tcPr>
          <w:p w14:paraId="0640B235" w14:textId="079BADCB" w:rsidR="00B50946" w:rsidRPr="00DC4DBD" w:rsidRDefault="00652430" w:rsidP="004E2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Koło Gospodyń Wiejskich „Sami Swoi” Kochanowo</w:t>
            </w:r>
          </w:p>
        </w:tc>
        <w:tc>
          <w:tcPr>
            <w:tcW w:w="1411" w:type="dxa"/>
          </w:tcPr>
          <w:p w14:paraId="7B013F24" w14:textId="53CA25BE" w:rsidR="00B50946" w:rsidRPr="00DC4DBD" w:rsidRDefault="00652430" w:rsidP="00F511F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lang w:eastAsia="pl-PL"/>
              </w:rPr>
            </w:pPr>
            <w:r>
              <w:rPr>
                <w:rFonts w:ascii="Times New Roman" w:hAnsi="Times New Roman" w:cs="Times New Roman"/>
                <w:bCs/>
                <w:color w:val="000000"/>
                <w:sz w:val="20"/>
                <w:szCs w:val="20"/>
                <w:lang w:eastAsia="pl-PL"/>
              </w:rPr>
              <w:t>3.500,00zł</w:t>
            </w:r>
          </w:p>
        </w:tc>
      </w:tr>
      <w:tr w:rsidR="00652430" w:rsidRPr="005F15DA" w14:paraId="39C48752" w14:textId="77777777" w:rsidTr="00D903A7">
        <w:trPr>
          <w:trHeight w:val="561"/>
        </w:trPr>
        <w:tc>
          <w:tcPr>
            <w:cnfStyle w:val="001000000000" w:firstRow="0" w:lastRow="0" w:firstColumn="1" w:lastColumn="0" w:oddVBand="0" w:evenVBand="0" w:oddHBand="0" w:evenHBand="0" w:firstRowFirstColumn="0" w:firstRowLastColumn="0" w:lastRowFirstColumn="0" w:lastRowLastColumn="0"/>
            <w:tcW w:w="3147" w:type="dxa"/>
            <w:vMerge/>
          </w:tcPr>
          <w:p w14:paraId="2C4A6397" w14:textId="77777777" w:rsidR="00652430" w:rsidRPr="00DC4DBD" w:rsidRDefault="00652430" w:rsidP="00652430">
            <w:pPr>
              <w:jc w:val="center"/>
              <w:rPr>
                <w:rFonts w:ascii="Times New Roman" w:hAnsi="Times New Roman" w:cs="Times New Roman"/>
                <w:b w:val="0"/>
                <w:color w:val="000000"/>
                <w:sz w:val="20"/>
                <w:szCs w:val="20"/>
                <w:lang w:eastAsia="pl-PL"/>
              </w:rPr>
            </w:pPr>
          </w:p>
        </w:tc>
        <w:tc>
          <w:tcPr>
            <w:tcW w:w="1365" w:type="dxa"/>
            <w:vMerge/>
          </w:tcPr>
          <w:p w14:paraId="3CDB72E5" w14:textId="77777777" w:rsidR="00652430" w:rsidRPr="00730F5B" w:rsidRDefault="00652430" w:rsidP="00F511F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eastAsia="pl-PL"/>
              </w:rPr>
            </w:pPr>
          </w:p>
        </w:tc>
        <w:tc>
          <w:tcPr>
            <w:tcW w:w="3144" w:type="dxa"/>
          </w:tcPr>
          <w:p w14:paraId="49D38944" w14:textId="010582D4" w:rsidR="00652430" w:rsidRPr="00DC4DBD" w:rsidRDefault="00652430" w:rsidP="006524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DC4DBD">
              <w:rPr>
                <w:rFonts w:ascii="Times New Roman" w:hAnsi="Times New Roman" w:cs="Times New Roman"/>
                <w:color w:val="000000"/>
                <w:sz w:val="20"/>
                <w:szCs w:val="20"/>
                <w:lang w:eastAsia="pl-PL"/>
              </w:rPr>
              <w:t>Stowarzyszenie Twórczej Aktywności Rodzin „Fistaszki”</w:t>
            </w:r>
          </w:p>
        </w:tc>
        <w:tc>
          <w:tcPr>
            <w:tcW w:w="1411" w:type="dxa"/>
          </w:tcPr>
          <w:p w14:paraId="5345D9E2" w14:textId="7507275B" w:rsidR="00652430" w:rsidRPr="00DC4DBD" w:rsidRDefault="00652430" w:rsidP="00F511F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lang w:eastAsia="pl-PL"/>
              </w:rPr>
            </w:pPr>
            <w:r w:rsidRPr="00DC4DBD">
              <w:rPr>
                <w:rFonts w:ascii="Times New Roman" w:hAnsi="Times New Roman" w:cs="Times New Roman"/>
                <w:bCs/>
                <w:color w:val="000000"/>
                <w:sz w:val="20"/>
                <w:szCs w:val="20"/>
                <w:lang w:eastAsia="pl-PL"/>
              </w:rPr>
              <w:t>3.</w:t>
            </w:r>
            <w:r>
              <w:rPr>
                <w:rFonts w:ascii="Times New Roman" w:hAnsi="Times New Roman" w:cs="Times New Roman"/>
                <w:bCs/>
                <w:color w:val="000000"/>
                <w:sz w:val="20"/>
                <w:szCs w:val="20"/>
                <w:lang w:eastAsia="pl-PL"/>
              </w:rPr>
              <w:t>6</w:t>
            </w:r>
            <w:r w:rsidRPr="00DC4DBD">
              <w:rPr>
                <w:rFonts w:ascii="Times New Roman" w:hAnsi="Times New Roman" w:cs="Times New Roman"/>
                <w:bCs/>
                <w:color w:val="000000"/>
                <w:sz w:val="20"/>
                <w:szCs w:val="20"/>
                <w:lang w:eastAsia="pl-PL"/>
              </w:rPr>
              <w:t>00,00zł</w:t>
            </w:r>
          </w:p>
        </w:tc>
      </w:tr>
      <w:tr w:rsidR="00D903A7" w:rsidRPr="005F15DA" w14:paraId="6A795E2F" w14:textId="77777777" w:rsidTr="00D903A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147" w:type="dxa"/>
            <w:vMerge w:val="restart"/>
          </w:tcPr>
          <w:p w14:paraId="07C0E55D" w14:textId="3A8D5F24" w:rsidR="00652430" w:rsidRPr="00DC4DBD" w:rsidRDefault="00652430" w:rsidP="00652430">
            <w:pPr>
              <w:jc w:val="center"/>
              <w:rPr>
                <w:rFonts w:ascii="Times New Roman" w:hAnsi="Times New Roman" w:cs="Times New Roman"/>
                <w:b w:val="0"/>
                <w:color w:val="000000"/>
                <w:sz w:val="20"/>
                <w:szCs w:val="20"/>
                <w:lang w:eastAsia="pl-PL"/>
              </w:rPr>
            </w:pPr>
            <w:r w:rsidRPr="00DC4DBD">
              <w:rPr>
                <w:rFonts w:ascii="Times New Roman" w:hAnsi="Times New Roman" w:cs="Times New Roman"/>
                <w:color w:val="000000"/>
                <w:sz w:val="20"/>
                <w:szCs w:val="20"/>
                <w:lang w:eastAsia="pl-PL"/>
              </w:rPr>
              <w:t>Upowszechnianie kultury fizycznej i sportu</w:t>
            </w:r>
            <w:r w:rsidR="00F511F5">
              <w:rPr>
                <w:rFonts w:ascii="Times New Roman" w:hAnsi="Times New Roman" w:cs="Times New Roman"/>
                <w:color w:val="000000"/>
                <w:sz w:val="20"/>
                <w:szCs w:val="20"/>
                <w:lang w:eastAsia="pl-PL"/>
              </w:rPr>
              <w:t xml:space="preserve"> (organizacja zajęć sportowych, imprez oraz promocja przez sport)</w:t>
            </w:r>
          </w:p>
        </w:tc>
        <w:tc>
          <w:tcPr>
            <w:tcW w:w="1365" w:type="dxa"/>
            <w:vMerge w:val="restart"/>
          </w:tcPr>
          <w:p w14:paraId="0E2BDBE8" w14:textId="77777777" w:rsidR="00652430" w:rsidRPr="00730F5B" w:rsidRDefault="00652430" w:rsidP="00F511F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pl-PL"/>
              </w:rPr>
            </w:pPr>
          </w:p>
          <w:p w14:paraId="43A012D2" w14:textId="356BC48D" w:rsidR="00652430" w:rsidRPr="00730F5B" w:rsidRDefault="00652430" w:rsidP="00F511F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pl-PL"/>
              </w:rPr>
            </w:pPr>
            <w:r w:rsidRPr="00730F5B">
              <w:rPr>
                <w:rFonts w:ascii="Times New Roman" w:hAnsi="Times New Roman" w:cs="Times New Roman"/>
                <w:b/>
                <w:sz w:val="20"/>
                <w:szCs w:val="20"/>
                <w:lang w:eastAsia="pl-PL"/>
              </w:rPr>
              <w:t>1</w:t>
            </w:r>
            <w:r w:rsidR="00730F5B">
              <w:rPr>
                <w:rFonts w:ascii="Times New Roman" w:hAnsi="Times New Roman" w:cs="Times New Roman"/>
                <w:b/>
                <w:sz w:val="20"/>
                <w:szCs w:val="20"/>
                <w:lang w:eastAsia="pl-PL"/>
              </w:rPr>
              <w:t>10</w:t>
            </w:r>
            <w:r w:rsidRPr="00730F5B">
              <w:rPr>
                <w:rFonts w:ascii="Times New Roman" w:hAnsi="Times New Roman" w:cs="Times New Roman"/>
                <w:b/>
                <w:sz w:val="20"/>
                <w:szCs w:val="20"/>
                <w:lang w:eastAsia="pl-PL"/>
              </w:rPr>
              <w:t>.000,00zł</w:t>
            </w:r>
          </w:p>
        </w:tc>
        <w:tc>
          <w:tcPr>
            <w:tcW w:w="3144" w:type="dxa"/>
          </w:tcPr>
          <w:p w14:paraId="6EFEDD53" w14:textId="1CEDC6D9" w:rsidR="00652430" w:rsidRPr="00DC4DBD" w:rsidRDefault="00F511F5" w:rsidP="006524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eastAsia="pl-PL"/>
              </w:rPr>
            </w:pPr>
            <w:r>
              <w:rPr>
                <w:rFonts w:ascii="Times New Roman" w:hAnsi="Times New Roman" w:cs="Times New Roman"/>
                <w:color w:val="000000"/>
                <w:sz w:val="20"/>
                <w:szCs w:val="20"/>
                <w:lang w:eastAsia="pl-PL"/>
              </w:rPr>
              <w:t>Akademia Siatkówki Daniela Plińskiego</w:t>
            </w:r>
          </w:p>
        </w:tc>
        <w:tc>
          <w:tcPr>
            <w:tcW w:w="1411" w:type="dxa"/>
          </w:tcPr>
          <w:p w14:paraId="427DAD97" w14:textId="4840E09E" w:rsidR="00652430" w:rsidRPr="00DC4DBD" w:rsidRDefault="00F511F5" w:rsidP="00F511F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lang w:eastAsia="pl-PL"/>
              </w:rPr>
            </w:pPr>
            <w:r>
              <w:rPr>
                <w:rFonts w:ascii="Times New Roman" w:hAnsi="Times New Roman" w:cs="Times New Roman"/>
                <w:bCs/>
                <w:color w:val="000000"/>
                <w:sz w:val="20"/>
                <w:szCs w:val="20"/>
                <w:lang w:eastAsia="pl-PL"/>
              </w:rPr>
              <w:t>16.500zł</w:t>
            </w:r>
          </w:p>
        </w:tc>
      </w:tr>
      <w:tr w:rsidR="00D903A7" w:rsidRPr="005F15DA" w14:paraId="360DBFB2" w14:textId="77777777" w:rsidTr="00D903A7">
        <w:trPr>
          <w:trHeight w:val="398"/>
        </w:trPr>
        <w:tc>
          <w:tcPr>
            <w:cnfStyle w:val="001000000000" w:firstRow="0" w:lastRow="0" w:firstColumn="1" w:lastColumn="0" w:oddVBand="0" w:evenVBand="0" w:oddHBand="0" w:evenHBand="0" w:firstRowFirstColumn="0" w:firstRowLastColumn="0" w:lastRowFirstColumn="0" w:lastRowLastColumn="0"/>
            <w:tcW w:w="3147" w:type="dxa"/>
            <w:vMerge/>
          </w:tcPr>
          <w:p w14:paraId="4D1F133B" w14:textId="77777777" w:rsidR="00652430" w:rsidRPr="00DC4DBD" w:rsidRDefault="00652430" w:rsidP="00652430">
            <w:pPr>
              <w:jc w:val="center"/>
              <w:rPr>
                <w:rFonts w:ascii="Times New Roman" w:hAnsi="Times New Roman" w:cs="Times New Roman"/>
                <w:b w:val="0"/>
                <w:color w:val="000000"/>
                <w:sz w:val="20"/>
                <w:szCs w:val="20"/>
                <w:lang w:eastAsia="pl-PL"/>
              </w:rPr>
            </w:pPr>
          </w:p>
        </w:tc>
        <w:tc>
          <w:tcPr>
            <w:tcW w:w="1365" w:type="dxa"/>
            <w:vMerge/>
          </w:tcPr>
          <w:p w14:paraId="3C319653" w14:textId="77777777" w:rsidR="00652430" w:rsidRPr="00730F5B" w:rsidRDefault="00652430" w:rsidP="00F511F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eastAsia="pl-PL"/>
              </w:rPr>
            </w:pPr>
          </w:p>
        </w:tc>
        <w:tc>
          <w:tcPr>
            <w:tcW w:w="3144" w:type="dxa"/>
          </w:tcPr>
          <w:p w14:paraId="5560CA77" w14:textId="77777777" w:rsidR="00652430" w:rsidRPr="00DC4DBD" w:rsidRDefault="00652430" w:rsidP="006524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DC4DBD">
              <w:rPr>
                <w:rFonts w:ascii="Times New Roman" w:hAnsi="Times New Roman" w:cs="Times New Roman"/>
                <w:color w:val="000000"/>
                <w:sz w:val="20"/>
                <w:szCs w:val="20"/>
                <w:lang w:eastAsia="pl-PL"/>
              </w:rPr>
              <w:t>Kaszubskie Towarzystwo Sportowo-Kulturalne</w:t>
            </w:r>
          </w:p>
        </w:tc>
        <w:tc>
          <w:tcPr>
            <w:tcW w:w="1411" w:type="dxa"/>
          </w:tcPr>
          <w:p w14:paraId="7D4408AD" w14:textId="120FD0B0" w:rsidR="00652430" w:rsidRPr="00DC4DBD" w:rsidRDefault="00F511F5" w:rsidP="00F511F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lang w:eastAsia="pl-PL"/>
              </w:rPr>
            </w:pPr>
            <w:r>
              <w:rPr>
                <w:rFonts w:ascii="Times New Roman" w:hAnsi="Times New Roman" w:cs="Times New Roman"/>
                <w:bCs/>
                <w:color w:val="000000"/>
                <w:sz w:val="20"/>
                <w:szCs w:val="20"/>
                <w:lang w:eastAsia="pl-PL"/>
              </w:rPr>
              <w:t>8</w:t>
            </w:r>
            <w:r w:rsidR="00652430">
              <w:rPr>
                <w:rFonts w:ascii="Times New Roman" w:hAnsi="Times New Roman" w:cs="Times New Roman"/>
                <w:bCs/>
                <w:color w:val="000000"/>
                <w:sz w:val="20"/>
                <w:szCs w:val="20"/>
                <w:lang w:eastAsia="pl-PL"/>
              </w:rPr>
              <w:t>3.</w:t>
            </w:r>
            <w:r>
              <w:rPr>
                <w:rFonts w:ascii="Times New Roman" w:hAnsi="Times New Roman" w:cs="Times New Roman"/>
                <w:bCs/>
                <w:color w:val="000000"/>
                <w:sz w:val="20"/>
                <w:szCs w:val="20"/>
                <w:lang w:eastAsia="pl-PL"/>
              </w:rPr>
              <w:t>5</w:t>
            </w:r>
            <w:r w:rsidR="00652430">
              <w:rPr>
                <w:rFonts w:ascii="Times New Roman" w:hAnsi="Times New Roman" w:cs="Times New Roman"/>
                <w:bCs/>
                <w:color w:val="000000"/>
                <w:sz w:val="20"/>
                <w:szCs w:val="20"/>
                <w:lang w:eastAsia="pl-PL"/>
              </w:rPr>
              <w:t>00</w:t>
            </w:r>
            <w:r w:rsidR="00652430" w:rsidRPr="00DC4DBD">
              <w:rPr>
                <w:rFonts w:ascii="Times New Roman" w:hAnsi="Times New Roman" w:cs="Times New Roman"/>
                <w:bCs/>
                <w:color w:val="000000"/>
                <w:sz w:val="20"/>
                <w:szCs w:val="20"/>
                <w:lang w:eastAsia="pl-PL"/>
              </w:rPr>
              <w:t>,00zł</w:t>
            </w:r>
          </w:p>
        </w:tc>
      </w:tr>
      <w:tr w:rsidR="00D903A7" w:rsidRPr="005F15DA" w14:paraId="1FE1D051" w14:textId="77777777" w:rsidTr="00D903A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147" w:type="dxa"/>
            <w:vMerge/>
          </w:tcPr>
          <w:p w14:paraId="487FEA67" w14:textId="77777777" w:rsidR="00652430" w:rsidRPr="00DC4DBD" w:rsidRDefault="00652430" w:rsidP="00652430">
            <w:pPr>
              <w:jc w:val="center"/>
              <w:rPr>
                <w:rFonts w:ascii="Times New Roman" w:hAnsi="Times New Roman" w:cs="Times New Roman"/>
                <w:b w:val="0"/>
                <w:color w:val="000000"/>
                <w:sz w:val="20"/>
                <w:szCs w:val="20"/>
                <w:lang w:eastAsia="pl-PL"/>
              </w:rPr>
            </w:pPr>
          </w:p>
        </w:tc>
        <w:tc>
          <w:tcPr>
            <w:tcW w:w="1365" w:type="dxa"/>
            <w:vMerge/>
          </w:tcPr>
          <w:p w14:paraId="6E5049FB" w14:textId="77777777" w:rsidR="00652430" w:rsidRPr="00730F5B" w:rsidRDefault="00652430" w:rsidP="00F511F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pl-PL"/>
              </w:rPr>
            </w:pPr>
          </w:p>
        </w:tc>
        <w:tc>
          <w:tcPr>
            <w:tcW w:w="3144" w:type="dxa"/>
          </w:tcPr>
          <w:p w14:paraId="193316DA" w14:textId="77777777" w:rsidR="00652430" w:rsidRPr="00DC4DBD" w:rsidRDefault="00652430" w:rsidP="006524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eastAsia="pl-PL"/>
              </w:rPr>
            </w:pPr>
            <w:r w:rsidRPr="00DC4DBD">
              <w:rPr>
                <w:rFonts w:ascii="Times New Roman" w:hAnsi="Times New Roman" w:cs="Times New Roman"/>
                <w:color w:val="000000"/>
                <w:sz w:val="20"/>
                <w:szCs w:val="20"/>
                <w:lang w:eastAsia="pl-PL"/>
              </w:rPr>
              <w:t>Akademia Piłkarska Karol Piątek</w:t>
            </w:r>
          </w:p>
        </w:tc>
        <w:tc>
          <w:tcPr>
            <w:tcW w:w="1411" w:type="dxa"/>
          </w:tcPr>
          <w:p w14:paraId="580055A0" w14:textId="51DB5701" w:rsidR="00652430" w:rsidRPr="00DC4DBD" w:rsidRDefault="00F511F5" w:rsidP="00F511F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lang w:eastAsia="pl-PL"/>
              </w:rPr>
            </w:pPr>
            <w:r>
              <w:rPr>
                <w:rFonts w:ascii="Times New Roman" w:hAnsi="Times New Roman" w:cs="Times New Roman"/>
                <w:bCs/>
                <w:color w:val="000000"/>
                <w:sz w:val="20"/>
                <w:szCs w:val="20"/>
                <w:lang w:eastAsia="pl-PL"/>
              </w:rPr>
              <w:t>7</w:t>
            </w:r>
            <w:r w:rsidR="00652430" w:rsidRPr="00DC4DBD">
              <w:rPr>
                <w:rFonts w:ascii="Times New Roman" w:hAnsi="Times New Roman" w:cs="Times New Roman"/>
                <w:bCs/>
                <w:color w:val="000000"/>
                <w:sz w:val="20"/>
                <w:szCs w:val="20"/>
                <w:lang w:eastAsia="pl-PL"/>
              </w:rPr>
              <w:t>.000,00zł</w:t>
            </w:r>
          </w:p>
        </w:tc>
      </w:tr>
      <w:tr w:rsidR="00D903A7" w:rsidRPr="005F15DA" w14:paraId="7B009FF8" w14:textId="77777777" w:rsidTr="00D903A7">
        <w:trPr>
          <w:trHeight w:val="253"/>
        </w:trPr>
        <w:tc>
          <w:tcPr>
            <w:cnfStyle w:val="001000000000" w:firstRow="0" w:lastRow="0" w:firstColumn="1" w:lastColumn="0" w:oddVBand="0" w:evenVBand="0" w:oddHBand="0" w:evenHBand="0" w:firstRowFirstColumn="0" w:firstRowLastColumn="0" w:lastRowFirstColumn="0" w:lastRowLastColumn="0"/>
            <w:tcW w:w="3147" w:type="dxa"/>
            <w:vMerge w:val="restart"/>
          </w:tcPr>
          <w:p w14:paraId="35016A33" w14:textId="77777777" w:rsidR="00652430" w:rsidRPr="00DC4DBD" w:rsidRDefault="00652430" w:rsidP="00652430">
            <w:pPr>
              <w:jc w:val="center"/>
              <w:rPr>
                <w:rFonts w:ascii="Times New Roman" w:hAnsi="Times New Roman" w:cs="Times New Roman"/>
                <w:b w:val="0"/>
                <w:color w:val="000000"/>
                <w:sz w:val="20"/>
                <w:szCs w:val="20"/>
                <w:lang w:eastAsia="pl-PL"/>
              </w:rPr>
            </w:pPr>
            <w:r w:rsidRPr="00DC4DBD">
              <w:rPr>
                <w:rFonts w:ascii="Times New Roman" w:hAnsi="Times New Roman" w:cs="Times New Roman"/>
                <w:color w:val="000000"/>
                <w:sz w:val="20"/>
                <w:szCs w:val="20"/>
                <w:lang w:eastAsia="pl-PL"/>
              </w:rPr>
              <w:t xml:space="preserve">Przeciwdziałanie  uzależnieniom </w:t>
            </w:r>
            <w:r w:rsidRPr="00DC4DBD">
              <w:rPr>
                <w:rFonts w:ascii="Times New Roman" w:hAnsi="Times New Roman" w:cs="Times New Roman"/>
                <w:color w:val="000000"/>
                <w:sz w:val="20"/>
                <w:szCs w:val="20"/>
                <w:lang w:eastAsia="pl-PL"/>
              </w:rPr>
              <w:br/>
              <w:t>i patologiom społecznym obejmowały</w:t>
            </w:r>
          </w:p>
          <w:p w14:paraId="1253F7E7" w14:textId="77777777" w:rsidR="00652430" w:rsidRPr="00DC4DBD" w:rsidRDefault="00652430" w:rsidP="00652430">
            <w:pPr>
              <w:jc w:val="center"/>
              <w:rPr>
                <w:rFonts w:ascii="Times New Roman" w:hAnsi="Times New Roman" w:cs="Times New Roman"/>
                <w:b w:val="0"/>
                <w:color w:val="000000"/>
                <w:sz w:val="20"/>
                <w:szCs w:val="20"/>
                <w:lang w:eastAsia="pl-PL"/>
              </w:rPr>
            </w:pPr>
          </w:p>
        </w:tc>
        <w:tc>
          <w:tcPr>
            <w:tcW w:w="1365" w:type="dxa"/>
            <w:vMerge w:val="restart"/>
          </w:tcPr>
          <w:p w14:paraId="3A5A166F" w14:textId="77777777" w:rsidR="00652430" w:rsidRPr="00730F5B" w:rsidRDefault="00652430" w:rsidP="00F511F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eastAsia="pl-PL"/>
              </w:rPr>
            </w:pPr>
          </w:p>
          <w:p w14:paraId="2D1B7F09" w14:textId="77777777" w:rsidR="00652430" w:rsidRPr="00730F5B" w:rsidRDefault="00652430" w:rsidP="00F511F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eastAsia="pl-PL"/>
              </w:rPr>
            </w:pPr>
          </w:p>
          <w:p w14:paraId="12E54687" w14:textId="2649A13D" w:rsidR="00652430" w:rsidRPr="00730F5B" w:rsidRDefault="00730F5B" w:rsidP="00F511F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eastAsia="pl-PL"/>
              </w:rPr>
            </w:pPr>
            <w:r w:rsidRPr="00730F5B">
              <w:rPr>
                <w:rFonts w:ascii="Times New Roman" w:hAnsi="Times New Roman" w:cs="Times New Roman"/>
                <w:b/>
                <w:sz w:val="20"/>
                <w:szCs w:val="20"/>
                <w:lang w:eastAsia="pl-PL"/>
              </w:rPr>
              <w:t>103.0</w:t>
            </w:r>
            <w:r w:rsidR="00652430" w:rsidRPr="00730F5B">
              <w:rPr>
                <w:rFonts w:ascii="Times New Roman" w:hAnsi="Times New Roman" w:cs="Times New Roman"/>
                <w:b/>
                <w:sz w:val="20"/>
                <w:szCs w:val="20"/>
                <w:lang w:eastAsia="pl-PL"/>
              </w:rPr>
              <w:t>00,00zł</w:t>
            </w:r>
          </w:p>
        </w:tc>
        <w:tc>
          <w:tcPr>
            <w:tcW w:w="3144" w:type="dxa"/>
          </w:tcPr>
          <w:p w14:paraId="00CF5CBF" w14:textId="34225D3E" w:rsidR="00652430" w:rsidRPr="00DC4DBD" w:rsidRDefault="00652430" w:rsidP="006524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DC4DBD">
              <w:rPr>
                <w:rFonts w:ascii="Times New Roman" w:hAnsi="Times New Roman" w:cs="Times New Roman"/>
                <w:color w:val="000000"/>
                <w:sz w:val="20"/>
                <w:szCs w:val="20"/>
                <w:lang w:eastAsia="pl-PL"/>
              </w:rPr>
              <w:t>Kaszubskie Towarzystwo Sportowo-Kulturalne</w:t>
            </w:r>
            <w:r>
              <w:rPr>
                <w:rFonts w:ascii="Times New Roman" w:hAnsi="Times New Roman" w:cs="Times New Roman"/>
                <w:color w:val="000000"/>
                <w:sz w:val="20"/>
                <w:szCs w:val="20"/>
                <w:lang w:eastAsia="pl-PL"/>
              </w:rPr>
              <w:t xml:space="preserve"> </w:t>
            </w:r>
          </w:p>
        </w:tc>
        <w:tc>
          <w:tcPr>
            <w:tcW w:w="1411" w:type="dxa"/>
          </w:tcPr>
          <w:p w14:paraId="2E25CB9A" w14:textId="30AC8879" w:rsidR="00652430" w:rsidRPr="00DC4DBD" w:rsidRDefault="00730F5B" w:rsidP="00F511F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lang w:eastAsia="pl-PL"/>
              </w:rPr>
            </w:pPr>
            <w:r>
              <w:rPr>
                <w:rFonts w:ascii="Times New Roman" w:hAnsi="Times New Roman" w:cs="Times New Roman"/>
                <w:bCs/>
                <w:color w:val="000000"/>
                <w:sz w:val="20"/>
                <w:szCs w:val="20"/>
                <w:lang w:eastAsia="pl-PL"/>
              </w:rPr>
              <w:t>43.5</w:t>
            </w:r>
            <w:r w:rsidR="00652430">
              <w:rPr>
                <w:rFonts w:ascii="Times New Roman" w:hAnsi="Times New Roman" w:cs="Times New Roman"/>
                <w:bCs/>
                <w:color w:val="000000"/>
                <w:sz w:val="20"/>
                <w:szCs w:val="20"/>
                <w:lang w:eastAsia="pl-PL"/>
              </w:rPr>
              <w:t>00</w:t>
            </w:r>
            <w:r w:rsidR="00652430" w:rsidRPr="00DC4DBD">
              <w:rPr>
                <w:rFonts w:ascii="Times New Roman" w:hAnsi="Times New Roman" w:cs="Times New Roman"/>
                <w:bCs/>
                <w:color w:val="000000"/>
                <w:sz w:val="20"/>
                <w:szCs w:val="20"/>
                <w:lang w:eastAsia="pl-PL"/>
              </w:rPr>
              <w:t>,00zł</w:t>
            </w:r>
          </w:p>
        </w:tc>
      </w:tr>
      <w:tr w:rsidR="00730F5B" w:rsidRPr="005F15DA" w14:paraId="17927188" w14:textId="77777777" w:rsidTr="00D903A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147" w:type="dxa"/>
            <w:vMerge/>
          </w:tcPr>
          <w:p w14:paraId="6205EE4E" w14:textId="77777777" w:rsidR="00652430" w:rsidRPr="00DC4DBD" w:rsidRDefault="00652430" w:rsidP="00652430">
            <w:pPr>
              <w:jc w:val="center"/>
              <w:rPr>
                <w:rFonts w:ascii="Times New Roman" w:hAnsi="Times New Roman" w:cs="Times New Roman"/>
                <w:b w:val="0"/>
                <w:color w:val="000000"/>
                <w:sz w:val="20"/>
                <w:szCs w:val="20"/>
                <w:lang w:eastAsia="pl-PL"/>
              </w:rPr>
            </w:pPr>
          </w:p>
        </w:tc>
        <w:tc>
          <w:tcPr>
            <w:tcW w:w="1365" w:type="dxa"/>
            <w:vMerge/>
          </w:tcPr>
          <w:p w14:paraId="18941CA7" w14:textId="77777777" w:rsidR="00652430" w:rsidRPr="00730F5B" w:rsidRDefault="00652430" w:rsidP="00F511F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pl-PL"/>
              </w:rPr>
            </w:pPr>
          </w:p>
        </w:tc>
        <w:tc>
          <w:tcPr>
            <w:tcW w:w="3144" w:type="dxa"/>
          </w:tcPr>
          <w:p w14:paraId="051BDEE1" w14:textId="77777777" w:rsidR="00652430" w:rsidRPr="00DC4DBD" w:rsidRDefault="00652430" w:rsidP="006524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DC4DBD">
              <w:rPr>
                <w:rFonts w:ascii="Times New Roman" w:hAnsi="Times New Roman" w:cs="Times New Roman"/>
                <w:color w:val="000000"/>
                <w:sz w:val="20"/>
                <w:szCs w:val="20"/>
                <w:lang w:eastAsia="pl-PL"/>
              </w:rPr>
              <w:t>Stowarzyszenie Gmin Powiatu Wejherowskiego „Zdrowa Rodzina Zdrowa Gmina”</w:t>
            </w:r>
          </w:p>
        </w:tc>
        <w:tc>
          <w:tcPr>
            <w:tcW w:w="1411" w:type="dxa"/>
          </w:tcPr>
          <w:p w14:paraId="194217A9" w14:textId="5A9099FE" w:rsidR="00652430" w:rsidRPr="00DC4DBD" w:rsidRDefault="00652430" w:rsidP="00F511F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lang w:eastAsia="pl-PL"/>
              </w:rPr>
            </w:pPr>
            <w:r w:rsidRPr="00DC4DBD">
              <w:rPr>
                <w:rFonts w:ascii="Times New Roman" w:hAnsi="Times New Roman" w:cs="Times New Roman"/>
                <w:bCs/>
                <w:color w:val="000000"/>
                <w:sz w:val="20"/>
                <w:szCs w:val="20"/>
                <w:lang w:eastAsia="pl-PL"/>
              </w:rPr>
              <w:t>1</w:t>
            </w:r>
            <w:r w:rsidR="00730F5B">
              <w:rPr>
                <w:rFonts w:ascii="Times New Roman" w:hAnsi="Times New Roman" w:cs="Times New Roman"/>
                <w:bCs/>
                <w:color w:val="000000"/>
                <w:sz w:val="20"/>
                <w:szCs w:val="20"/>
                <w:lang w:eastAsia="pl-PL"/>
              </w:rPr>
              <w:t>2</w:t>
            </w:r>
            <w:r w:rsidRPr="00DC4DBD">
              <w:rPr>
                <w:rFonts w:ascii="Times New Roman" w:hAnsi="Times New Roman" w:cs="Times New Roman"/>
                <w:bCs/>
                <w:color w:val="000000"/>
                <w:sz w:val="20"/>
                <w:szCs w:val="20"/>
                <w:lang w:eastAsia="pl-PL"/>
              </w:rPr>
              <w:t>.</w:t>
            </w:r>
            <w:r w:rsidR="00730F5B">
              <w:rPr>
                <w:rFonts w:ascii="Times New Roman" w:hAnsi="Times New Roman" w:cs="Times New Roman"/>
                <w:bCs/>
                <w:color w:val="000000"/>
                <w:sz w:val="20"/>
                <w:szCs w:val="20"/>
                <w:lang w:eastAsia="pl-PL"/>
              </w:rPr>
              <w:t>5</w:t>
            </w:r>
            <w:r>
              <w:rPr>
                <w:rFonts w:ascii="Times New Roman" w:hAnsi="Times New Roman" w:cs="Times New Roman"/>
                <w:bCs/>
                <w:color w:val="000000"/>
                <w:sz w:val="20"/>
                <w:szCs w:val="20"/>
                <w:lang w:eastAsia="pl-PL"/>
              </w:rPr>
              <w:t>0</w:t>
            </w:r>
            <w:r w:rsidRPr="00DC4DBD">
              <w:rPr>
                <w:rFonts w:ascii="Times New Roman" w:hAnsi="Times New Roman" w:cs="Times New Roman"/>
                <w:bCs/>
                <w:color w:val="000000"/>
                <w:sz w:val="20"/>
                <w:szCs w:val="20"/>
                <w:lang w:eastAsia="pl-PL"/>
              </w:rPr>
              <w:t>0,00zł</w:t>
            </w:r>
          </w:p>
        </w:tc>
      </w:tr>
      <w:tr w:rsidR="00730F5B" w:rsidRPr="005F15DA" w14:paraId="6FCEF3E6" w14:textId="77777777" w:rsidTr="00D903A7">
        <w:trPr>
          <w:trHeight w:val="226"/>
        </w:trPr>
        <w:tc>
          <w:tcPr>
            <w:cnfStyle w:val="001000000000" w:firstRow="0" w:lastRow="0" w:firstColumn="1" w:lastColumn="0" w:oddVBand="0" w:evenVBand="0" w:oddHBand="0" w:evenHBand="0" w:firstRowFirstColumn="0" w:firstRowLastColumn="0" w:lastRowFirstColumn="0" w:lastRowLastColumn="0"/>
            <w:tcW w:w="3147" w:type="dxa"/>
            <w:vMerge/>
          </w:tcPr>
          <w:p w14:paraId="681A3EA7" w14:textId="77777777" w:rsidR="00652430" w:rsidRPr="00DC4DBD" w:rsidRDefault="00652430" w:rsidP="00652430">
            <w:pPr>
              <w:jc w:val="center"/>
              <w:rPr>
                <w:rFonts w:ascii="Times New Roman" w:hAnsi="Times New Roman" w:cs="Times New Roman"/>
                <w:b w:val="0"/>
                <w:color w:val="000000"/>
                <w:sz w:val="20"/>
                <w:szCs w:val="20"/>
                <w:lang w:eastAsia="pl-PL"/>
              </w:rPr>
            </w:pPr>
          </w:p>
        </w:tc>
        <w:tc>
          <w:tcPr>
            <w:tcW w:w="1365" w:type="dxa"/>
            <w:vMerge/>
          </w:tcPr>
          <w:p w14:paraId="51E27B1D" w14:textId="77777777" w:rsidR="00652430" w:rsidRPr="00730F5B" w:rsidRDefault="00652430" w:rsidP="00F511F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eastAsia="pl-PL"/>
              </w:rPr>
            </w:pPr>
          </w:p>
        </w:tc>
        <w:tc>
          <w:tcPr>
            <w:tcW w:w="3144" w:type="dxa"/>
          </w:tcPr>
          <w:p w14:paraId="7899D755" w14:textId="77777777" w:rsidR="00652430" w:rsidRPr="00DC4DBD" w:rsidRDefault="00652430" w:rsidP="006524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DC4DBD">
              <w:rPr>
                <w:rFonts w:ascii="Times New Roman" w:hAnsi="Times New Roman" w:cs="Times New Roman"/>
                <w:color w:val="000000"/>
                <w:sz w:val="20"/>
                <w:szCs w:val="20"/>
                <w:lang w:eastAsia="pl-PL"/>
              </w:rPr>
              <w:t>Klub Abstynenta Luzino</w:t>
            </w:r>
          </w:p>
        </w:tc>
        <w:tc>
          <w:tcPr>
            <w:tcW w:w="1411" w:type="dxa"/>
          </w:tcPr>
          <w:p w14:paraId="40E6C2E0" w14:textId="726C479C" w:rsidR="00652430" w:rsidRPr="00DC4DBD" w:rsidRDefault="00730F5B" w:rsidP="00F511F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lang w:eastAsia="pl-PL"/>
              </w:rPr>
            </w:pPr>
            <w:r>
              <w:rPr>
                <w:rFonts w:ascii="Times New Roman" w:hAnsi="Times New Roman" w:cs="Times New Roman"/>
                <w:bCs/>
                <w:color w:val="000000"/>
                <w:sz w:val="20"/>
                <w:szCs w:val="20"/>
                <w:lang w:eastAsia="pl-PL"/>
              </w:rPr>
              <w:t>47</w:t>
            </w:r>
            <w:r w:rsidR="00652430">
              <w:rPr>
                <w:rFonts w:ascii="Times New Roman" w:hAnsi="Times New Roman" w:cs="Times New Roman"/>
                <w:bCs/>
                <w:color w:val="000000"/>
                <w:sz w:val="20"/>
                <w:szCs w:val="20"/>
                <w:lang w:eastAsia="pl-PL"/>
              </w:rPr>
              <w:t>.</w:t>
            </w:r>
            <w:r>
              <w:rPr>
                <w:rFonts w:ascii="Times New Roman" w:hAnsi="Times New Roman" w:cs="Times New Roman"/>
                <w:bCs/>
                <w:color w:val="000000"/>
                <w:sz w:val="20"/>
                <w:szCs w:val="20"/>
                <w:lang w:eastAsia="pl-PL"/>
              </w:rPr>
              <w:t>0</w:t>
            </w:r>
            <w:r w:rsidR="00652430" w:rsidRPr="00DC4DBD">
              <w:rPr>
                <w:rFonts w:ascii="Times New Roman" w:hAnsi="Times New Roman" w:cs="Times New Roman"/>
                <w:bCs/>
                <w:color w:val="000000"/>
                <w:sz w:val="20"/>
                <w:szCs w:val="20"/>
                <w:lang w:eastAsia="pl-PL"/>
              </w:rPr>
              <w:t>00,00zł</w:t>
            </w:r>
          </w:p>
        </w:tc>
      </w:tr>
      <w:tr w:rsidR="00730F5B" w:rsidRPr="005F15DA" w14:paraId="75C6D0E1" w14:textId="77777777" w:rsidTr="00D90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7" w:type="dxa"/>
          </w:tcPr>
          <w:p w14:paraId="716FA74D" w14:textId="77777777" w:rsidR="00652430" w:rsidRPr="00DC4DBD" w:rsidRDefault="00652430" w:rsidP="00652430">
            <w:pPr>
              <w:jc w:val="center"/>
              <w:rPr>
                <w:rFonts w:ascii="Times New Roman" w:hAnsi="Times New Roman" w:cs="Times New Roman"/>
                <w:b w:val="0"/>
                <w:color w:val="000000"/>
                <w:sz w:val="20"/>
                <w:szCs w:val="20"/>
                <w:lang w:eastAsia="pl-PL"/>
              </w:rPr>
            </w:pPr>
            <w:r w:rsidRPr="00DC4DBD">
              <w:rPr>
                <w:rFonts w:ascii="Times New Roman" w:hAnsi="Times New Roman" w:cs="Times New Roman"/>
                <w:color w:val="000000"/>
                <w:sz w:val="20"/>
                <w:szCs w:val="20"/>
              </w:rPr>
              <w:t>Opieka paliatywna</w:t>
            </w:r>
          </w:p>
        </w:tc>
        <w:tc>
          <w:tcPr>
            <w:tcW w:w="1365" w:type="dxa"/>
          </w:tcPr>
          <w:p w14:paraId="637232C7" w14:textId="77777777" w:rsidR="00652430" w:rsidRPr="00730F5B" w:rsidRDefault="00652430" w:rsidP="00F511F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pl-PL"/>
              </w:rPr>
            </w:pPr>
            <w:r w:rsidRPr="00730F5B">
              <w:rPr>
                <w:rFonts w:ascii="Times New Roman" w:hAnsi="Times New Roman" w:cs="Times New Roman"/>
                <w:b/>
                <w:sz w:val="20"/>
                <w:szCs w:val="20"/>
                <w:lang w:eastAsia="pl-PL"/>
              </w:rPr>
              <w:t>10.000,00zł</w:t>
            </w:r>
          </w:p>
        </w:tc>
        <w:tc>
          <w:tcPr>
            <w:tcW w:w="3144" w:type="dxa"/>
          </w:tcPr>
          <w:p w14:paraId="2F12D53C" w14:textId="77777777" w:rsidR="00652430" w:rsidRPr="00DC4DBD" w:rsidRDefault="00652430" w:rsidP="006524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DC4DBD">
              <w:rPr>
                <w:rFonts w:ascii="Times New Roman" w:hAnsi="Times New Roman" w:cs="Times New Roman"/>
                <w:color w:val="000000"/>
                <w:sz w:val="20"/>
                <w:szCs w:val="20"/>
              </w:rPr>
              <w:t>Puckie Hospicjum pw. św. Ojca Pio w Pucku</w:t>
            </w:r>
          </w:p>
        </w:tc>
        <w:tc>
          <w:tcPr>
            <w:tcW w:w="1411" w:type="dxa"/>
          </w:tcPr>
          <w:p w14:paraId="008B2994" w14:textId="77777777" w:rsidR="00652430" w:rsidRPr="00DC4DBD" w:rsidRDefault="00652430" w:rsidP="00F511F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lang w:eastAsia="pl-PL"/>
              </w:rPr>
            </w:pPr>
            <w:r w:rsidRPr="00DC4DBD">
              <w:rPr>
                <w:rFonts w:ascii="Times New Roman" w:hAnsi="Times New Roman" w:cs="Times New Roman"/>
                <w:bCs/>
                <w:color w:val="000000"/>
                <w:sz w:val="20"/>
                <w:szCs w:val="20"/>
                <w:lang w:eastAsia="pl-PL"/>
              </w:rPr>
              <w:t>10.000,00zł</w:t>
            </w:r>
          </w:p>
        </w:tc>
      </w:tr>
      <w:tr w:rsidR="00730F5B" w:rsidRPr="005F15DA" w14:paraId="1B22D47B" w14:textId="77777777" w:rsidTr="00D903A7">
        <w:trPr>
          <w:trHeight w:val="58"/>
        </w:trPr>
        <w:tc>
          <w:tcPr>
            <w:cnfStyle w:val="001000000000" w:firstRow="0" w:lastRow="0" w:firstColumn="1" w:lastColumn="0" w:oddVBand="0" w:evenVBand="0" w:oddHBand="0" w:evenHBand="0" w:firstRowFirstColumn="0" w:firstRowLastColumn="0" w:lastRowFirstColumn="0" w:lastRowLastColumn="0"/>
            <w:tcW w:w="3147" w:type="dxa"/>
          </w:tcPr>
          <w:p w14:paraId="032C456B" w14:textId="77777777" w:rsidR="00652430" w:rsidRPr="00DC4DBD" w:rsidRDefault="00652430" w:rsidP="00652430">
            <w:pPr>
              <w:spacing w:line="360" w:lineRule="auto"/>
              <w:jc w:val="center"/>
              <w:rPr>
                <w:rFonts w:ascii="Times New Roman" w:hAnsi="Times New Roman" w:cs="Times New Roman"/>
                <w:b w:val="0"/>
                <w:color w:val="000000"/>
                <w:sz w:val="20"/>
                <w:szCs w:val="20"/>
              </w:rPr>
            </w:pPr>
            <w:r w:rsidRPr="00DC4DBD">
              <w:rPr>
                <w:rFonts w:ascii="Times New Roman" w:hAnsi="Times New Roman" w:cs="Times New Roman"/>
                <w:color w:val="000000"/>
                <w:sz w:val="20"/>
                <w:szCs w:val="20"/>
              </w:rPr>
              <w:t>Ogółem:</w:t>
            </w:r>
          </w:p>
        </w:tc>
        <w:tc>
          <w:tcPr>
            <w:tcW w:w="1365" w:type="dxa"/>
          </w:tcPr>
          <w:p w14:paraId="546FC3AE" w14:textId="2BEDC94C" w:rsidR="00652430" w:rsidRPr="00730F5B" w:rsidRDefault="00652430" w:rsidP="00F511F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pl-PL"/>
              </w:rPr>
            </w:pPr>
            <w:r w:rsidRPr="00730F5B">
              <w:rPr>
                <w:rFonts w:ascii="Times New Roman" w:hAnsi="Times New Roman" w:cs="Times New Roman"/>
                <w:b/>
                <w:bCs/>
              </w:rPr>
              <w:t>2</w:t>
            </w:r>
            <w:r w:rsidR="00730F5B" w:rsidRPr="00730F5B">
              <w:rPr>
                <w:rFonts w:ascii="Times New Roman" w:hAnsi="Times New Roman" w:cs="Times New Roman"/>
                <w:b/>
                <w:bCs/>
              </w:rPr>
              <w:t>7</w:t>
            </w:r>
            <w:r w:rsidR="00730F5B">
              <w:rPr>
                <w:rFonts w:ascii="Times New Roman" w:hAnsi="Times New Roman" w:cs="Times New Roman"/>
                <w:b/>
                <w:bCs/>
              </w:rPr>
              <w:t>0</w:t>
            </w:r>
            <w:r w:rsidRPr="00730F5B">
              <w:rPr>
                <w:rFonts w:ascii="Times New Roman" w:hAnsi="Times New Roman" w:cs="Times New Roman"/>
                <w:b/>
                <w:bCs/>
              </w:rPr>
              <w:t>.</w:t>
            </w:r>
            <w:r w:rsidR="00730F5B">
              <w:rPr>
                <w:rFonts w:ascii="Times New Roman" w:hAnsi="Times New Roman" w:cs="Times New Roman"/>
                <w:b/>
                <w:bCs/>
              </w:rPr>
              <w:t>0</w:t>
            </w:r>
            <w:r w:rsidRPr="00730F5B">
              <w:rPr>
                <w:rFonts w:ascii="Times New Roman" w:hAnsi="Times New Roman" w:cs="Times New Roman"/>
                <w:b/>
                <w:bCs/>
              </w:rPr>
              <w:t>00,00zł</w:t>
            </w:r>
          </w:p>
        </w:tc>
        <w:tc>
          <w:tcPr>
            <w:tcW w:w="3144" w:type="dxa"/>
          </w:tcPr>
          <w:p w14:paraId="5EB2D1B0" w14:textId="14B10446" w:rsidR="00652430" w:rsidRPr="00576D64" w:rsidRDefault="00652430" w:rsidP="0065243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1411" w:type="dxa"/>
          </w:tcPr>
          <w:p w14:paraId="0D2337DD" w14:textId="780A05DC" w:rsidR="00652430" w:rsidRPr="00576D64" w:rsidRDefault="00652430" w:rsidP="00F511F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pl-PL"/>
              </w:rPr>
            </w:pPr>
            <w:r w:rsidRPr="00576D64">
              <w:rPr>
                <w:rFonts w:ascii="Times New Roman" w:hAnsi="Times New Roman" w:cs="Times New Roman"/>
                <w:b/>
                <w:bCs/>
              </w:rPr>
              <w:t>2</w:t>
            </w:r>
            <w:r w:rsidR="00730F5B">
              <w:rPr>
                <w:rFonts w:ascii="Times New Roman" w:hAnsi="Times New Roman" w:cs="Times New Roman"/>
                <w:b/>
                <w:bCs/>
              </w:rPr>
              <w:t>27.1</w:t>
            </w:r>
            <w:r w:rsidRPr="00576D64">
              <w:rPr>
                <w:rFonts w:ascii="Times New Roman" w:hAnsi="Times New Roman" w:cs="Times New Roman"/>
                <w:b/>
                <w:bCs/>
              </w:rPr>
              <w:t>00,00zł</w:t>
            </w:r>
          </w:p>
        </w:tc>
      </w:tr>
    </w:tbl>
    <w:p w14:paraId="7798B5E3" w14:textId="77777777" w:rsidR="00652430" w:rsidRDefault="00652430" w:rsidP="00AA143B">
      <w:pPr>
        <w:pStyle w:val="Akapitzlist"/>
        <w:spacing w:after="0" w:line="120" w:lineRule="auto"/>
        <w:ind w:left="0"/>
        <w:jc w:val="both"/>
        <w:rPr>
          <w:rFonts w:ascii="Times New Roman" w:hAnsi="Times New Roman" w:cs="Times New Roman"/>
          <w:bCs/>
          <w:iCs/>
        </w:rPr>
      </w:pPr>
    </w:p>
    <w:p w14:paraId="4A40D84B" w14:textId="6109FD17" w:rsidR="004E2E74" w:rsidRPr="00803D10" w:rsidRDefault="00730F5B" w:rsidP="00803D10">
      <w:pPr>
        <w:pStyle w:val="Akapitzlist"/>
        <w:spacing w:after="0"/>
        <w:ind w:left="0"/>
        <w:jc w:val="both"/>
        <w:rPr>
          <w:rFonts w:ascii="Times New Roman" w:hAnsi="Times New Roman" w:cs="Times New Roman"/>
          <w:b/>
          <w:iCs/>
        </w:rPr>
      </w:pPr>
      <w:r>
        <w:rPr>
          <w:rFonts w:ascii="Times New Roman" w:hAnsi="Times New Roman" w:cs="Times New Roman"/>
          <w:bCs/>
          <w:iCs/>
        </w:rPr>
        <w:t>W roku 2020, z uwagi na sytuację związaną z rozprzestrzenianiem się wirusa SARS_COV-2, niektóre organizacje pozarządowe nie przystąpiły do konkursów organizowanych przez gminę</w:t>
      </w:r>
      <w:r w:rsidR="002D2878">
        <w:rPr>
          <w:rFonts w:ascii="Times New Roman" w:hAnsi="Times New Roman" w:cs="Times New Roman"/>
          <w:bCs/>
          <w:iCs/>
        </w:rPr>
        <w:t xml:space="preserve">, z powodu występujących utrudnień związanych z funkcjonowaniem w czasie trwania epidemii. </w:t>
      </w:r>
      <w:r w:rsidR="004E2E74" w:rsidRPr="00803D10">
        <w:rPr>
          <w:rFonts w:ascii="Times New Roman" w:hAnsi="Times New Roman" w:cs="Times New Roman"/>
          <w:bCs/>
          <w:iCs/>
        </w:rPr>
        <w:t>W ramach realizowanej współpracy gmina użyczała lokale i budynki komunalne na spotkania podmiotów prowadzących działalność pożytku publicznego.</w:t>
      </w:r>
      <w:r w:rsidR="004E2E74" w:rsidRPr="005F15DA">
        <w:rPr>
          <w:rFonts w:ascii="Times New Roman" w:hAnsi="Times New Roman" w:cs="Times New Roman"/>
          <w:b/>
          <w:iCs/>
        </w:rPr>
        <w:t xml:space="preserve"> </w:t>
      </w:r>
      <w:r w:rsidR="004E2E74" w:rsidRPr="005F15DA">
        <w:rPr>
          <w:rFonts w:ascii="Times New Roman" w:hAnsi="Times New Roman" w:cs="Times New Roman"/>
        </w:rPr>
        <w:t xml:space="preserve">Z nieodpłatnego użyczenia lokalu dla potrzeb </w:t>
      </w:r>
      <w:r w:rsidR="004E2E74" w:rsidRPr="005F15DA">
        <w:rPr>
          <w:rFonts w:ascii="Times New Roman" w:hAnsi="Times New Roman" w:cs="Times New Roman"/>
        </w:rPr>
        <w:lastRenderedPageBreak/>
        <w:t>działalności statutowej organizacji w roku 20</w:t>
      </w:r>
      <w:r w:rsidR="00652430">
        <w:rPr>
          <w:rFonts w:ascii="Times New Roman" w:hAnsi="Times New Roman" w:cs="Times New Roman"/>
        </w:rPr>
        <w:t>20</w:t>
      </w:r>
      <w:r w:rsidR="004E2E74" w:rsidRPr="005F15DA">
        <w:rPr>
          <w:rFonts w:ascii="Times New Roman" w:hAnsi="Times New Roman" w:cs="Times New Roman"/>
        </w:rPr>
        <w:t xml:space="preserve"> korzystały:</w:t>
      </w:r>
      <w:r w:rsidR="00803D10">
        <w:rPr>
          <w:rFonts w:ascii="Times New Roman" w:hAnsi="Times New Roman" w:cs="Times New Roman"/>
        </w:rPr>
        <w:t xml:space="preserve"> </w:t>
      </w:r>
      <w:r w:rsidR="004E2E74" w:rsidRPr="005F15DA">
        <w:rPr>
          <w:rFonts w:ascii="Times New Roman" w:hAnsi="Times New Roman" w:cs="Times New Roman"/>
        </w:rPr>
        <w:t xml:space="preserve">Towarzystwo Osób Niepełnosprawnych </w:t>
      </w:r>
      <w:r w:rsidR="002D2878">
        <w:rPr>
          <w:rFonts w:ascii="Times New Roman" w:hAnsi="Times New Roman" w:cs="Times New Roman"/>
        </w:rPr>
        <w:br/>
      </w:r>
      <w:r w:rsidR="004E2E74" w:rsidRPr="005F15DA">
        <w:rPr>
          <w:rFonts w:ascii="Times New Roman" w:hAnsi="Times New Roman" w:cs="Times New Roman"/>
        </w:rPr>
        <w:t xml:space="preserve">z pomieszczeń Gminnego Ośrodka Kultury w Luzinie przy ul. Of. Stutthofu 14, Kaszubskie Towarzystwo Sportowo – Kulturalne z pomieszczeń Gminnego Ośrodka Sportu Rekreacji i Turystyki w Luzinie przy ul. Mickiewicza 22, z pomieszczeń i obiektów sportowych szkoły w Kębłowie przy </w:t>
      </w:r>
      <w:r w:rsidR="002D2878">
        <w:rPr>
          <w:rFonts w:ascii="Times New Roman" w:hAnsi="Times New Roman" w:cs="Times New Roman"/>
        </w:rPr>
        <w:br/>
      </w:r>
      <w:r w:rsidR="004E2E74" w:rsidRPr="005F15DA">
        <w:rPr>
          <w:rFonts w:ascii="Times New Roman" w:hAnsi="Times New Roman" w:cs="Times New Roman"/>
        </w:rPr>
        <w:t xml:space="preserve">ul. Wiejskiej 49, obiektów sportowych </w:t>
      </w:r>
      <w:r w:rsidR="00576D64">
        <w:rPr>
          <w:rFonts w:ascii="Times New Roman" w:hAnsi="Times New Roman" w:cs="Times New Roman"/>
        </w:rPr>
        <w:t xml:space="preserve">przy </w:t>
      </w:r>
      <w:r w:rsidR="004E2E74" w:rsidRPr="005F15DA">
        <w:rPr>
          <w:rFonts w:ascii="Times New Roman" w:hAnsi="Times New Roman" w:cs="Times New Roman"/>
        </w:rPr>
        <w:t>szko</w:t>
      </w:r>
      <w:r w:rsidR="00576D64">
        <w:rPr>
          <w:rFonts w:ascii="Times New Roman" w:hAnsi="Times New Roman" w:cs="Times New Roman"/>
        </w:rPr>
        <w:t>le</w:t>
      </w:r>
      <w:r w:rsidR="004E2E74" w:rsidRPr="005F15DA">
        <w:rPr>
          <w:rFonts w:ascii="Times New Roman" w:hAnsi="Times New Roman" w:cs="Times New Roman"/>
        </w:rPr>
        <w:t xml:space="preserve"> nr 1 w Luzinie, pomieszczeń świetlicy wiejskiej </w:t>
      </w:r>
      <w:r w:rsidR="003B1172">
        <w:rPr>
          <w:rFonts w:ascii="Times New Roman" w:hAnsi="Times New Roman" w:cs="Times New Roman"/>
        </w:rPr>
        <w:br/>
      </w:r>
      <w:r w:rsidR="004E2E74" w:rsidRPr="005F15DA">
        <w:rPr>
          <w:rFonts w:ascii="Times New Roman" w:hAnsi="Times New Roman" w:cs="Times New Roman"/>
        </w:rPr>
        <w:t xml:space="preserve">w Dąbrówce, </w:t>
      </w:r>
      <w:r w:rsidR="00576D64">
        <w:rPr>
          <w:rFonts w:ascii="Times New Roman" w:hAnsi="Times New Roman" w:cs="Times New Roman"/>
        </w:rPr>
        <w:t xml:space="preserve">boisk gminnych, w tym „Orlika”, </w:t>
      </w:r>
      <w:r w:rsidR="004E2E74" w:rsidRPr="005F15DA">
        <w:rPr>
          <w:rFonts w:ascii="Times New Roman" w:hAnsi="Times New Roman" w:cs="Times New Roman"/>
        </w:rPr>
        <w:t xml:space="preserve">Luzińska Wodna Drużyna Harcerska z pomieszczeń budynku szkoły nr 1 w Luzinie przy ul. Of. Stutthofu 13, Polskie Towarzystwo Stwardnienia Rozsianego z pomieszczeń szkoły nr 2 w Luzinie przy ul. Mickiewicza 22, Gminny Klub Sportowy </w:t>
      </w:r>
      <w:r w:rsidR="002D2878">
        <w:rPr>
          <w:rFonts w:ascii="Times New Roman" w:hAnsi="Times New Roman" w:cs="Times New Roman"/>
        </w:rPr>
        <w:br/>
      </w:r>
      <w:r w:rsidR="004E2E74" w:rsidRPr="005F15DA">
        <w:rPr>
          <w:rFonts w:ascii="Times New Roman" w:hAnsi="Times New Roman" w:cs="Times New Roman"/>
        </w:rPr>
        <w:t xml:space="preserve">z pomieszczeń szkoły nr 1 w Luzinie przy  ul. Szkolnej 13,  Stowarzyszenie Klub Abstynenta „Luzino” z  pomieszczeń w Luzinie przy ul. Wilczka 4, Stowarzyszenie Świetlica Integracyjna „Skrzydło Anioła” z budynku komunalnego w Luzinie przy ul. Of. Stutthofu 58, Stowarzyszenie </w:t>
      </w:r>
      <w:r w:rsidR="004E2E74" w:rsidRPr="005F15DA">
        <w:rPr>
          <w:rFonts w:ascii="Times New Roman" w:hAnsi="Times New Roman" w:cs="Times New Roman"/>
          <w:lang w:eastAsia="pl-PL"/>
        </w:rPr>
        <w:t xml:space="preserve">Akademia Inicjatyw Obywatelskich </w:t>
      </w:r>
      <w:r w:rsidR="00576D64">
        <w:rPr>
          <w:rFonts w:ascii="Times New Roman" w:hAnsi="Times New Roman" w:cs="Times New Roman"/>
          <w:lang w:eastAsia="pl-PL"/>
        </w:rPr>
        <w:t xml:space="preserve">Pro Bono </w:t>
      </w:r>
      <w:r w:rsidR="004E2E74" w:rsidRPr="005F15DA">
        <w:rPr>
          <w:rFonts w:ascii="Times New Roman" w:hAnsi="Times New Roman" w:cs="Times New Roman"/>
          <w:lang w:eastAsia="pl-PL"/>
        </w:rPr>
        <w:t>z</w:t>
      </w:r>
      <w:r w:rsidR="004E2E74" w:rsidRPr="005F15DA">
        <w:rPr>
          <w:rFonts w:ascii="Times New Roman" w:hAnsi="Times New Roman" w:cs="Times New Roman"/>
        </w:rPr>
        <w:t xml:space="preserve"> pomieszczeń Gminnego Ośrodka Sportu Rekreacji i Turystyki w Luzinie przy ul. Mickiewicza 22, Gminnej Biblioteki Publicznej w Luzinie przy ul. Of. Stutthofu 56, </w:t>
      </w:r>
      <w:r w:rsidR="00576D64">
        <w:rPr>
          <w:rFonts w:ascii="Times New Roman" w:hAnsi="Times New Roman" w:cs="Times New Roman"/>
        </w:rPr>
        <w:t>S</w:t>
      </w:r>
      <w:r w:rsidR="004E2E74" w:rsidRPr="005F15DA">
        <w:rPr>
          <w:rFonts w:ascii="Times New Roman" w:hAnsi="Times New Roman" w:cs="Times New Roman"/>
        </w:rPr>
        <w:t xml:space="preserve">towarzyszenie Twórczej Aktywności „Fistaszki” z pomieszczeń Gminnej Biblioteki Publicznej </w:t>
      </w:r>
      <w:r w:rsidR="003B1172">
        <w:rPr>
          <w:rFonts w:ascii="Times New Roman" w:hAnsi="Times New Roman" w:cs="Times New Roman"/>
        </w:rPr>
        <w:br/>
      </w:r>
      <w:r w:rsidR="004E2E74" w:rsidRPr="005F15DA">
        <w:rPr>
          <w:rFonts w:ascii="Times New Roman" w:hAnsi="Times New Roman" w:cs="Times New Roman"/>
        </w:rPr>
        <w:t>w Luzinie przy ul. Of. Stutthofu 56.</w:t>
      </w:r>
    </w:p>
    <w:p w14:paraId="34B695E8" w14:textId="77777777" w:rsidR="004E2E74" w:rsidRPr="005F15DA" w:rsidRDefault="004E2E74" w:rsidP="00AA143B">
      <w:pPr>
        <w:spacing w:after="0" w:line="120" w:lineRule="auto"/>
        <w:ind w:firstLine="357"/>
        <w:jc w:val="both"/>
        <w:rPr>
          <w:rFonts w:ascii="Times New Roman" w:hAnsi="Times New Roman" w:cs="Times New Roman"/>
        </w:rPr>
      </w:pPr>
    </w:p>
    <w:p w14:paraId="2384796F" w14:textId="77777777" w:rsidR="00696427" w:rsidRDefault="004E2E74" w:rsidP="00696427">
      <w:pPr>
        <w:spacing w:after="0"/>
        <w:rPr>
          <w:rFonts w:ascii="Times New Roman" w:hAnsi="Times New Roman" w:cs="Times New Roman"/>
          <w:b/>
          <w:bCs/>
        </w:rPr>
      </w:pPr>
      <w:r w:rsidRPr="00DC4DBD">
        <w:rPr>
          <w:rFonts w:ascii="Times New Roman" w:hAnsi="Times New Roman" w:cs="Times New Roman"/>
          <w:b/>
          <w:bCs/>
        </w:rPr>
        <w:t>Fundusz sołecki</w:t>
      </w:r>
      <w:r w:rsidR="00D43A44">
        <w:rPr>
          <w:rFonts w:ascii="Times New Roman" w:hAnsi="Times New Roman" w:cs="Times New Roman"/>
          <w:b/>
          <w:bCs/>
        </w:rPr>
        <w:t>, sprawy sołectw.</w:t>
      </w:r>
    </w:p>
    <w:p w14:paraId="53393F31" w14:textId="6D0DE036" w:rsidR="00E429EC" w:rsidRDefault="00E429EC" w:rsidP="00E429EC">
      <w:pPr>
        <w:spacing w:after="0" w:line="276" w:lineRule="auto"/>
        <w:jc w:val="both"/>
        <w:rPr>
          <w:rFonts w:ascii="Times New Roman" w:hAnsi="Times New Roman" w:cs="Times New Roman"/>
        </w:rPr>
      </w:pPr>
      <w:r>
        <w:rPr>
          <w:rFonts w:ascii="Times New Roman" w:hAnsi="Times New Roman" w:cs="Times New Roman"/>
        </w:rPr>
        <w:t xml:space="preserve">W roku 2020 odbywały się zebrania wiejskie we wszystkich sołectwach gminy. W miesiącu lutym przedmiotem zebrań </w:t>
      </w:r>
      <w:r>
        <w:rPr>
          <w:rFonts w:ascii="Times New Roman" w:hAnsi="Times New Roman" w:cs="Times New Roman"/>
          <w:sz w:val="24"/>
          <w:szCs w:val="24"/>
        </w:rPr>
        <w:t xml:space="preserve">było </w:t>
      </w:r>
      <w:r>
        <w:rPr>
          <w:rFonts w:ascii="Times New Roman" w:hAnsi="Times New Roman" w:cs="Times New Roman"/>
        </w:rPr>
        <w:t xml:space="preserve">przedstawienie przyjętego przez Radę Gminy  budżetu Gminy Luzino na rok 2020, informacji w zakresie podatków i opłat obowiązujących w roku budżetowym 2020 oraz podziału środków przeznaczonych dla sołectwa. We wrześniu, odbywały się zebrania wiejskie dotyczące podziału Funduszu Sołeckiego. W tym zakresie wszystkie zebrania wiejskie podjęły uchwałę w sprawie uchwalenia wniosku o przyznanie środków z funduszu sołeckiego. Na zebraniach wiejskich  omawiano również sprawy, zgłaszane przez mieszkańców, a stanowiące aktualne problemy, które dotyczyły przede wszystkim: naprawy nawierzchni dróg gminnych, wykonania przejść dla pieszych, ustawienia nowych punktów świetlnych, ustawienia znaków drogowych, wycinki krzaków, usunięcia drzew, czyszczenia rowów i przepustów. Ponadto w związku ze złożeniem przez Sołectwa Milwino wniosku do projektu pn. „Aktywne Sołectwo Pomorskie 2020”, zebranie wiejskie w dniu 7 lutego 2020r. podjęło uchwałę </w:t>
      </w:r>
      <w:r w:rsidR="001C7991">
        <w:rPr>
          <w:rFonts w:ascii="Times New Roman" w:hAnsi="Times New Roman" w:cs="Times New Roman"/>
        </w:rPr>
        <w:br/>
      </w:r>
      <w:r>
        <w:rPr>
          <w:rFonts w:ascii="Times New Roman" w:hAnsi="Times New Roman" w:cs="Times New Roman"/>
        </w:rPr>
        <w:t xml:space="preserve">w sprawie zagospodarowania przestrzeni publicznej.  W sołectwie Barłomino poza zebraniem w lutym i wrześniu dodatkowo odbyło się spotkanie z mieszkańcami 23 listopada 2020r., którego przedmiotem było przedstawienie informacji nt. zadania realizowanego w ramach Funduszu Sołeckiego. </w:t>
      </w:r>
    </w:p>
    <w:p w14:paraId="226E800D" w14:textId="77777777" w:rsidR="001C7991" w:rsidRDefault="001C7991" w:rsidP="00AA143B">
      <w:pPr>
        <w:spacing w:after="0" w:line="120" w:lineRule="auto"/>
        <w:jc w:val="both"/>
        <w:rPr>
          <w:rFonts w:ascii="Times New Roman" w:hAnsi="Times New Roman" w:cs="Times New Roman"/>
        </w:rPr>
      </w:pPr>
    </w:p>
    <w:p w14:paraId="563A1863" w14:textId="2FB4EEE2" w:rsidR="00E429EC" w:rsidRPr="00EE0510" w:rsidRDefault="00E429EC" w:rsidP="00E429EC">
      <w:pPr>
        <w:spacing w:line="276" w:lineRule="auto"/>
        <w:jc w:val="both"/>
        <w:rPr>
          <w:rFonts w:ascii="Times New Roman" w:hAnsi="Times New Roman" w:cs="Times New Roman"/>
        </w:rPr>
      </w:pPr>
      <w:r>
        <w:rPr>
          <w:rFonts w:ascii="Times New Roman" w:hAnsi="Times New Roman" w:cs="Times New Roman"/>
        </w:rPr>
        <w:t xml:space="preserve">25 października 2020 r. odbyły się </w:t>
      </w:r>
      <w:r w:rsidRPr="007B5DF2">
        <w:rPr>
          <w:rFonts w:ascii="Times New Roman" w:hAnsi="Times New Roman" w:cs="Times New Roman"/>
        </w:rPr>
        <w:t>wybory Sołtysa Sołectwa Zielnowo</w:t>
      </w:r>
      <w:r>
        <w:rPr>
          <w:rFonts w:ascii="Times New Roman" w:hAnsi="Times New Roman" w:cs="Times New Roman"/>
        </w:rPr>
        <w:t xml:space="preserve">, które zarządzono w związku </w:t>
      </w:r>
      <w:r w:rsidR="001C7991">
        <w:rPr>
          <w:rFonts w:ascii="Times New Roman" w:hAnsi="Times New Roman" w:cs="Times New Roman"/>
        </w:rPr>
        <w:br/>
      </w:r>
      <w:r>
        <w:rPr>
          <w:rFonts w:ascii="Times New Roman" w:hAnsi="Times New Roman" w:cs="Times New Roman"/>
        </w:rPr>
        <w:t xml:space="preserve">z wygaśnięciem mandatu dotychczasowego sołtysa - </w:t>
      </w:r>
      <w:r w:rsidR="001C7991">
        <w:rPr>
          <w:rFonts w:ascii="Times New Roman" w:hAnsi="Times New Roman" w:cs="Times New Roman"/>
        </w:rPr>
        <w:t>P</w:t>
      </w:r>
      <w:r>
        <w:rPr>
          <w:rFonts w:ascii="Times New Roman" w:hAnsi="Times New Roman" w:cs="Times New Roman"/>
        </w:rPr>
        <w:t>ana Stanisława Chojnowskiego</w:t>
      </w:r>
      <w:r w:rsidRPr="00B2033B">
        <w:rPr>
          <w:rFonts w:ascii="Times New Roman" w:hAnsi="Times New Roman" w:cs="Times New Roman"/>
        </w:rPr>
        <w:t xml:space="preserve"> </w:t>
      </w:r>
      <w:r>
        <w:rPr>
          <w:rFonts w:ascii="Times New Roman" w:hAnsi="Times New Roman" w:cs="Times New Roman"/>
        </w:rPr>
        <w:t>z powodu Jego śmierci. Do Gminnej Komisji Wyborczej wpłynęło</w:t>
      </w:r>
      <w:r w:rsidRPr="007B5DF2">
        <w:rPr>
          <w:rFonts w:ascii="Times New Roman" w:hAnsi="Times New Roman" w:cs="Times New Roman"/>
          <w:b/>
          <w:bCs/>
        </w:rPr>
        <w:t xml:space="preserve"> 1</w:t>
      </w:r>
      <w:r>
        <w:rPr>
          <w:rFonts w:ascii="Times New Roman" w:hAnsi="Times New Roman" w:cs="Times New Roman"/>
        </w:rPr>
        <w:t xml:space="preserve"> zgłoszenie kandydata. Liczba osób uprawnionych do głosowania wynosiła </w:t>
      </w:r>
      <w:r w:rsidRPr="007B5DF2">
        <w:rPr>
          <w:rFonts w:ascii="Times New Roman" w:hAnsi="Times New Roman" w:cs="Times New Roman"/>
          <w:b/>
          <w:bCs/>
        </w:rPr>
        <w:t>52</w:t>
      </w:r>
      <w:r>
        <w:rPr>
          <w:rFonts w:ascii="Times New Roman" w:hAnsi="Times New Roman" w:cs="Times New Roman"/>
        </w:rPr>
        <w:t xml:space="preserve">. W wyborach wzięło udział </w:t>
      </w:r>
      <w:r w:rsidRPr="007B5DF2">
        <w:rPr>
          <w:rFonts w:ascii="Times New Roman" w:hAnsi="Times New Roman" w:cs="Times New Roman"/>
          <w:b/>
          <w:bCs/>
        </w:rPr>
        <w:t xml:space="preserve">18 </w:t>
      </w:r>
      <w:r>
        <w:rPr>
          <w:rFonts w:ascii="Times New Roman" w:hAnsi="Times New Roman" w:cs="Times New Roman"/>
        </w:rPr>
        <w:t xml:space="preserve">wyborców, co stanowi </w:t>
      </w:r>
      <w:r w:rsidRPr="007B5DF2">
        <w:rPr>
          <w:rFonts w:ascii="Times New Roman" w:hAnsi="Times New Roman" w:cs="Times New Roman"/>
          <w:b/>
          <w:bCs/>
        </w:rPr>
        <w:t>34,62%</w:t>
      </w:r>
      <w:r>
        <w:rPr>
          <w:rFonts w:ascii="Times New Roman" w:hAnsi="Times New Roman" w:cs="Times New Roman"/>
        </w:rPr>
        <w:t xml:space="preserve"> uprawnionych do głosowania. W wyniku wyborów Sołtysem Sołectwa Zielnowo został </w:t>
      </w:r>
      <w:r w:rsidR="001C7991">
        <w:rPr>
          <w:rFonts w:ascii="Times New Roman" w:hAnsi="Times New Roman" w:cs="Times New Roman"/>
        </w:rPr>
        <w:t>P</w:t>
      </w:r>
      <w:r>
        <w:rPr>
          <w:rFonts w:ascii="Times New Roman" w:hAnsi="Times New Roman" w:cs="Times New Roman"/>
        </w:rPr>
        <w:t xml:space="preserve">an </w:t>
      </w:r>
      <w:r w:rsidRPr="007B5DF2">
        <w:rPr>
          <w:rFonts w:ascii="Times New Roman" w:hAnsi="Times New Roman" w:cs="Times New Roman"/>
          <w:b/>
          <w:bCs/>
        </w:rPr>
        <w:t xml:space="preserve">Radosław </w:t>
      </w:r>
      <w:proofErr w:type="spellStart"/>
      <w:r w:rsidRPr="007B5DF2">
        <w:rPr>
          <w:rFonts w:ascii="Times New Roman" w:hAnsi="Times New Roman" w:cs="Times New Roman"/>
          <w:b/>
          <w:bCs/>
        </w:rPr>
        <w:t>Dosz</w:t>
      </w:r>
      <w:proofErr w:type="spellEnd"/>
      <w:r>
        <w:rPr>
          <w:rFonts w:ascii="Times New Roman" w:hAnsi="Times New Roman" w:cs="Times New Roman"/>
        </w:rPr>
        <w:t xml:space="preserve"> który uzyskał </w:t>
      </w:r>
      <w:r w:rsidRPr="007B5DF2">
        <w:rPr>
          <w:rFonts w:ascii="Times New Roman" w:hAnsi="Times New Roman" w:cs="Times New Roman"/>
          <w:b/>
          <w:bCs/>
        </w:rPr>
        <w:t xml:space="preserve">17 </w:t>
      </w:r>
      <w:r>
        <w:rPr>
          <w:rFonts w:ascii="Times New Roman" w:hAnsi="Times New Roman" w:cs="Times New Roman"/>
        </w:rPr>
        <w:t xml:space="preserve">głosów poparcia, to jest </w:t>
      </w:r>
      <w:r w:rsidRPr="007B5DF2">
        <w:rPr>
          <w:rFonts w:ascii="Times New Roman" w:hAnsi="Times New Roman" w:cs="Times New Roman"/>
          <w:b/>
          <w:bCs/>
        </w:rPr>
        <w:t>94,44 %</w:t>
      </w:r>
      <w:r>
        <w:rPr>
          <w:rFonts w:ascii="Times New Roman" w:hAnsi="Times New Roman" w:cs="Times New Roman"/>
        </w:rPr>
        <w:t xml:space="preserve"> ważnie oddanych głosów. </w:t>
      </w:r>
    </w:p>
    <w:p w14:paraId="3649C230" w14:textId="77777777" w:rsidR="001C7991" w:rsidRDefault="001C7991" w:rsidP="00AA143B">
      <w:pPr>
        <w:spacing w:after="0" w:line="120" w:lineRule="auto"/>
        <w:jc w:val="both"/>
        <w:rPr>
          <w:rFonts w:ascii="Times New Roman" w:hAnsi="Times New Roman" w:cs="Times New Roman"/>
          <w:b/>
          <w:bCs/>
          <w:sz w:val="20"/>
          <w:szCs w:val="20"/>
        </w:rPr>
      </w:pPr>
    </w:p>
    <w:p w14:paraId="20C9B97C" w14:textId="7C286F7B" w:rsidR="004E2E74" w:rsidRPr="00CC73F7" w:rsidRDefault="00AD3834" w:rsidP="006B5055">
      <w:pPr>
        <w:spacing w:line="276" w:lineRule="auto"/>
        <w:jc w:val="both"/>
        <w:rPr>
          <w:rFonts w:ascii="Times New Roman" w:hAnsi="Times New Roman" w:cs="Times New Roman"/>
          <w:b/>
          <w:bCs/>
          <w:sz w:val="20"/>
          <w:szCs w:val="20"/>
        </w:rPr>
      </w:pPr>
      <w:r w:rsidRPr="00CC73F7">
        <w:rPr>
          <w:rFonts w:ascii="Times New Roman" w:hAnsi="Times New Roman" w:cs="Times New Roman"/>
          <w:b/>
          <w:bCs/>
          <w:sz w:val="20"/>
          <w:szCs w:val="20"/>
        </w:rPr>
        <w:t xml:space="preserve">Podział </w:t>
      </w:r>
      <w:r w:rsidR="004E2E74" w:rsidRPr="00CC73F7">
        <w:rPr>
          <w:rFonts w:ascii="Times New Roman" w:hAnsi="Times New Roman" w:cs="Times New Roman"/>
          <w:b/>
          <w:bCs/>
          <w:sz w:val="20"/>
          <w:szCs w:val="20"/>
        </w:rPr>
        <w:t>środków Funduszu So</w:t>
      </w:r>
      <w:r w:rsidRPr="00CC73F7">
        <w:rPr>
          <w:rFonts w:ascii="Times New Roman" w:hAnsi="Times New Roman" w:cs="Times New Roman"/>
          <w:b/>
          <w:bCs/>
          <w:sz w:val="20"/>
          <w:szCs w:val="20"/>
        </w:rPr>
        <w:t>ł</w:t>
      </w:r>
      <w:r w:rsidR="004E2E74" w:rsidRPr="00CC73F7">
        <w:rPr>
          <w:rFonts w:ascii="Times New Roman" w:hAnsi="Times New Roman" w:cs="Times New Roman"/>
          <w:b/>
          <w:bCs/>
          <w:sz w:val="20"/>
          <w:szCs w:val="20"/>
        </w:rPr>
        <w:t>eckiego przedstawiał się następująco</w:t>
      </w:r>
      <w:r w:rsidR="00E01591" w:rsidRPr="00CC73F7">
        <w:rPr>
          <w:rFonts w:ascii="Times New Roman" w:hAnsi="Times New Roman" w:cs="Times New Roman"/>
          <w:b/>
          <w:bCs/>
          <w:sz w:val="20"/>
          <w:szCs w:val="20"/>
        </w:rPr>
        <w:t>:</w:t>
      </w:r>
    </w:p>
    <w:tbl>
      <w:tblPr>
        <w:tblStyle w:val="Tabelasiatki4akcent3"/>
        <w:tblW w:w="0" w:type="auto"/>
        <w:tblLook w:val="04A0" w:firstRow="1" w:lastRow="0" w:firstColumn="1" w:lastColumn="0" w:noHBand="0" w:noVBand="1"/>
      </w:tblPr>
      <w:tblGrid>
        <w:gridCol w:w="2263"/>
        <w:gridCol w:w="1701"/>
        <w:gridCol w:w="1701"/>
        <w:gridCol w:w="1701"/>
        <w:gridCol w:w="1696"/>
      </w:tblGrid>
      <w:tr w:rsidR="00AD3834" w:rsidRPr="005F15DA" w14:paraId="42A70C15" w14:textId="49294401" w:rsidTr="00C95FB9">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263" w:type="dxa"/>
          </w:tcPr>
          <w:p w14:paraId="75DD883C" w14:textId="77777777" w:rsidR="00AD3834" w:rsidRPr="00CC73F7" w:rsidRDefault="00AD3834" w:rsidP="00AD3834">
            <w:pPr>
              <w:spacing w:line="360" w:lineRule="auto"/>
              <w:jc w:val="center"/>
              <w:rPr>
                <w:rFonts w:ascii="Times New Roman" w:hAnsi="Times New Roman" w:cs="Times New Roman"/>
                <w:b w:val="0"/>
                <w:bCs w:val="0"/>
                <w:color w:val="auto"/>
                <w:sz w:val="20"/>
                <w:szCs w:val="20"/>
              </w:rPr>
            </w:pPr>
            <w:r w:rsidRPr="00CC73F7">
              <w:rPr>
                <w:rFonts w:ascii="Times New Roman" w:hAnsi="Times New Roman" w:cs="Times New Roman"/>
                <w:color w:val="auto"/>
                <w:sz w:val="20"/>
                <w:szCs w:val="20"/>
              </w:rPr>
              <w:t>Sołectwo</w:t>
            </w:r>
          </w:p>
        </w:tc>
        <w:tc>
          <w:tcPr>
            <w:tcW w:w="3402" w:type="dxa"/>
            <w:gridSpan w:val="2"/>
          </w:tcPr>
          <w:p w14:paraId="44B72F86" w14:textId="5584B691" w:rsidR="00AD3834" w:rsidRPr="00CC73F7" w:rsidRDefault="00AD3834" w:rsidP="00AD383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CC73F7">
              <w:rPr>
                <w:rFonts w:ascii="Times New Roman" w:hAnsi="Times New Roman" w:cs="Times New Roman"/>
                <w:color w:val="auto"/>
                <w:sz w:val="20"/>
                <w:szCs w:val="20"/>
              </w:rPr>
              <w:t>Kwota przyznana</w:t>
            </w:r>
          </w:p>
        </w:tc>
        <w:tc>
          <w:tcPr>
            <w:tcW w:w="3397" w:type="dxa"/>
            <w:gridSpan w:val="2"/>
          </w:tcPr>
          <w:p w14:paraId="4F22A45B" w14:textId="2711E67C" w:rsidR="00AD3834" w:rsidRPr="00CC73F7" w:rsidRDefault="00AD3834" w:rsidP="00AD383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CC73F7">
              <w:rPr>
                <w:rFonts w:ascii="Times New Roman" w:hAnsi="Times New Roman" w:cs="Times New Roman"/>
                <w:color w:val="auto"/>
                <w:sz w:val="20"/>
                <w:szCs w:val="20"/>
              </w:rPr>
              <w:t>Kwota wykorzystana</w:t>
            </w:r>
          </w:p>
        </w:tc>
      </w:tr>
      <w:tr w:rsidR="00AD3834" w:rsidRPr="005F15DA" w14:paraId="084603A6" w14:textId="77777777" w:rsidTr="00C95FB9">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263" w:type="dxa"/>
          </w:tcPr>
          <w:p w14:paraId="7CE1521E" w14:textId="7C75380E" w:rsidR="00AD3834" w:rsidRPr="00CC73F7" w:rsidRDefault="00AD3834" w:rsidP="00AD3834">
            <w:pPr>
              <w:spacing w:line="360" w:lineRule="auto"/>
              <w:jc w:val="center"/>
              <w:rPr>
                <w:rFonts w:ascii="Times New Roman" w:hAnsi="Times New Roman" w:cs="Times New Roman"/>
                <w:sz w:val="20"/>
                <w:szCs w:val="20"/>
              </w:rPr>
            </w:pPr>
            <w:r w:rsidRPr="00CC73F7">
              <w:rPr>
                <w:rFonts w:ascii="Times New Roman" w:hAnsi="Times New Roman" w:cs="Times New Roman"/>
                <w:sz w:val="20"/>
                <w:szCs w:val="20"/>
              </w:rPr>
              <w:t>Rok</w:t>
            </w:r>
          </w:p>
        </w:tc>
        <w:tc>
          <w:tcPr>
            <w:tcW w:w="1701" w:type="dxa"/>
          </w:tcPr>
          <w:p w14:paraId="6B183B03" w14:textId="040CF441" w:rsidR="00AD3834" w:rsidRPr="00CC73F7" w:rsidRDefault="00AD3834" w:rsidP="00AD38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CC73F7">
              <w:rPr>
                <w:rFonts w:ascii="Times New Roman" w:hAnsi="Times New Roman" w:cs="Times New Roman"/>
                <w:b/>
                <w:bCs/>
                <w:sz w:val="20"/>
                <w:szCs w:val="20"/>
              </w:rPr>
              <w:t>201</w:t>
            </w:r>
            <w:r w:rsidR="001C7991">
              <w:rPr>
                <w:rFonts w:ascii="Times New Roman" w:hAnsi="Times New Roman" w:cs="Times New Roman"/>
                <w:b/>
                <w:bCs/>
                <w:sz w:val="20"/>
                <w:szCs w:val="20"/>
              </w:rPr>
              <w:t>9</w:t>
            </w:r>
          </w:p>
        </w:tc>
        <w:tc>
          <w:tcPr>
            <w:tcW w:w="1701" w:type="dxa"/>
          </w:tcPr>
          <w:p w14:paraId="1B9CD482" w14:textId="106438A5" w:rsidR="00AD3834" w:rsidRPr="00CC73F7" w:rsidRDefault="00AD3834" w:rsidP="00AD38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CC73F7">
              <w:rPr>
                <w:rFonts w:ascii="Times New Roman" w:hAnsi="Times New Roman" w:cs="Times New Roman"/>
                <w:b/>
                <w:bCs/>
                <w:sz w:val="20"/>
                <w:szCs w:val="20"/>
              </w:rPr>
              <w:t>20</w:t>
            </w:r>
            <w:r w:rsidR="001C7991">
              <w:rPr>
                <w:rFonts w:ascii="Times New Roman" w:hAnsi="Times New Roman" w:cs="Times New Roman"/>
                <w:b/>
                <w:bCs/>
                <w:sz w:val="20"/>
                <w:szCs w:val="20"/>
              </w:rPr>
              <w:t>20</w:t>
            </w:r>
          </w:p>
        </w:tc>
        <w:tc>
          <w:tcPr>
            <w:tcW w:w="1701" w:type="dxa"/>
          </w:tcPr>
          <w:p w14:paraId="6A9140C9" w14:textId="091F238A" w:rsidR="00AD3834" w:rsidRPr="00CC73F7" w:rsidRDefault="00AD3834" w:rsidP="00AD38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C73F7">
              <w:rPr>
                <w:rFonts w:ascii="Times New Roman" w:hAnsi="Times New Roman" w:cs="Times New Roman"/>
                <w:b/>
                <w:bCs/>
                <w:sz w:val="20"/>
                <w:szCs w:val="20"/>
              </w:rPr>
              <w:t>201</w:t>
            </w:r>
            <w:r w:rsidR="001C7991">
              <w:rPr>
                <w:rFonts w:ascii="Times New Roman" w:hAnsi="Times New Roman" w:cs="Times New Roman"/>
                <w:b/>
                <w:bCs/>
                <w:sz w:val="20"/>
                <w:szCs w:val="20"/>
              </w:rPr>
              <w:t>9</w:t>
            </w:r>
          </w:p>
        </w:tc>
        <w:tc>
          <w:tcPr>
            <w:tcW w:w="1696" w:type="dxa"/>
          </w:tcPr>
          <w:p w14:paraId="616F5CBF" w14:textId="5C7173CA" w:rsidR="00AD3834" w:rsidRPr="00CC73F7" w:rsidRDefault="00AD3834" w:rsidP="00AD38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C73F7">
              <w:rPr>
                <w:rFonts w:ascii="Times New Roman" w:hAnsi="Times New Roman" w:cs="Times New Roman"/>
                <w:b/>
                <w:bCs/>
                <w:sz w:val="20"/>
                <w:szCs w:val="20"/>
              </w:rPr>
              <w:t>20</w:t>
            </w:r>
            <w:r w:rsidR="001C7991">
              <w:rPr>
                <w:rFonts w:ascii="Times New Roman" w:hAnsi="Times New Roman" w:cs="Times New Roman"/>
                <w:b/>
                <w:bCs/>
                <w:sz w:val="20"/>
                <w:szCs w:val="20"/>
              </w:rPr>
              <w:t>20</w:t>
            </w:r>
          </w:p>
        </w:tc>
      </w:tr>
      <w:tr w:rsidR="001C7991" w:rsidRPr="005F15DA" w14:paraId="4DFFAE62" w14:textId="63691F55" w:rsidTr="00C95FB9">
        <w:tc>
          <w:tcPr>
            <w:cnfStyle w:val="001000000000" w:firstRow="0" w:lastRow="0" w:firstColumn="1" w:lastColumn="0" w:oddVBand="0" w:evenVBand="0" w:oddHBand="0" w:evenHBand="0" w:firstRowFirstColumn="0" w:firstRowLastColumn="0" w:lastRowFirstColumn="0" w:lastRowLastColumn="0"/>
            <w:tcW w:w="2263" w:type="dxa"/>
          </w:tcPr>
          <w:p w14:paraId="1D876AC1" w14:textId="77777777" w:rsidR="001C7991" w:rsidRPr="00CC73F7" w:rsidRDefault="001C7991" w:rsidP="001C7991">
            <w:pPr>
              <w:spacing w:line="360" w:lineRule="auto"/>
              <w:jc w:val="center"/>
              <w:rPr>
                <w:rFonts w:ascii="Times New Roman" w:hAnsi="Times New Roman" w:cs="Times New Roman"/>
                <w:sz w:val="20"/>
                <w:szCs w:val="20"/>
              </w:rPr>
            </w:pPr>
            <w:r w:rsidRPr="00CC73F7">
              <w:rPr>
                <w:rFonts w:ascii="Times New Roman" w:hAnsi="Times New Roman" w:cs="Times New Roman"/>
                <w:sz w:val="20"/>
                <w:szCs w:val="20"/>
              </w:rPr>
              <w:t>Barłomino</w:t>
            </w:r>
          </w:p>
        </w:tc>
        <w:tc>
          <w:tcPr>
            <w:tcW w:w="1701" w:type="dxa"/>
          </w:tcPr>
          <w:p w14:paraId="6F1741E1" w14:textId="6CC26AF8" w:rsidR="001C7991" w:rsidRPr="001C7991" w:rsidRDefault="001C7991"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45.065,88zł</w:t>
            </w:r>
          </w:p>
        </w:tc>
        <w:tc>
          <w:tcPr>
            <w:tcW w:w="1701" w:type="dxa"/>
          </w:tcPr>
          <w:p w14:paraId="6A4757C9" w14:textId="095A5472" w:rsidR="001C7991" w:rsidRPr="00CC73F7" w:rsidRDefault="009E4A60"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46.574,15zł</w:t>
            </w:r>
          </w:p>
        </w:tc>
        <w:tc>
          <w:tcPr>
            <w:tcW w:w="1701" w:type="dxa"/>
          </w:tcPr>
          <w:p w14:paraId="15AAC291" w14:textId="5EC47D83" w:rsidR="001C7991" w:rsidRPr="001C7991" w:rsidRDefault="001C7991"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45.065,88zł</w:t>
            </w:r>
          </w:p>
        </w:tc>
        <w:tc>
          <w:tcPr>
            <w:tcW w:w="1696" w:type="dxa"/>
          </w:tcPr>
          <w:p w14:paraId="52E3F8E3" w14:textId="533BC5CA" w:rsidR="001C7991" w:rsidRPr="00CC73F7" w:rsidRDefault="00F051C9"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46.574,15zł</w:t>
            </w:r>
          </w:p>
        </w:tc>
      </w:tr>
      <w:tr w:rsidR="001C7991" w:rsidRPr="005F15DA" w14:paraId="566359EE" w14:textId="52B9294A" w:rsidTr="00C95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4D1C2CF" w14:textId="77777777" w:rsidR="001C7991" w:rsidRPr="00CC73F7" w:rsidRDefault="001C7991" w:rsidP="001C7991">
            <w:pPr>
              <w:spacing w:line="360" w:lineRule="auto"/>
              <w:jc w:val="center"/>
              <w:rPr>
                <w:rFonts w:ascii="Times New Roman" w:hAnsi="Times New Roman" w:cs="Times New Roman"/>
                <w:sz w:val="20"/>
                <w:szCs w:val="20"/>
              </w:rPr>
            </w:pPr>
            <w:r w:rsidRPr="00CC73F7">
              <w:rPr>
                <w:rFonts w:ascii="Times New Roman" w:hAnsi="Times New Roman" w:cs="Times New Roman"/>
                <w:sz w:val="20"/>
                <w:szCs w:val="20"/>
              </w:rPr>
              <w:t>Dąbrówka</w:t>
            </w:r>
          </w:p>
        </w:tc>
        <w:tc>
          <w:tcPr>
            <w:tcW w:w="1701" w:type="dxa"/>
          </w:tcPr>
          <w:p w14:paraId="5E2B7DE7" w14:textId="798EAE17" w:rsidR="001C7991" w:rsidRPr="001C7991" w:rsidRDefault="001C7991"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34.367,90zł</w:t>
            </w:r>
          </w:p>
        </w:tc>
        <w:tc>
          <w:tcPr>
            <w:tcW w:w="1701" w:type="dxa"/>
          </w:tcPr>
          <w:p w14:paraId="4589E6AD" w14:textId="7C314521" w:rsidR="001C7991" w:rsidRPr="00CC73F7" w:rsidRDefault="009E4A60"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35.585,51zł</w:t>
            </w:r>
          </w:p>
        </w:tc>
        <w:tc>
          <w:tcPr>
            <w:tcW w:w="1701" w:type="dxa"/>
          </w:tcPr>
          <w:p w14:paraId="384D1892" w14:textId="330FEF38" w:rsidR="001C7991" w:rsidRPr="001C7991" w:rsidRDefault="001C7991"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34367,90zł</w:t>
            </w:r>
          </w:p>
        </w:tc>
        <w:tc>
          <w:tcPr>
            <w:tcW w:w="1696" w:type="dxa"/>
          </w:tcPr>
          <w:p w14:paraId="2471E1DD" w14:textId="76E67044" w:rsidR="001C7991" w:rsidRPr="00CC73F7" w:rsidRDefault="00F051C9"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0,00zł</w:t>
            </w:r>
          </w:p>
        </w:tc>
      </w:tr>
      <w:tr w:rsidR="001C7991" w:rsidRPr="005F15DA" w14:paraId="5C7A2637" w14:textId="6C63ED19" w:rsidTr="00C95FB9">
        <w:tc>
          <w:tcPr>
            <w:cnfStyle w:val="001000000000" w:firstRow="0" w:lastRow="0" w:firstColumn="1" w:lastColumn="0" w:oddVBand="0" w:evenVBand="0" w:oddHBand="0" w:evenHBand="0" w:firstRowFirstColumn="0" w:firstRowLastColumn="0" w:lastRowFirstColumn="0" w:lastRowLastColumn="0"/>
            <w:tcW w:w="2263" w:type="dxa"/>
          </w:tcPr>
          <w:p w14:paraId="3C7DEC8F" w14:textId="77777777" w:rsidR="001C7991" w:rsidRPr="00CC73F7" w:rsidRDefault="001C7991" w:rsidP="001C7991">
            <w:pPr>
              <w:spacing w:line="360" w:lineRule="auto"/>
              <w:jc w:val="center"/>
              <w:rPr>
                <w:rFonts w:ascii="Times New Roman" w:hAnsi="Times New Roman" w:cs="Times New Roman"/>
                <w:sz w:val="20"/>
                <w:szCs w:val="20"/>
              </w:rPr>
            </w:pPr>
            <w:r w:rsidRPr="00CC73F7">
              <w:rPr>
                <w:rFonts w:ascii="Times New Roman" w:hAnsi="Times New Roman" w:cs="Times New Roman"/>
                <w:sz w:val="20"/>
                <w:szCs w:val="20"/>
              </w:rPr>
              <w:t>Kębłowo</w:t>
            </w:r>
          </w:p>
        </w:tc>
        <w:tc>
          <w:tcPr>
            <w:tcW w:w="1701" w:type="dxa"/>
          </w:tcPr>
          <w:p w14:paraId="45E8EF68" w14:textId="71B9AE40" w:rsidR="001C7991" w:rsidRPr="001C7991" w:rsidRDefault="001C7991"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51.681,05zł</w:t>
            </w:r>
          </w:p>
        </w:tc>
        <w:tc>
          <w:tcPr>
            <w:tcW w:w="1701" w:type="dxa"/>
          </w:tcPr>
          <w:p w14:paraId="1435513C" w14:textId="78C35982" w:rsidR="001C7991" w:rsidRPr="00CC73F7" w:rsidRDefault="009E4A60"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52.331,63zł</w:t>
            </w:r>
          </w:p>
        </w:tc>
        <w:tc>
          <w:tcPr>
            <w:tcW w:w="1701" w:type="dxa"/>
          </w:tcPr>
          <w:p w14:paraId="6A5C7BBA" w14:textId="05590F04" w:rsidR="001C7991" w:rsidRPr="001C7991" w:rsidRDefault="001C7991"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51.681,06zł</w:t>
            </w:r>
          </w:p>
        </w:tc>
        <w:tc>
          <w:tcPr>
            <w:tcW w:w="1696" w:type="dxa"/>
          </w:tcPr>
          <w:p w14:paraId="508BC195" w14:textId="7BB8BE42" w:rsidR="001C7991" w:rsidRPr="00CC73F7" w:rsidRDefault="00F051C9"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52.331,61zł</w:t>
            </w:r>
          </w:p>
        </w:tc>
      </w:tr>
      <w:tr w:rsidR="001C7991" w:rsidRPr="005F15DA" w14:paraId="7C8E5CF5" w14:textId="391B180E" w:rsidTr="00C95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518E764" w14:textId="77777777" w:rsidR="001C7991" w:rsidRPr="00CC73F7" w:rsidRDefault="001C7991" w:rsidP="001C7991">
            <w:pPr>
              <w:spacing w:line="360" w:lineRule="auto"/>
              <w:jc w:val="center"/>
              <w:rPr>
                <w:rFonts w:ascii="Times New Roman" w:hAnsi="Times New Roman" w:cs="Times New Roman"/>
                <w:sz w:val="20"/>
                <w:szCs w:val="20"/>
              </w:rPr>
            </w:pPr>
            <w:r w:rsidRPr="00CC73F7">
              <w:rPr>
                <w:rFonts w:ascii="Times New Roman" w:hAnsi="Times New Roman" w:cs="Times New Roman"/>
                <w:sz w:val="20"/>
                <w:szCs w:val="20"/>
              </w:rPr>
              <w:t>Kochanowo</w:t>
            </w:r>
          </w:p>
        </w:tc>
        <w:tc>
          <w:tcPr>
            <w:tcW w:w="1701" w:type="dxa"/>
          </w:tcPr>
          <w:p w14:paraId="3771D83F" w14:textId="7B5EBDDD" w:rsidR="001C7991" w:rsidRPr="001C7991" w:rsidRDefault="001C7991"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35.608,24zł</w:t>
            </w:r>
          </w:p>
        </w:tc>
        <w:tc>
          <w:tcPr>
            <w:tcW w:w="1701" w:type="dxa"/>
          </w:tcPr>
          <w:p w14:paraId="2581B876" w14:textId="19A099F4" w:rsidR="001C7991" w:rsidRPr="00CC73F7" w:rsidRDefault="009E4A60"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38.411,42zł</w:t>
            </w:r>
          </w:p>
        </w:tc>
        <w:tc>
          <w:tcPr>
            <w:tcW w:w="1701" w:type="dxa"/>
          </w:tcPr>
          <w:p w14:paraId="0940FF6A" w14:textId="44A1AD7F" w:rsidR="001C7991" w:rsidRPr="001C7991" w:rsidRDefault="001C7991"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35.607,60zł</w:t>
            </w:r>
          </w:p>
        </w:tc>
        <w:tc>
          <w:tcPr>
            <w:tcW w:w="1696" w:type="dxa"/>
          </w:tcPr>
          <w:p w14:paraId="5F769352" w14:textId="2EE9AB57" w:rsidR="001C7991" w:rsidRPr="00CC73F7" w:rsidRDefault="00F051C9"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35.626,00zł</w:t>
            </w:r>
          </w:p>
        </w:tc>
      </w:tr>
      <w:tr w:rsidR="001C7991" w:rsidRPr="005F15DA" w14:paraId="3732E4E4" w14:textId="7006E8A4" w:rsidTr="00C95FB9">
        <w:tc>
          <w:tcPr>
            <w:cnfStyle w:val="001000000000" w:firstRow="0" w:lastRow="0" w:firstColumn="1" w:lastColumn="0" w:oddVBand="0" w:evenVBand="0" w:oddHBand="0" w:evenHBand="0" w:firstRowFirstColumn="0" w:firstRowLastColumn="0" w:lastRowFirstColumn="0" w:lastRowLastColumn="0"/>
            <w:tcW w:w="2263" w:type="dxa"/>
          </w:tcPr>
          <w:p w14:paraId="7C9117E3" w14:textId="77777777" w:rsidR="001C7991" w:rsidRPr="00CC73F7" w:rsidRDefault="001C7991" w:rsidP="001C7991">
            <w:pPr>
              <w:spacing w:line="360" w:lineRule="auto"/>
              <w:jc w:val="center"/>
              <w:rPr>
                <w:rFonts w:ascii="Times New Roman" w:hAnsi="Times New Roman" w:cs="Times New Roman"/>
                <w:sz w:val="20"/>
                <w:szCs w:val="20"/>
              </w:rPr>
            </w:pPr>
            <w:r w:rsidRPr="00CC73F7">
              <w:rPr>
                <w:rFonts w:ascii="Times New Roman" w:hAnsi="Times New Roman" w:cs="Times New Roman"/>
                <w:sz w:val="20"/>
                <w:szCs w:val="20"/>
              </w:rPr>
              <w:t>Luzino</w:t>
            </w:r>
          </w:p>
        </w:tc>
        <w:tc>
          <w:tcPr>
            <w:tcW w:w="1701" w:type="dxa"/>
          </w:tcPr>
          <w:p w14:paraId="654E6D74" w14:textId="7CA6C7C9" w:rsidR="001C7991" w:rsidRPr="001C7991" w:rsidRDefault="001C7991"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51.681,05zł</w:t>
            </w:r>
          </w:p>
        </w:tc>
        <w:tc>
          <w:tcPr>
            <w:tcW w:w="1701" w:type="dxa"/>
          </w:tcPr>
          <w:p w14:paraId="0CC9DD13" w14:textId="39039DA7" w:rsidR="001C7991" w:rsidRPr="00CC73F7" w:rsidRDefault="00F051C9"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52.331,63zł</w:t>
            </w:r>
          </w:p>
        </w:tc>
        <w:tc>
          <w:tcPr>
            <w:tcW w:w="1701" w:type="dxa"/>
          </w:tcPr>
          <w:p w14:paraId="0E58166E" w14:textId="0989BEF3" w:rsidR="001C7991" w:rsidRPr="001C7991" w:rsidRDefault="001C7991"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51.681,05zł</w:t>
            </w:r>
          </w:p>
        </w:tc>
        <w:tc>
          <w:tcPr>
            <w:tcW w:w="1696" w:type="dxa"/>
          </w:tcPr>
          <w:p w14:paraId="5417D81C" w14:textId="5AC3D3A0" w:rsidR="001C7991" w:rsidRPr="00CC73F7" w:rsidRDefault="00F051C9"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52.331,63zł</w:t>
            </w:r>
          </w:p>
        </w:tc>
      </w:tr>
      <w:tr w:rsidR="001C7991" w:rsidRPr="005F15DA" w14:paraId="755CAF58" w14:textId="0B830DA3" w:rsidTr="00C95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683C124" w14:textId="77777777" w:rsidR="001C7991" w:rsidRPr="00CC73F7" w:rsidRDefault="001C7991" w:rsidP="001C7991">
            <w:pPr>
              <w:spacing w:line="360" w:lineRule="auto"/>
              <w:jc w:val="center"/>
              <w:rPr>
                <w:rFonts w:ascii="Times New Roman" w:hAnsi="Times New Roman" w:cs="Times New Roman"/>
                <w:sz w:val="20"/>
                <w:szCs w:val="20"/>
              </w:rPr>
            </w:pPr>
            <w:r w:rsidRPr="00CC73F7">
              <w:rPr>
                <w:rFonts w:ascii="Times New Roman" w:hAnsi="Times New Roman" w:cs="Times New Roman"/>
                <w:sz w:val="20"/>
                <w:szCs w:val="20"/>
              </w:rPr>
              <w:lastRenderedPageBreak/>
              <w:t>Milwino</w:t>
            </w:r>
          </w:p>
        </w:tc>
        <w:tc>
          <w:tcPr>
            <w:tcW w:w="1701" w:type="dxa"/>
          </w:tcPr>
          <w:p w14:paraId="77955266" w14:textId="254B57A4" w:rsidR="001C7991" w:rsidRPr="001C7991" w:rsidRDefault="001C7991"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37.262,04zł</w:t>
            </w:r>
          </w:p>
        </w:tc>
        <w:tc>
          <w:tcPr>
            <w:tcW w:w="1701" w:type="dxa"/>
          </w:tcPr>
          <w:p w14:paraId="36870878" w14:textId="04422053" w:rsidR="001C7991" w:rsidRPr="00CC73F7" w:rsidRDefault="00F051C9"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39.196,39zł </w:t>
            </w:r>
          </w:p>
        </w:tc>
        <w:tc>
          <w:tcPr>
            <w:tcW w:w="1701" w:type="dxa"/>
          </w:tcPr>
          <w:p w14:paraId="38A1583E" w14:textId="046F33A4" w:rsidR="001C7991" w:rsidRPr="001C7991" w:rsidRDefault="001C7991"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37.262,04zł</w:t>
            </w:r>
          </w:p>
        </w:tc>
        <w:tc>
          <w:tcPr>
            <w:tcW w:w="1696" w:type="dxa"/>
          </w:tcPr>
          <w:p w14:paraId="3DAED798" w14:textId="2049F886" w:rsidR="001C7991" w:rsidRPr="00CC73F7" w:rsidRDefault="00F051C9"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12.927,50zł</w:t>
            </w:r>
          </w:p>
        </w:tc>
      </w:tr>
      <w:tr w:rsidR="001C7991" w:rsidRPr="005F15DA" w14:paraId="0D1429AE" w14:textId="2DC6C9B6" w:rsidTr="00C95FB9">
        <w:tc>
          <w:tcPr>
            <w:cnfStyle w:val="001000000000" w:firstRow="0" w:lastRow="0" w:firstColumn="1" w:lastColumn="0" w:oddVBand="0" w:evenVBand="0" w:oddHBand="0" w:evenHBand="0" w:firstRowFirstColumn="0" w:firstRowLastColumn="0" w:lastRowFirstColumn="0" w:lastRowLastColumn="0"/>
            <w:tcW w:w="2263" w:type="dxa"/>
          </w:tcPr>
          <w:p w14:paraId="7FBFB54E" w14:textId="77777777" w:rsidR="001C7991" w:rsidRPr="00CC73F7" w:rsidRDefault="001C7991" w:rsidP="001C7991">
            <w:pPr>
              <w:spacing w:line="360" w:lineRule="auto"/>
              <w:jc w:val="center"/>
              <w:rPr>
                <w:rFonts w:ascii="Times New Roman" w:hAnsi="Times New Roman" w:cs="Times New Roman"/>
                <w:sz w:val="20"/>
                <w:szCs w:val="20"/>
              </w:rPr>
            </w:pPr>
            <w:r w:rsidRPr="00CC73F7">
              <w:rPr>
                <w:rFonts w:ascii="Times New Roman" w:hAnsi="Times New Roman" w:cs="Times New Roman"/>
                <w:sz w:val="20"/>
                <w:szCs w:val="20"/>
              </w:rPr>
              <w:t>Robakowo</w:t>
            </w:r>
          </w:p>
        </w:tc>
        <w:tc>
          <w:tcPr>
            <w:tcW w:w="1701" w:type="dxa"/>
          </w:tcPr>
          <w:p w14:paraId="789B78BA" w14:textId="566DFE87" w:rsidR="001C7991" w:rsidRPr="001C7991" w:rsidRDefault="001C7991"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51.681,05zł</w:t>
            </w:r>
          </w:p>
        </w:tc>
        <w:tc>
          <w:tcPr>
            <w:tcW w:w="1701" w:type="dxa"/>
          </w:tcPr>
          <w:p w14:paraId="7F738076" w14:textId="438F6F01" w:rsidR="001C7991" w:rsidRPr="00CC73F7" w:rsidRDefault="009E4A60"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52.331,63zł</w:t>
            </w:r>
          </w:p>
        </w:tc>
        <w:tc>
          <w:tcPr>
            <w:tcW w:w="1701" w:type="dxa"/>
          </w:tcPr>
          <w:p w14:paraId="3CAA2620" w14:textId="391CD95E" w:rsidR="001C7991" w:rsidRPr="001C7991" w:rsidRDefault="001C7991"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0,00zł</w:t>
            </w:r>
          </w:p>
        </w:tc>
        <w:tc>
          <w:tcPr>
            <w:tcW w:w="1696" w:type="dxa"/>
          </w:tcPr>
          <w:p w14:paraId="3E35136C" w14:textId="5FE8E0FC" w:rsidR="001C7991" w:rsidRPr="00CC73F7" w:rsidRDefault="00F051C9"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2.331,63zł</w:t>
            </w:r>
          </w:p>
        </w:tc>
      </w:tr>
      <w:tr w:rsidR="001C7991" w:rsidRPr="005F15DA" w14:paraId="2E0EB81B" w14:textId="3A699DE1" w:rsidTr="00C95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98FA099" w14:textId="77777777" w:rsidR="001C7991" w:rsidRPr="00CC73F7" w:rsidRDefault="001C7991" w:rsidP="001C7991">
            <w:pPr>
              <w:spacing w:line="360" w:lineRule="auto"/>
              <w:jc w:val="center"/>
              <w:rPr>
                <w:rFonts w:ascii="Times New Roman" w:hAnsi="Times New Roman" w:cs="Times New Roman"/>
                <w:sz w:val="20"/>
                <w:szCs w:val="20"/>
              </w:rPr>
            </w:pPr>
            <w:r w:rsidRPr="00CC73F7">
              <w:rPr>
                <w:rFonts w:ascii="Times New Roman" w:hAnsi="Times New Roman" w:cs="Times New Roman"/>
                <w:sz w:val="20"/>
                <w:szCs w:val="20"/>
              </w:rPr>
              <w:t>Sychowo</w:t>
            </w:r>
          </w:p>
        </w:tc>
        <w:tc>
          <w:tcPr>
            <w:tcW w:w="1701" w:type="dxa"/>
          </w:tcPr>
          <w:p w14:paraId="7610E3BF" w14:textId="54CA539D" w:rsidR="001C7991" w:rsidRPr="001C7991" w:rsidRDefault="001C7991"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28.838,03zł</w:t>
            </w:r>
          </w:p>
        </w:tc>
        <w:tc>
          <w:tcPr>
            <w:tcW w:w="1701" w:type="dxa"/>
          </w:tcPr>
          <w:p w14:paraId="00FE123F" w14:textId="18CB9282" w:rsidR="001C7991" w:rsidRPr="00CC73F7" w:rsidRDefault="009E4A60"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29.881,39zł</w:t>
            </w:r>
          </w:p>
        </w:tc>
        <w:tc>
          <w:tcPr>
            <w:tcW w:w="1701" w:type="dxa"/>
          </w:tcPr>
          <w:p w14:paraId="34195F00" w14:textId="22CBCD3B" w:rsidR="001C7991" w:rsidRPr="001C7991" w:rsidRDefault="001C7991"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0,00zł</w:t>
            </w:r>
          </w:p>
        </w:tc>
        <w:tc>
          <w:tcPr>
            <w:tcW w:w="1696" w:type="dxa"/>
          </w:tcPr>
          <w:p w14:paraId="00DA8DEB" w14:textId="7E2A4F90" w:rsidR="001C7991" w:rsidRPr="00CC73F7" w:rsidRDefault="00F051C9"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29.881,39zł</w:t>
            </w:r>
          </w:p>
        </w:tc>
      </w:tr>
      <w:tr w:rsidR="001C7991" w:rsidRPr="005F15DA" w14:paraId="517DEFC6" w14:textId="3D92F41F" w:rsidTr="00C95FB9">
        <w:tc>
          <w:tcPr>
            <w:cnfStyle w:val="001000000000" w:firstRow="0" w:lastRow="0" w:firstColumn="1" w:lastColumn="0" w:oddVBand="0" w:evenVBand="0" w:oddHBand="0" w:evenHBand="0" w:firstRowFirstColumn="0" w:firstRowLastColumn="0" w:lastRowFirstColumn="0" w:lastRowLastColumn="0"/>
            <w:tcW w:w="2263" w:type="dxa"/>
          </w:tcPr>
          <w:p w14:paraId="05B9A6A6" w14:textId="77777777" w:rsidR="001C7991" w:rsidRPr="00CC73F7" w:rsidRDefault="001C7991" w:rsidP="001C7991">
            <w:pPr>
              <w:spacing w:line="360" w:lineRule="auto"/>
              <w:jc w:val="center"/>
              <w:rPr>
                <w:rFonts w:ascii="Times New Roman" w:hAnsi="Times New Roman" w:cs="Times New Roman"/>
                <w:sz w:val="20"/>
                <w:szCs w:val="20"/>
              </w:rPr>
            </w:pPr>
            <w:proofErr w:type="spellStart"/>
            <w:r w:rsidRPr="00CC73F7">
              <w:rPr>
                <w:rFonts w:ascii="Times New Roman" w:hAnsi="Times New Roman" w:cs="Times New Roman"/>
                <w:sz w:val="20"/>
                <w:szCs w:val="20"/>
              </w:rPr>
              <w:t>Tępcz</w:t>
            </w:r>
            <w:proofErr w:type="spellEnd"/>
          </w:p>
        </w:tc>
        <w:tc>
          <w:tcPr>
            <w:tcW w:w="1701" w:type="dxa"/>
          </w:tcPr>
          <w:p w14:paraId="3E3AEE2E" w14:textId="70F68E51" w:rsidR="001C7991" w:rsidRPr="001C7991" w:rsidRDefault="001C7991"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24.548,50zł</w:t>
            </w:r>
          </w:p>
        </w:tc>
        <w:tc>
          <w:tcPr>
            <w:tcW w:w="1701" w:type="dxa"/>
          </w:tcPr>
          <w:p w14:paraId="75D041EC" w14:textId="2959442A" w:rsidR="001C7991" w:rsidRPr="00CC73F7" w:rsidRDefault="00C95FB9"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25.956,49zł</w:t>
            </w:r>
          </w:p>
        </w:tc>
        <w:tc>
          <w:tcPr>
            <w:tcW w:w="1701" w:type="dxa"/>
          </w:tcPr>
          <w:p w14:paraId="202AE4D1" w14:textId="7F8D215A" w:rsidR="001C7991" w:rsidRPr="001C7991" w:rsidRDefault="001C7991"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24.548,50zł</w:t>
            </w:r>
          </w:p>
        </w:tc>
        <w:tc>
          <w:tcPr>
            <w:tcW w:w="1696" w:type="dxa"/>
          </w:tcPr>
          <w:p w14:paraId="49AC14F0" w14:textId="0A50F71B" w:rsidR="001C7991" w:rsidRPr="00CC73F7" w:rsidRDefault="00F051C9"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25.956,49zł</w:t>
            </w:r>
          </w:p>
        </w:tc>
      </w:tr>
      <w:tr w:rsidR="001C7991" w:rsidRPr="005F15DA" w14:paraId="5920030F" w14:textId="6C297509" w:rsidTr="00C95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7644E47" w14:textId="77777777" w:rsidR="001C7991" w:rsidRPr="00CC73F7" w:rsidRDefault="001C7991" w:rsidP="001C7991">
            <w:pPr>
              <w:spacing w:line="360" w:lineRule="auto"/>
              <w:jc w:val="center"/>
              <w:rPr>
                <w:rFonts w:ascii="Times New Roman" w:hAnsi="Times New Roman" w:cs="Times New Roman"/>
                <w:sz w:val="20"/>
                <w:szCs w:val="20"/>
              </w:rPr>
            </w:pPr>
            <w:r w:rsidRPr="00CC73F7">
              <w:rPr>
                <w:rFonts w:ascii="Times New Roman" w:hAnsi="Times New Roman" w:cs="Times New Roman"/>
                <w:sz w:val="20"/>
                <w:szCs w:val="20"/>
              </w:rPr>
              <w:t>Wyszecino</w:t>
            </w:r>
          </w:p>
        </w:tc>
        <w:tc>
          <w:tcPr>
            <w:tcW w:w="1701" w:type="dxa"/>
          </w:tcPr>
          <w:p w14:paraId="0E1BE159" w14:textId="3DBEA2ED" w:rsidR="001C7991" w:rsidRPr="001C7991" w:rsidRDefault="001C7991"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37.727,17zł</w:t>
            </w:r>
          </w:p>
        </w:tc>
        <w:tc>
          <w:tcPr>
            <w:tcW w:w="1701" w:type="dxa"/>
          </w:tcPr>
          <w:p w14:paraId="5EA0C7DB" w14:textId="2181949A" w:rsidR="001C7991" w:rsidRPr="00CC73F7" w:rsidRDefault="00C95FB9"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40.452,35zł</w:t>
            </w:r>
          </w:p>
        </w:tc>
        <w:tc>
          <w:tcPr>
            <w:tcW w:w="1701" w:type="dxa"/>
          </w:tcPr>
          <w:p w14:paraId="0DFC0938" w14:textId="6445807D" w:rsidR="001C7991" w:rsidRPr="001C7991" w:rsidRDefault="001C7991"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37.727,17zł</w:t>
            </w:r>
          </w:p>
        </w:tc>
        <w:tc>
          <w:tcPr>
            <w:tcW w:w="1696" w:type="dxa"/>
          </w:tcPr>
          <w:p w14:paraId="0D7BCE90" w14:textId="7D860EC1" w:rsidR="001C7991" w:rsidRPr="00CC73F7" w:rsidRDefault="00F051C9"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40.452,35zł</w:t>
            </w:r>
          </w:p>
        </w:tc>
      </w:tr>
      <w:tr w:rsidR="001C7991" w:rsidRPr="005F15DA" w14:paraId="2F7DAF55" w14:textId="36BEDA2B" w:rsidTr="00C95FB9">
        <w:tc>
          <w:tcPr>
            <w:cnfStyle w:val="001000000000" w:firstRow="0" w:lastRow="0" w:firstColumn="1" w:lastColumn="0" w:oddVBand="0" w:evenVBand="0" w:oddHBand="0" w:evenHBand="0" w:firstRowFirstColumn="0" w:firstRowLastColumn="0" w:lastRowFirstColumn="0" w:lastRowLastColumn="0"/>
            <w:tcW w:w="2263" w:type="dxa"/>
          </w:tcPr>
          <w:p w14:paraId="3C2242DF" w14:textId="77777777" w:rsidR="001C7991" w:rsidRPr="00CC73F7" w:rsidRDefault="001C7991" w:rsidP="001C7991">
            <w:pPr>
              <w:spacing w:line="360" w:lineRule="auto"/>
              <w:jc w:val="center"/>
              <w:rPr>
                <w:rFonts w:ascii="Times New Roman" w:hAnsi="Times New Roman" w:cs="Times New Roman"/>
                <w:sz w:val="20"/>
                <w:szCs w:val="20"/>
              </w:rPr>
            </w:pPr>
            <w:r w:rsidRPr="00CC73F7">
              <w:rPr>
                <w:rFonts w:ascii="Times New Roman" w:hAnsi="Times New Roman" w:cs="Times New Roman"/>
                <w:sz w:val="20"/>
                <w:szCs w:val="20"/>
              </w:rPr>
              <w:t>Zelewo</w:t>
            </w:r>
          </w:p>
        </w:tc>
        <w:tc>
          <w:tcPr>
            <w:tcW w:w="1701" w:type="dxa"/>
          </w:tcPr>
          <w:p w14:paraId="096C387C" w14:textId="557D2E58" w:rsidR="001C7991" w:rsidRPr="001C7991" w:rsidRDefault="001C7991"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37.623,81zł</w:t>
            </w:r>
          </w:p>
        </w:tc>
        <w:tc>
          <w:tcPr>
            <w:tcW w:w="1701" w:type="dxa"/>
          </w:tcPr>
          <w:p w14:paraId="17BFADDD" w14:textId="1D5BF3DF" w:rsidR="001C7991" w:rsidRPr="00CC73F7" w:rsidRDefault="00C95FB9"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38.987,07zł</w:t>
            </w:r>
          </w:p>
        </w:tc>
        <w:tc>
          <w:tcPr>
            <w:tcW w:w="1701" w:type="dxa"/>
          </w:tcPr>
          <w:p w14:paraId="564DC6CA" w14:textId="595F32EB" w:rsidR="001C7991" w:rsidRPr="001C7991" w:rsidRDefault="001C7991"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37.623,81zł</w:t>
            </w:r>
          </w:p>
        </w:tc>
        <w:tc>
          <w:tcPr>
            <w:tcW w:w="1696" w:type="dxa"/>
          </w:tcPr>
          <w:p w14:paraId="52C4797D" w14:textId="1A79928C" w:rsidR="001C7991" w:rsidRPr="00CC73F7" w:rsidRDefault="00F051C9"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38.986,11zł</w:t>
            </w:r>
          </w:p>
        </w:tc>
      </w:tr>
      <w:tr w:rsidR="001C7991" w:rsidRPr="005F15DA" w14:paraId="0BD47E69" w14:textId="61049500" w:rsidTr="00C95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3BC24A0" w14:textId="77777777" w:rsidR="001C7991" w:rsidRPr="00CC73F7" w:rsidRDefault="001C7991" w:rsidP="001C7991">
            <w:pPr>
              <w:spacing w:line="360" w:lineRule="auto"/>
              <w:jc w:val="center"/>
              <w:rPr>
                <w:rFonts w:ascii="Times New Roman" w:hAnsi="Times New Roman" w:cs="Times New Roman"/>
                <w:sz w:val="20"/>
                <w:szCs w:val="20"/>
              </w:rPr>
            </w:pPr>
            <w:r w:rsidRPr="00CC73F7">
              <w:rPr>
                <w:rFonts w:ascii="Times New Roman" w:hAnsi="Times New Roman" w:cs="Times New Roman"/>
                <w:sz w:val="20"/>
                <w:szCs w:val="20"/>
              </w:rPr>
              <w:t>Zielnowo</w:t>
            </w:r>
          </w:p>
        </w:tc>
        <w:tc>
          <w:tcPr>
            <w:tcW w:w="1701" w:type="dxa"/>
          </w:tcPr>
          <w:p w14:paraId="63D5D24F" w14:textId="3E67D46A" w:rsidR="001C7991" w:rsidRPr="001C7991" w:rsidRDefault="001C7991"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13.747,16zł</w:t>
            </w:r>
          </w:p>
        </w:tc>
        <w:tc>
          <w:tcPr>
            <w:tcW w:w="1701" w:type="dxa"/>
          </w:tcPr>
          <w:p w14:paraId="1CF205C8" w14:textId="51283D81" w:rsidR="001C7991" w:rsidRPr="00CC73F7" w:rsidRDefault="00C95FB9"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14.129,54zł</w:t>
            </w:r>
          </w:p>
        </w:tc>
        <w:tc>
          <w:tcPr>
            <w:tcW w:w="1701" w:type="dxa"/>
          </w:tcPr>
          <w:p w14:paraId="4259D6C8" w14:textId="343156B6" w:rsidR="001C7991" w:rsidRPr="001C7991" w:rsidRDefault="001C7991"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13.747,16zł</w:t>
            </w:r>
          </w:p>
        </w:tc>
        <w:tc>
          <w:tcPr>
            <w:tcW w:w="1696" w:type="dxa"/>
          </w:tcPr>
          <w:p w14:paraId="07D51511" w14:textId="0F49C842" w:rsidR="001C7991" w:rsidRPr="00CC73F7" w:rsidRDefault="00F051C9"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14.129,54zł</w:t>
            </w:r>
          </w:p>
        </w:tc>
      </w:tr>
      <w:tr w:rsidR="001C7991" w:rsidRPr="005F15DA" w14:paraId="1D1B3279" w14:textId="440B060D" w:rsidTr="00C95FB9">
        <w:tc>
          <w:tcPr>
            <w:cnfStyle w:val="001000000000" w:firstRow="0" w:lastRow="0" w:firstColumn="1" w:lastColumn="0" w:oddVBand="0" w:evenVBand="0" w:oddHBand="0" w:evenHBand="0" w:firstRowFirstColumn="0" w:firstRowLastColumn="0" w:lastRowFirstColumn="0" w:lastRowLastColumn="0"/>
            <w:tcW w:w="2263" w:type="dxa"/>
          </w:tcPr>
          <w:p w14:paraId="720230D2" w14:textId="77777777" w:rsidR="001C7991" w:rsidRPr="00CC73F7" w:rsidRDefault="001C7991" w:rsidP="001C7991">
            <w:pPr>
              <w:spacing w:line="360" w:lineRule="auto"/>
              <w:jc w:val="right"/>
              <w:rPr>
                <w:rFonts w:ascii="Times New Roman" w:hAnsi="Times New Roman" w:cs="Times New Roman"/>
                <w:sz w:val="20"/>
                <w:szCs w:val="20"/>
              </w:rPr>
            </w:pPr>
            <w:r w:rsidRPr="00CC73F7">
              <w:rPr>
                <w:rFonts w:ascii="Times New Roman" w:hAnsi="Times New Roman" w:cs="Times New Roman"/>
                <w:sz w:val="20"/>
                <w:szCs w:val="20"/>
              </w:rPr>
              <w:t>Ogółem:</w:t>
            </w:r>
          </w:p>
        </w:tc>
        <w:tc>
          <w:tcPr>
            <w:tcW w:w="1701" w:type="dxa"/>
          </w:tcPr>
          <w:p w14:paraId="5917EEB6" w14:textId="304CB64F" w:rsidR="001C7991" w:rsidRPr="001C7991" w:rsidRDefault="001C7991"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449.831,88zł</w:t>
            </w:r>
          </w:p>
        </w:tc>
        <w:tc>
          <w:tcPr>
            <w:tcW w:w="1701" w:type="dxa"/>
          </w:tcPr>
          <w:p w14:paraId="062D90DD" w14:textId="3FD1D504" w:rsidR="001C7991" w:rsidRPr="00CC73F7" w:rsidRDefault="00C95FB9"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466.170,17zł</w:t>
            </w:r>
          </w:p>
        </w:tc>
        <w:tc>
          <w:tcPr>
            <w:tcW w:w="1701" w:type="dxa"/>
          </w:tcPr>
          <w:p w14:paraId="647BF3DE" w14:textId="63D848D3" w:rsidR="001C7991" w:rsidRPr="001C7991" w:rsidRDefault="001C7991"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7991">
              <w:rPr>
                <w:rFonts w:ascii="Times New Roman" w:hAnsi="Times New Roman" w:cs="Times New Roman"/>
                <w:sz w:val="20"/>
                <w:szCs w:val="20"/>
              </w:rPr>
              <w:t>377.312,16zł</w:t>
            </w:r>
          </w:p>
        </w:tc>
        <w:tc>
          <w:tcPr>
            <w:tcW w:w="1696" w:type="dxa"/>
          </w:tcPr>
          <w:p w14:paraId="75F3F22B" w14:textId="61B44AFD" w:rsidR="001C7991" w:rsidRPr="00CC73F7" w:rsidRDefault="00F051C9"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351.518,55zł</w:t>
            </w:r>
          </w:p>
        </w:tc>
      </w:tr>
    </w:tbl>
    <w:p w14:paraId="376C0AAC" w14:textId="77777777" w:rsidR="004E2E74" w:rsidRPr="005F15DA" w:rsidRDefault="004E2E74" w:rsidP="004E2E74">
      <w:pPr>
        <w:spacing w:after="0"/>
        <w:rPr>
          <w:rFonts w:ascii="Times New Roman" w:hAnsi="Times New Roman" w:cs="Times New Roman"/>
        </w:rPr>
      </w:pPr>
    </w:p>
    <w:p w14:paraId="46E24399" w14:textId="77777777" w:rsidR="004E2E74" w:rsidRPr="00CC73F7" w:rsidRDefault="004E2E74" w:rsidP="004E2E74">
      <w:pPr>
        <w:rPr>
          <w:rFonts w:ascii="Times New Roman" w:hAnsi="Times New Roman" w:cs="Times New Roman"/>
          <w:b/>
          <w:bCs/>
          <w:sz w:val="20"/>
          <w:szCs w:val="20"/>
        </w:rPr>
      </w:pPr>
      <w:r w:rsidRPr="00CC73F7">
        <w:rPr>
          <w:rFonts w:ascii="Times New Roman" w:hAnsi="Times New Roman" w:cs="Times New Roman"/>
          <w:b/>
          <w:bCs/>
          <w:sz w:val="20"/>
          <w:szCs w:val="20"/>
        </w:rPr>
        <w:t>Przeznaczenie środków Funduszu Sołeckiego przedstawia się następująco:</w:t>
      </w:r>
    </w:p>
    <w:tbl>
      <w:tblPr>
        <w:tblStyle w:val="Tabelasiatki4akcent3"/>
        <w:tblW w:w="0" w:type="auto"/>
        <w:tblLook w:val="04A0" w:firstRow="1" w:lastRow="0" w:firstColumn="1" w:lastColumn="0" w:noHBand="0" w:noVBand="1"/>
      </w:tblPr>
      <w:tblGrid>
        <w:gridCol w:w="2832"/>
        <w:gridCol w:w="1699"/>
        <w:gridCol w:w="1418"/>
        <w:gridCol w:w="1482"/>
        <w:gridCol w:w="1499"/>
      </w:tblGrid>
      <w:tr w:rsidR="004E2E74" w:rsidRPr="005F15DA" w14:paraId="344FE68D" w14:textId="77777777" w:rsidTr="00B871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7148199F" w14:textId="77777777" w:rsidR="004E2E74" w:rsidRPr="00DC4DBD" w:rsidRDefault="004E2E74" w:rsidP="004E2E74">
            <w:pPr>
              <w:jc w:val="center"/>
              <w:rPr>
                <w:rFonts w:ascii="Times New Roman" w:hAnsi="Times New Roman" w:cs="Times New Roman"/>
                <w:b w:val="0"/>
                <w:bCs w:val="0"/>
                <w:color w:val="auto"/>
                <w:sz w:val="20"/>
                <w:szCs w:val="20"/>
              </w:rPr>
            </w:pPr>
            <w:r w:rsidRPr="00DC4DBD">
              <w:rPr>
                <w:rFonts w:ascii="Times New Roman" w:hAnsi="Times New Roman" w:cs="Times New Roman"/>
                <w:color w:val="auto"/>
                <w:sz w:val="20"/>
                <w:szCs w:val="20"/>
              </w:rPr>
              <w:t xml:space="preserve">Wydatki majątkowe  i bieżące </w:t>
            </w:r>
            <w:r w:rsidRPr="00DC4DBD">
              <w:rPr>
                <w:rFonts w:ascii="Times New Roman" w:hAnsi="Times New Roman" w:cs="Times New Roman"/>
                <w:color w:val="auto"/>
                <w:sz w:val="20"/>
                <w:szCs w:val="20"/>
              </w:rPr>
              <w:br/>
              <w:t>realizowano w obszarach:</w:t>
            </w:r>
          </w:p>
        </w:tc>
        <w:tc>
          <w:tcPr>
            <w:tcW w:w="3117" w:type="dxa"/>
            <w:gridSpan w:val="2"/>
          </w:tcPr>
          <w:p w14:paraId="760BEF2E" w14:textId="77777777" w:rsidR="004E2E74" w:rsidRPr="00DC4DBD" w:rsidRDefault="004E2E74" w:rsidP="004E2E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DC4DBD">
              <w:rPr>
                <w:rFonts w:ascii="Times New Roman" w:hAnsi="Times New Roman" w:cs="Times New Roman"/>
                <w:color w:val="auto"/>
                <w:sz w:val="20"/>
                <w:szCs w:val="20"/>
              </w:rPr>
              <w:t>Kwota wydatków majątkowych:</w:t>
            </w:r>
          </w:p>
        </w:tc>
        <w:tc>
          <w:tcPr>
            <w:tcW w:w="2981" w:type="dxa"/>
            <w:gridSpan w:val="2"/>
          </w:tcPr>
          <w:p w14:paraId="42E3B2D1" w14:textId="77777777" w:rsidR="004E2E74" w:rsidRPr="00DC4DBD" w:rsidRDefault="004E2E74" w:rsidP="004E2E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DC4DBD">
              <w:rPr>
                <w:rFonts w:ascii="Times New Roman" w:hAnsi="Times New Roman" w:cs="Times New Roman"/>
                <w:color w:val="auto"/>
                <w:sz w:val="20"/>
                <w:szCs w:val="20"/>
              </w:rPr>
              <w:t>Kwota wydatków bieżących:</w:t>
            </w:r>
          </w:p>
        </w:tc>
      </w:tr>
      <w:tr w:rsidR="00E01591" w:rsidRPr="005F15DA" w14:paraId="3DD61D08" w14:textId="3E4ECA03" w:rsidTr="00B87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049D90F1" w14:textId="05EF8F13" w:rsidR="00E01591" w:rsidRPr="00E01591" w:rsidRDefault="00E01591" w:rsidP="004E2E74">
            <w:pPr>
              <w:jc w:val="center"/>
              <w:rPr>
                <w:rFonts w:ascii="Times New Roman" w:hAnsi="Times New Roman" w:cs="Times New Roman"/>
                <w:sz w:val="20"/>
                <w:szCs w:val="20"/>
              </w:rPr>
            </w:pPr>
            <w:r w:rsidRPr="00E01591">
              <w:rPr>
                <w:rFonts w:ascii="Times New Roman" w:hAnsi="Times New Roman" w:cs="Times New Roman"/>
                <w:sz w:val="20"/>
                <w:szCs w:val="20"/>
              </w:rPr>
              <w:t>Rok</w:t>
            </w:r>
          </w:p>
        </w:tc>
        <w:tc>
          <w:tcPr>
            <w:tcW w:w="1699" w:type="dxa"/>
          </w:tcPr>
          <w:p w14:paraId="2BCE2A2B" w14:textId="1B5E3FFE" w:rsidR="00E01591" w:rsidRPr="00E01591" w:rsidRDefault="00E01591" w:rsidP="004E2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E01591">
              <w:rPr>
                <w:rFonts w:ascii="Times New Roman" w:hAnsi="Times New Roman" w:cs="Times New Roman"/>
                <w:b/>
                <w:bCs/>
                <w:sz w:val="20"/>
                <w:szCs w:val="20"/>
              </w:rPr>
              <w:t>201</w:t>
            </w:r>
            <w:r w:rsidR="001C7991">
              <w:rPr>
                <w:rFonts w:ascii="Times New Roman" w:hAnsi="Times New Roman" w:cs="Times New Roman"/>
                <w:b/>
                <w:bCs/>
                <w:sz w:val="20"/>
                <w:szCs w:val="20"/>
              </w:rPr>
              <w:t>9</w:t>
            </w:r>
          </w:p>
        </w:tc>
        <w:tc>
          <w:tcPr>
            <w:tcW w:w="1418" w:type="dxa"/>
          </w:tcPr>
          <w:p w14:paraId="2F6458F6" w14:textId="395E5F79" w:rsidR="00E01591" w:rsidRPr="00E01591" w:rsidRDefault="00E01591" w:rsidP="004E2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E01591">
              <w:rPr>
                <w:rFonts w:ascii="Times New Roman" w:hAnsi="Times New Roman" w:cs="Times New Roman"/>
                <w:b/>
                <w:bCs/>
                <w:sz w:val="20"/>
                <w:szCs w:val="20"/>
              </w:rPr>
              <w:t>20</w:t>
            </w:r>
            <w:r w:rsidR="001C7991">
              <w:rPr>
                <w:rFonts w:ascii="Times New Roman" w:hAnsi="Times New Roman" w:cs="Times New Roman"/>
                <w:b/>
                <w:bCs/>
                <w:sz w:val="20"/>
                <w:szCs w:val="20"/>
              </w:rPr>
              <w:t>20</w:t>
            </w:r>
          </w:p>
        </w:tc>
        <w:tc>
          <w:tcPr>
            <w:tcW w:w="1482" w:type="dxa"/>
          </w:tcPr>
          <w:p w14:paraId="1F348B70" w14:textId="23C82DDD" w:rsidR="00E01591" w:rsidRPr="00E01591" w:rsidRDefault="00E01591" w:rsidP="004E2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E01591">
              <w:rPr>
                <w:rFonts w:ascii="Times New Roman" w:hAnsi="Times New Roman" w:cs="Times New Roman"/>
                <w:b/>
                <w:bCs/>
                <w:sz w:val="20"/>
                <w:szCs w:val="20"/>
              </w:rPr>
              <w:t>201</w:t>
            </w:r>
            <w:r w:rsidR="001C7991">
              <w:rPr>
                <w:rFonts w:ascii="Times New Roman" w:hAnsi="Times New Roman" w:cs="Times New Roman"/>
                <w:b/>
                <w:bCs/>
                <w:sz w:val="20"/>
                <w:szCs w:val="20"/>
              </w:rPr>
              <w:t>9</w:t>
            </w:r>
          </w:p>
        </w:tc>
        <w:tc>
          <w:tcPr>
            <w:tcW w:w="1499" w:type="dxa"/>
          </w:tcPr>
          <w:p w14:paraId="6FA8AD94" w14:textId="68DD8D2B" w:rsidR="00E01591" w:rsidRPr="00E01591" w:rsidRDefault="00E01591" w:rsidP="004E2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E01591">
              <w:rPr>
                <w:rFonts w:ascii="Times New Roman" w:hAnsi="Times New Roman" w:cs="Times New Roman"/>
                <w:b/>
                <w:bCs/>
                <w:sz w:val="20"/>
                <w:szCs w:val="20"/>
              </w:rPr>
              <w:t>20</w:t>
            </w:r>
            <w:r w:rsidR="001C7991">
              <w:rPr>
                <w:rFonts w:ascii="Times New Roman" w:hAnsi="Times New Roman" w:cs="Times New Roman"/>
                <w:b/>
                <w:bCs/>
                <w:sz w:val="20"/>
                <w:szCs w:val="20"/>
              </w:rPr>
              <w:t>20</w:t>
            </w:r>
          </w:p>
        </w:tc>
      </w:tr>
      <w:tr w:rsidR="001C7991" w:rsidRPr="005F15DA" w14:paraId="3BC3023D" w14:textId="5995BAC4" w:rsidTr="00B8715C">
        <w:tc>
          <w:tcPr>
            <w:cnfStyle w:val="001000000000" w:firstRow="0" w:lastRow="0" w:firstColumn="1" w:lastColumn="0" w:oddVBand="0" w:evenVBand="0" w:oddHBand="0" w:evenHBand="0" w:firstRowFirstColumn="0" w:firstRowLastColumn="0" w:lastRowFirstColumn="0" w:lastRowLastColumn="0"/>
            <w:tcW w:w="2832" w:type="dxa"/>
          </w:tcPr>
          <w:p w14:paraId="784C74E7" w14:textId="77777777" w:rsidR="001C7991" w:rsidRPr="00DC4DBD" w:rsidRDefault="001C7991" w:rsidP="001C7991">
            <w:pPr>
              <w:spacing w:line="360" w:lineRule="auto"/>
              <w:rPr>
                <w:rFonts w:ascii="Times New Roman" w:hAnsi="Times New Roman" w:cs="Times New Roman"/>
                <w:sz w:val="20"/>
                <w:szCs w:val="20"/>
              </w:rPr>
            </w:pPr>
            <w:r w:rsidRPr="00DC4DBD">
              <w:rPr>
                <w:rFonts w:ascii="Times New Roman" w:hAnsi="Times New Roman" w:cs="Times New Roman"/>
                <w:sz w:val="20"/>
                <w:szCs w:val="20"/>
              </w:rPr>
              <w:t xml:space="preserve">Infrastruktura drogowa </w:t>
            </w:r>
          </w:p>
        </w:tc>
        <w:tc>
          <w:tcPr>
            <w:tcW w:w="1699" w:type="dxa"/>
          </w:tcPr>
          <w:p w14:paraId="282DBF46" w14:textId="6E4D187D" w:rsidR="001C7991" w:rsidRPr="00B8715C" w:rsidRDefault="001C7991"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715C">
              <w:rPr>
                <w:rFonts w:ascii="Times New Roman" w:hAnsi="Times New Roman" w:cs="Times New Roman"/>
                <w:sz w:val="20"/>
                <w:szCs w:val="20"/>
              </w:rPr>
              <w:t>312.131,11zł</w:t>
            </w:r>
          </w:p>
        </w:tc>
        <w:tc>
          <w:tcPr>
            <w:tcW w:w="1418" w:type="dxa"/>
          </w:tcPr>
          <w:p w14:paraId="44BB2403" w14:textId="7DD0D335" w:rsidR="001C7991" w:rsidRPr="00696427" w:rsidRDefault="00B8715C"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3</w:t>
            </w:r>
            <w:r w:rsidR="009D686A">
              <w:rPr>
                <w:rFonts w:ascii="Times New Roman" w:hAnsi="Times New Roman" w:cs="Times New Roman"/>
                <w:b/>
                <w:bCs/>
                <w:sz w:val="20"/>
                <w:szCs w:val="20"/>
              </w:rPr>
              <w:t>09</w:t>
            </w:r>
            <w:r>
              <w:rPr>
                <w:rFonts w:ascii="Times New Roman" w:hAnsi="Times New Roman" w:cs="Times New Roman"/>
                <w:b/>
                <w:bCs/>
                <w:sz w:val="20"/>
                <w:szCs w:val="20"/>
              </w:rPr>
              <w:t>.532,44zł</w:t>
            </w:r>
          </w:p>
        </w:tc>
        <w:tc>
          <w:tcPr>
            <w:tcW w:w="1482" w:type="dxa"/>
          </w:tcPr>
          <w:p w14:paraId="7E0FB5EB" w14:textId="345AFD2C" w:rsidR="001C7991" w:rsidRPr="00B8715C" w:rsidRDefault="001C7991"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715C">
              <w:rPr>
                <w:rFonts w:ascii="Times New Roman" w:hAnsi="Times New Roman" w:cs="Times New Roman"/>
                <w:sz w:val="20"/>
                <w:szCs w:val="20"/>
              </w:rPr>
              <w:t>8.000,00zł</w:t>
            </w:r>
          </w:p>
        </w:tc>
        <w:tc>
          <w:tcPr>
            <w:tcW w:w="1499" w:type="dxa"/>
          </w:tcPr>
          <w:p w14:paraId="602ACE7D" w14:textId="0FFA3635" w:rsidR="001C7991" w:rsidRPr="00696427" w:rsidRDefault="00B8715C"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35.986,11zł</w:t>
            </w:r>
          </w:p>
        </w:tc>
      </w:tr>
      <w:tr w:rsidR="001C7991" w:rsidRPr="005F15DA" w14:paraId="5770EA4F" w14:textId="20F5C7A1" w:rsidTr="00B8715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832" w:type="dxa"/>
          </w:tcPr>
          <w:p w14:paraId="4339C064" w14:textId="77777777" w:rsidR="001C7991" w:rsidRPr="00DC4DBD" w:rsidRDefault="001C7991" w:rsidP="001C7991">
            <w:pPr>
              <w:spacing w:line="360" w:lineRule="auto"/>
              <w:rPr>
                <w:rFonts w:ascii="Times New Roman" w:hAnsi="Times New Roman" w:cs="Times New Roman"/>
                <w:sz w:val="20"/>
                <w:szCs w:val="20"/>
              </w:rPr>
            </w:pPr>
            <w:r w:rsidRPr="00DC4DBD">
              <w:rPr>
                <w:rFonts w:ascii="Times New Roman" w:hAnsi="Times New Roman" w:cs="Times New Roman"/>
                <w:sz w:val="20"/>
                <w:szCs w:val="20"/>
              </w:rPr>
              <w:t>Gospodarka komunalna</w:t>
            </w:r>
          </w:p>
        </w:tc>
        <w:tc>
          <w:tcPr>
            <w:tcW w:w="1699" w:type="dxa"/>
          </w:tcPr>
          <w:p w14:paraId="19969B31" w14:textId="1EB177E3" w:rsidR="001C7991" w:rsidRPr="00B8715C" w:rsidRDefault="001C7991"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715C">
              <w:rPr>
                <w:rFonts w:ascii="Times New Roman" w:hAnsi="Times New Roman" w:cs="Times New Roman"/>
                <w:sz w:val="20"/>
                <w:szCs w:val="20"/>
              </w:rPr>
              <w:t>55.181,05zł</w:t>
            </w:r>
          </w:p>
        </w:tc>
        <w:tc>
          <w:tcPr>
            <w:tcW w:w="1418" w:type="dxa"/>
          </w:tcPr>
          <w:p w14:paraId="11AF30BE" w14:textId="55226BB0" w:rsidR="001C7991" w:rsidRPr="00696427" w:rsidRDefault="009D686A"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6.000</w:t>
            </w:r>
            <w:r w:rsidR="00B8715C">
              <w:rPr>
                <w:rFonts w:ascii="Times New Roman" w:hAnsi="Times New Roman" w:cs="Times New Roman"/>
                <w:b/>
                <w:bCs/>
                <w:sz w:val="20"/>
                <w:szCs w:val="20"/>
              </w:rPr>
              <w:t>,00zł</w:t>
            </w:r>
          </w:p>
        </w:tc>
        <w:tc>
          <w:tcPr>
            <w:tcW w:w="1482" w:type="dxa"/>
          </w:tcPr>
          <w:p w14:paraId="41CC58A1" w14:textId="21AF4FBC" w:rsidR="001C7991" w:rsidRPr="00B8715C" w:rsidRDefault="001C7991"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715C">
              <w:rPr>
                <w:rFonts w:ascii="Times New Roman" w:hAnsi="Times New Roman" w:cs="Times New Roman"/>
                <w:sz w:val="20"/>
                <w:szCs w:val="20"/>
              </w:rPr>
              <w:t>2.000,00zł</w:t>
            </w:r>
          </w:p>
        </w:tc>
        <w:tc>
          <w:tcPr>
            <w:tcW w:w="1499" w:type="dxa"/>
          </w:tcPr>
          <w:p w14:paraId="0FF8275C" w14:textId="3B11502F" w:rsidR="001C7991" w:rsidRPr="00696427" w:rsidRDefault="00B8715C" w:rsidP="001C799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0,00zł</w:t>
            </w:r>
          </w:p>
        </w:tc>
      </w:tr>
      <w:tr w:rsidR="001C7991" w:rsidRPr="005F15DA" w14:paraId="044FECCC" w14:textId="4C6D4932" w:rsidTr="00B8715C">
        <w:tc>
          <w:tcPr>
            <w:cnfStyle w:val="001000000000" w:firstRow="0" w:lastRow="0" w:firstColumn="1" w:lastColumn="0" w:oddVBand="0" w:evenVBand="0" w:oddHBand="0" w:evenHBand="0" w:firstRowFirstColumn="0" w:firstRowLastColumn="0" w:lastRowFirstColumn="0" w:lastRowLastColumn="0"/>
            <w:tcW w:w="2832" w:type="dxa"/>
          </w:tcPr>
          <w:p w14:paraId="21D9C007" w14:textId="7BC4995C" w:rsidR="001C7991" w:rsidRPr="00DC4DBD" w:rsidRDefault="001C7991" w:rsidP="001C7991">
            <w:pPr>
              <w:spacing w:line="360" w:lineRule="auto"/>
              <w:rPr>
                <w:rFonts w:ascii="Times New Roman" w:hAnsi="Times New Roman" w:cs="Times New Roman"/>
                <w:sz w:val="20"/>
                <w:szCs w:val="20"/>
              </w:rPr>
            </w:pPr>
            <w:r w:rsidRPr="00DC4DBD">
              <w:rPr>
                <w:rFonts w:ascii="Times New Roman" w:hAnsi="Times New Roman" w:cs="Times New Roman"/>
                <w:sz w:val="20"/>
                <w:szCs w:val="20"/>
              </w:rPr>
              <w:t>Ogółem wydatki</w:t>
            </w:r>
          </w:p>
        </w:tc>
        <w:tc>
          <w:tcPr>
            <w:tcW w:w="1699" w:type="dxa"/>
          </w:tcPr>
          <w:p w14:paraId="39A89287" w14:textId="1950F857" w:rsidR="001C7991" w:rsidRPr="00B8715C" w:rsidRDefault="001C7991"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715C">
              <w:rPr>
                <w:rFonts w:ascii="Times New Roman" w:hAnsi="Times New Roman" w:cs="Times New Roman"/>
                <w:sz w:val="20"/>
                <w:szCs w:val="20"/>
              </w:rPr>
              <w:t>367.312,16zł</w:t>
            </w:r>
          </w:p>
        </w:tc>
        <w:tc>
          <w:tcPr>
            <w:tcW w:w="1418" w:type="dxa"/>
          </w:tcPr>
          <w:p w14:paraId="6081D1B5" w14:textId="2B89D2F2" w:rsidR="001C7991" w:rsidRPr="00696427" w:rsidRDefault="00B8715C"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315.532,44zł</w:t>
            </w:r>
          </w:p>
        </w:tc>
        <w:tc>
          <w:tcPr>
            <w:tcW w:w="1482" w:type="dxa"/>
          </w:tcPr>
          <w:p w14:paraId="130A118C" w14:textId="5D92B577" w:rsidR="001C7991" w:rsidRPr="00B8715C" w:rsidRDefault="001C7991"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715C">
              <w:rPr>
                <w:rFonts w:ascii="Times New Roman" w:hAnsi="Times New Roman" w:cs="Times New Roman"/>
                <w:sz w:val="20"/>
                <w:szCs w:val="20"/>
              </w:rPr>
              <w:t>10.000,00zł</w:t>
            </w:r>
          </w:p>
        </w:tc>
        <w:tc>
          <w:tcPr>
            <w:tcW w:w="1499" w:type="dxa"/>
          </w:tcPr>
          <w:p w14:paraId="179DCFAB" w14:textId="2746435E" w:rsidR="001C7991" w:rsidRPr="00696427" w:rsidRDefault="00B8715C" w:rsidP="001C799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35.986,11zł</w:t>
            </w:r>
          </w:p>
        </w:tc>
      </w:tr>
    </w:tbl>
    <w:p w14:paraId="74E9FEE2" w14:textId="77777777" w:rsidR="004E2E74" w:rsidRPr="005F15DA" w:rsidRDefault="004E2E74" w:rsidP="00AA143B">
      <w:pPr>
        <w:spacing w:after="0" w:line="120" w:lineRule="auto"/>
        <w:rPr>
          <w:rFonts w:ascii="Times New Roman" w:hAnsi="Times New Roman" w:cs="Times New Roman"/>
          <w:b/>
          <w:bCs/>
        </w:rPr>
      </w:pPr>
    </w:p>
    <w:p w14:paraId="7B6637B4" w14:textId="106DE5A9" w:rsidR="004E2E74" w:rsidRPr="00ED0614" w:rsidRDefault="004E2E74" w:rsidP="00E439FB">
      <w:pPr>
        <w:spacing w:line="276" w:lineRule="auto"/>
        <w:jc w:val="both"/>
        <w:rPr>
          <w:rFonts w:ascii="Times New Roman" w:hAnsi="Times New Roman" w:cs="Times New Roman"/>
        </w:rPr>
      </w:pPr>
      <w:r>
        <w:rPr>
          <w:rFonts w:ascii="Times New Roman" w:hAnsi="Times New Roman" w:cs="Times New Roman"/>
        </w:rPr>
        <w:t>Fundusz Sołecki w</w:t>
      </w:r>
      <w:r w:rsidRPr="005F15DA">
        <w:rPr>
          <w:rFonts w:ascii="Times New Roman" w:hAnsi="Times New Roman" w:cs="Times New Roman"/>
        </w:rPr>
        <w:t xml:space="preserve"> 20</w:t>
      </w:r>
      <w:r w:rsidR="00C95FB9">
        <w:rPr>
          <w:rFonts w:ascii="Times New Roman" w:hAnsi="Times New Roman" w:cs="Times New Roman"/>
        </w:rPr>
        <w:t>20</w:t>
      </w:r>
      <w:r w:rsidRPr="005F15DA">
        <w:rPr>
          <w:rFonts w:ascii="Times New Roman" w:hAnsi="Times New Roman" w:cs="Times New Roman"/>
        </w:rPr>
        <w:t xml:space="preserve">r. w został wykorzystany w </w:t>
      </w:r>
      <w:r w:rsidR="00C95FB9">
        <w:rPr>
          <w:rFonts w:ascii="Times New Roman" w:hAnsi="Times New Roman" w:cs="Times New Roman"/>
        </w:rPr>
        <w:t>75,40</w:t>
      </w:r>
      <w:r w:rsidRPr="005F15DA">
        <w:rPr>
          <w:rFonts w:ascii="Times New Roman" w:hAnsi="Times New Roman" w:cs="Times New Roman"/>
        </w:rPr>
        <w:t>%</w:t>
      </w:r>
      <w:r>
        <w:rPr>
          <w:rFonts w:ascii="Times New Roman" w:hAnsi="Times New Roman" w:cs="Times New Roman"/>
        </w:rPr>
        <w:t xml:space="preserve"> planowanych wydatków</w:t>
      </w:r>
      <w:r w:rsidR="00B95738">
        <w:rPr>
          <w:rFonts w:ascii="Times New Roman" w:hAnsi="Times New Roman" w:cs="Times New Roman"/>
        </w:rPr>
        <w:t xml:space="preserve">. </w:t>
      </w:r>
      <w:r w:rsidRPr="005F15DA">
        <w:rPr>
          <w:rFonts w:ascii="Times New Roman" w:hAnsi="Times New Roman" w:cs="Times New Roman"/>
        </w:rPr>
        <w:t>Przyjęte do budżetu gminy do realizacji przedsięwzięcia, mieściły się w katalogu zadań własnych gminy. Były zgodne ze strategi</w:t>
      </w:r>
      <w:r w:rsidR="00A31458">
        <w:rPr>
          <w:rFonts w:ascii="Times New Roman" w:hAnsi="Times New Roman" w:cs="Times New Roman"/>
        </w:rPr>
        <w:t>ą</w:t>
      </w:r>
      <w:r w:rsidRPr="005F15DA">
        <w:rPr>
          <w:rFonts w:ascii="Times New Roman" w:hAnsi="Times New Roman" w:cs="Times New Roman"/>
        </w:rPr>
        <w:t xml:space="preserve"> rozwoju gminy, a także służyły poprawie warunków życia mieszkańców sołectwa.</w:t>
      </w:r>
      <w:r w:rsidR="00B95738">
        <w:rPr>
          <w:rFonts w:ascii="Times New Roman" w:hAnsi="Times New Roman" w:cs="Times New Roman"/>
        </w:rPr>
        <w:t xml:space="preserve"> Dotyczyły zadań inwestycyjnych </w:t>
      </w:r>
      <w:r w:rsidR="00E213AA">
        <w:rPr>
          <w:rFonts w:ascii="Times New Roman" w:hAnsi="Times New Roman" w:cs="Times New Roman"/>
        </w:rPr>
        <w:t xml:space="preserve">oraz wydatków bieżących </w:t>
      </w:r>
      <w:r w:rsidR="00A537EB">
        <w:rPr>
          <w:rFonts w:ascii="Times New Roman" w:hAnsi="Times New Roman" w:cs="Times New Roman"/>
        </w:rPr>
        <w:t xml:space="preserve">realizowanych </w:t>
      </w:r>
      <w:r w:rsidR="00B95738">
        <w:rPr>
          <w:rFonts w:ascii="Times New Roman" w:hAnsi="Times New Roman" w:cs="Times New Roman"/>
        </w:rPr>
        <w:t xml:space="preserve">w zakresie </w:t>
      </w:r>
      <w:r w:rsidR="00ED0614">
        <w:rPr>
          <w:rFonts w:ascii="Times New Roman" w:hAnsi="Times New Roman" w:cs="Times New Roman"/>
        </w:rPr>
        <w:t xml:space="preserve">gospodarki komunalnej oraz </w:t>
      </w:r>
      <w:r w:rsidR="00B95738">
        <w:rPr>
          <w:rFonts w:ascii="Times New Roman" w:hAnsi="Times New Roman" w:cs="Times New Roman"/>
        </w:rPr>
        <w:t>infrastruktury drogowej</w:t>
      </w:r>
      <w:r w:rsidR="00ED0614">
        <w:rPr>
          <w:rFonts w:ascii="Times New Roman" w:hAnsi="Times New Roman" w:cs="Times New Roman"/>
        </w:rPr>
        <w:t xml:space="preserve">. Wydatki na infrastrukturę drogową </w:t>
      </w:r>
      <w:r w:rsidR="00E213AA" w:rsidRPr="00ED0614">
        <w:rPr>
          <w:rFonts w:ascii="Times New Roman" w:hAnsi="Times New Roman" w:cs="Times New Roman"/>
        </w:rPr>
        <w:t>stanowi</w:t>
      </w:r>
      <w:r w:rsidR="00ED0614" w:rsidRPr="00ED0614">
        <w:rPr>
          <w:rFonts w:ascii="Times New Roman" w:hAnsi="Times New Roman" w:cs="Times New Roman"/>
        </w:rPr>
        <w:t>ły 98,29%</w:t>
      </w:r>
      <w:r w:rsidR="00B95738" w:rsidRPr="00ED0614">
        <w:rPr>
          <w:rFonts w:ascii="Times New Roman" w:hAnsi="Times New Roman" w:cs="Times New Roman"/>
        </w:rPr>
        <w:t xml:space="preserve"> </w:t>
      </w:r>
      <w:r w:rsidR="00E213AA" w:rsidRPr="00ED0614">
        <w:rPr>
          <w:rFonts w:ascii="Times New Roman" w:hAnsi="Times New Roman" w:cs="Times New Roman"/>
        </w:rPr>
        <w:t>wydatkowanej</w:t>
      </w:r>
      <w:r w:rsidR="00B95738" w:rsidRPr="00ED0614">
        <w:rPr>
          <w:rFonts w:ascii="Times New Roman" w:hAnsi="Times New Roman" w:cs="Times New Roman"/>
        </w:rPr>
        <w:t xml:space="preserve"> kwoty w ramach wydatków funduszu.</w:t>
      </w:r>
    </w:p>
    <w:p w14:paraId="1B73F86B" w14:textId="5797471A" w:rsidR="004E2E74" w:rsidRPr="005F15DA" w:rsidRDefault="004E2E74" w:rsidP="00E439FB">
      <w:pPr>
        <w:spacing w:line="276" w:lineRule="auto"/>
        <w:jc w:val="both"/>
        <w:rPr>
          <w:rFonts w:ascii="Times New Roman" w:hAnsi="Times New Roman" w:cs="Times New Roman"/>
        </w:rPr>
      </w:pPr>
      <w:r w:rsidRPr="005F15DA">
        <w:rPr>
          <w:rFonts w:ascii="Times New Roman" w:hAnsi="Times New Roman" w:cs="Times New Roman"/>
        </w:rPr>
        <w:t>W ramach środków Funduszu Sołeckiego nie zrealizowano w roku 20</w:t>
      </w:r>
      <w:r w:rsidR="00C95FB9">
        <w:rPr>
          <w:rFonts w:ascii="Times New Roman" w:hAnsi="Times New Roman" w:cs="Times New Roman"/>
        </w:rPr>
        <w:t>20</w:t>
      </w:r>
      <w:r w:rsidRPr="005F15DA">
        <w:rPr>
          <w:rFonts w:ascii="Times New Roman" w:hAnsi="Times New Roman" w:cs="Times New Roman"/>
        </w:rPr>
        <w:t xml:space="preserve"> następujących zadań:</w:t>
      </w:r>
    </w:p>
    <w:p w14:paraId="4048E890" w14:textId="0B312B5D" w:rsidR="004E2E74" w:rsidRDefault="00B95738" w:rsidP="00E439FB">
      <w:pPr>
        <w:spacing w:line="276" w:lineRule="auto"/>
        <w:jc w:val="both"/>
        <w:rPr>
          <w:rFonts w:ascii="Times New Roman" w:hAnsi="Times New Roman" w:cs="Times New Roman"/>
        </w:rPr>
      </w:pPr>
      <w:r>
        <w:rPr>
          <w:rFonts w:ascii="Times New Roman" w:hAnsi="Times New Roman" w:cs="Times New Roman"/>
        </w:rPr>
        <w:t>B</w:t>
      </w:r>
      <w:r w:rsidR="004E2E74" w:rsidRPr="005E374B">
        <w:rPr>
          <w:rFonts w:ascii="Times New Roman" w:hAnsi="Times New Roman" w:cs="Times New Roman"/>
        </w:rPr>
        <w:t xml:space="preserve">udowa świetlicy wiejskiej w Robakowie, </w:t>
      </w:r>
      <w:r>
        <w:rPr>
          <w:rFonts w:ascii="Times New Roman" w:hAnsi="Times New Roman" w:cs="Times New Roman"/>
        </w:rPr>
        <w:t xml:space="preserve">na którą </w:t>
      </w:r>
      <w:r w:rsidR="004E2E74" w:rsidRPr="005E374B">
        <w:rPr>
          <w:rFonts w:ascii="Times New Roman" w:hAnsi="Times New Roman" w:cs="Times New Roman"/>
        </w:rPr>
        <w:t xml:space="preserve">sołectwo przeznaczyło kwotę </w:t>
      </w:r>
      <w:r>
        <w:rPr>
          <w:rFonts w:ascii="Times New Roman" w:hAnsi="Times New Roman" w:cs="Times New Roman"/>
        </w:rPr>
        <w:t>5</w:t>
      </w:r>
      <w:r w:rsidR="00C95FB9">
        <w:rPr>
          <w:rFonts w:ascii="Times New Roman" w:hAnsi="Times New Roman" w:cs="Times New Roman"/>
        </w:rPr>
        <w:t>0</w:t>
      </w:r>
      <w:r>
        <w:rPr>
          <w:rFonts w:ascii="Times New Roman" w:hAnsi="Times New Roman" w:cs="Times New Roman"/>
        </w:rPr>
        <w:t>.</w:t>
      </w:r>
      <w:r w:rsidR="00C95FB9">
        <w:rPr>
          <w:rFonts w:ascii="Times New Roman" w:hAnsi="Times New Roman" w:cs="Times New Roman"/>
        </w:rPr>
        <w:t>000</w:t>
      </w:r>
      <w:r>
        <w:rPr>
          <w:rFonts w:ascii="Times New Roman" w:hAnsi="Times New Roman" w:cs="Times New Roman"/>
        </w:rPr>
        <w:t>,0</w:t>
      </w:r>
      <w:r w:rsidR="00C95FB9">
        <w:rPr>
          <w:rFonts w:ascii="Times New Roman" w:hAnsi="Times New Roman" w:cs="Times New Roman"/>
        </w:rPr>
        <w:t>0</w:t>
      </w:r>
      <w:r>
        <w:rPr>
          <w:rFonts w:ascii="Times New Roman" w:hAnsi="Times New Roman" w:cs="Times New Roman"/>
        </w:rPr>
        <w:t>zł</w:t>
      </w:r>
      <w:r w:rsidR="004E2E74" w:rsidRPr="005E374B">
        <w:rPr>
          <w:rFonts w:ascii="Times New Roman" w:hAnsi="Times New Roman" w:cs="Times New Roman"/>
        </w:rPr>
        <w:t xml:space="preserve">, a </w:t>
      </w:r>
      <w:r>
        <w:rPr>
          <w:rFonts w:ascii="Times New Roman" w:hAnsi="Times New Roman" w:cs="Times New Roman"/>
        </w:rPr>
        <w:t xml:space="preserve">kwota ta nie </w:t>
      </w:r>
      <w:r w:rsidR="004E2E74" w:rsidRPr="005E374B">
        <w:rPr>
          <w:rFonts w:ascii="Times New Roman" w:hAnsi="Times New Roman" w:cs="Times New Roman"/>
        </w:rPr>
        <w:t>została</w:t>
      </w:r>
      <w:r>
        <w:rPr>
          <w:rFonts w:ascii="Times New Roman" w:hAnsi="Times New Roman" w:cs="Times New Roman"/>
        </w:rPr>
        <w:t xml:space="preserve"> wykorzystana. Zadnie n</w:t>
      </w:r>
      <w:r w:rsidR="005E374B" w:rsidRPr="005E374B">
        <w:rPr>
          <w:rFonts w:ascii="Times New Roman" w:hAnsi="Times New Roman" w:cs="Times New Roman"/>
        </w:rPr>
        <w:t xml:space="preserve">ie zrealizowano, z uwagi na brak zabezpieczenia </w:t>
      </w:r>
      <w:r>
        <w:rPr>
          <w:rFonts w:ascii="Times New Roman" w:hAnsi="Times New Roman" w:cs="Times New Roman"/>
        </w:rPr>
        <w:t xml:space="preserve">odpowiedniej wysokości </w:t>
      </w:r>
      <w:r w:rsidR="005E374B" w:rsidRPr="005E374B">
        <w:rPr>
          <w:rFonts w:ascii="Times New Roman" w:hAnsi="Times New Roman" w:cs="Times New Roman"/>
        </w:rPr>
        <w:t xml:space="preserve">kwoty w budżecie gminy, niezbędnej do rozpisania procedury przetargowej. </w:t>
      </w:r>
    </w:p>
    <w:p w14:paraId="271FC85D" w14:textId="014F1221" w:rsidR="00C95FB9" w:rsidRPr="00E669FF" w:rsidRDefault="00C95FB9" w:rsidP="00E439FB">
      <w:pPr>
        <w:spacing w:line="276" w:lineRule="auto"/>
        <w:jc w:val="both"/>
        <w:rPr>
          <w:rFonts w:ascii="Times New Roman" w:hAnsi="Times New Roman" w:cs="Times New Roman"/>
        </w:rPr>
      </w:pPr>
      <w:r>
        <w:rPr>
          <w:rFonts w:ascii="Times New Roman" w:hAnsi="Times New Roman" w:cs="Times New Roman"/>
        </w:rPr>
        <w:t xml:space="preserve">Modernizacja ulicy Brukowej w Dąbrówce, poprzez utwardzenie nawierzchni drogi – kontynuacja, na którą sołectwo przeznaczyło kwotę 35.585,51zł. </w:t>
      </w:r>
      <w:r w:rsidRPr="00E669FF">
        <w:rPr>
          <w:rFonts w:ascii="Times New Roman" w:hAnsi="Times New Roman" w:cs="Times New Roman"/>
        </w:rPr>
        <w:t>Zadanie nie zostało zrealizowane</w:t>
      </w:r>
      <w:r w:rsidR="00E669FF" w:rsidRPr="00E669FF">
        <w:rPr>
          <w:rFonts w:ascii="Times New Roman" w:hAnsi="Times New Roman" w:cs="Times New Roman"/>
        </w:rPr>
        <w:t xml:space="preserve">, z uwagi na niewystarczającą wysokość środków zabezpieczonych na realizację inwestycji. Ulica Brukowa </w:t>
      </w:r>
      <w:r w:rsidR="00E669FF" w:rsidRPr="00E669FF">
        <w:rPr>
          <w:rFonts w:ascii="Times New Roman" w:hAnsi="Times New Roman" w:cs="Times New Roman"/>
        </w:rPr>
        <w:br/>
        <w:t>w Dąbrówce była wykonywana w etapach. Obecnie do zakończenia prac związanych z jej utwardzeniem, pozostaje odcinek nawierzchni drogi około 115mb, który połączy ze sobą drogę.</w:t>
      </w:r>
    </w:p>
    <w:p w14:paraId="354F3DD0" w14:textId="3C031E5E" w:rsidR="00390357" w:rsidRDefault="00C95FB9" w:rsidP="009D663D">
      <w:pPr>
        <w:spacing w:line="276" w:lineRule="auto"/>
        <w:jc w:val="both"/>
        <w:rPr>
          <w:rStyle w:val="Pogrubienie"/>
          <w:rFonts w:ascii="Times New Roman" w:hAnsi="Times New Roman"/>
          <w:b w:val="0"/>
          <w:bCs w:val="0"/>
        </w:rPr>
      </w:pPr>
      <w:r>
        <w:rPr>
          <w:rFonts w:ascii="Times New Roman" w:hAnsi="Times New Roman" w:cs="Times New Roman"/>
        </w:rPr>
        <w:t>Budowa chodnika w ciągu ul. Wejherowskiej od ul. Granicznej do  ul. Zachodniej w Milwinie, na który sołectwo przeznaczyło kwotę</w:t>
      </w:r>
      <w:r w:rsidR="00DF43CB">
        <w:rPr>
          <w:rFonts w:ascii="Times New Roman" w:hAnsi="Times New Roman" w:cs="Times New Roman"/>
        </w:rPr>
        <w:t xml:space="preserve"> 19.196,39zł</w:t>
      </w:r>
      <w:r>
        <w:rPr>
          <w:rFonts w:ascii="Times New Roman" w:hAnsi="Times New Roman" w:cs="Times New Roman"/>
        </w:rPr>
        <w:t>.</w:t>
      </w:r>
      <w:r w:rsidR="00DF43CB">
        <w:rPr>
          <w:rFonts w:ascii="Times New Roman" w:hAnsi="Times New Roman" w:cs="Times New Roman"/>
        </w:rPr>
        <w:t xml:space="preserve"> </w:t>
      </w:r>
      <w:r w:rsidR="00DF43CB" w:rsidRPr="00390357">
        <w:rPr>
          <w:rFonts w:ascii="Times New Roman" w:hAnsi="Times New Roman" w:cs="Times New Roman"/>
        </w:rPr>
        <w:t xml:space="preserve">Zadanie </w:t>
      </w:r>
      <w:r w:rsidR="003B1172" w:rsidRPr="00390357">
        <w:rPr>
          <w:rFonts w:ascii="Times New Roman" w:hAnsi="Times New Roman" w:cs="Times New Roman"/>
        </w:rPr>
        <w:t>zostało zreali</w:t>
      </w:r>
      <w:r w:rsidR="00390357" w:rsidRPr="00390357">
        <w:rPr>
          <w:rFonts w:ascii="Times New Roman" w:hAnsi="Times New Roman" w:cs="Times New Roman"/>
        </w:rPr>
        <w:t>zowane z dotacji przekazanej z budżetu gminy,  Powiatowi Wejherowskiemu na realizację zadania pn</w:t>
      </w:r>
      <w:r w:rsidR="00390357">
        <w:rPr>
          <w:rFonts w:ascii="Times New Roman" w:hAnsi="Times New Roman" w:cs="Times New Roman"/>
          <w:color w:val="FF0000"/>
        </w:rPr>
        <w:t xml:space="preserve">.  </w:t>
      </w:r>
      <w:r w:rsidR="00390357" w:rsidRPr="00390357">
        <w:rPr>
          <w:rStyle w:val="Pogrubienie"/>
          <w:rFonts w:ascii="Times New Roman" w:hAnsi="Times New Roman"/>
          <w:b w:val="0"/>
          <w:bCs w:val="0"/>
        </w:rPr>
        <w:t xml:space="preserve">Przebudowa chodnika w ciągu drogi powiatowej nr 1336G przy ul. Wejherowskiej w Milwinie, na odcinku od ul. Granicznej </w:t>
      </w:r>
      <w:r w:rsidR="00390357">
        <w:rPr>
          <w:rStyle w:val="Pogrubienie"/>
          <w:rFonts w:ascii="Times New Roman" w:hAnsi="Times New Roman"/>
          <w:b w:val="0"/>
          <w:bCs w:val="0"/>
        </w:rPr>
        <w:br/>
      </w:r>
      <w:r w:rsidR="00390357" w:rsidRPr="00390357">
        <w:rPr>
          <w:rStyle w:val="Pogrubienie"/>
          <w:rFonts w:ascii="Times New Roman" w:hAnsi="Times New Roman"/>
          <w:b w:val="0"/>
          <w:bCs w:val="0"/>
        </w:rPr>
        <w:t>do ul. Zachodniej</w:t>
      </w:r>
      <w:r w:rsidR="00390357">
        <w:rPr>
          <w:rStyle w:val="Pogrubienie"/>
          <w:rFonts w:ascii="Times New Roman" w:hAnsi="Times New Roman"/>
          <w:b w:val="0"/>
          <w:bCs w:val="0"/>
        </w:rPr>
        <w:t xml:space="preserve"> (bez udziału środków funduszu).</w:t>
      </w:r>
    </w:p>
    <w:p w14:paraId="3016E261" w14:textId="77777777" w:rsidR="009F162C" w:rsidRPr="004C2AF5" w:rsidRDefault="009F162C" w:rsidP="00B2021B">
      <w:pPr>
        <w:spacing w:line="276" w:lineRule="auto"/>
        <w:jc w:val="both"/>
        <w:rPr>
          <w:rFonts w:ascii="Times New Roman" w:hAnsi="Times New Roman" w:cs="Times New Roman"/>
          <w:bCs/>
        </w:rPr>
      </w:pPr>
      <w:r w:rsidRPr="004C2AF5">
        <w:rPr>
          <w:rFonts w:ascii="Times New Roman" w:hAnsi="Times New Roman" w:cs="Times New Roman"/>
          <w:b/>
        </w:rPr>
        <w:t>Kompetentny cyfrowo obywatel szansą dla rozwoju Gminy Luzino.</w:t>
      </w:r>
      <w:r w:rsidRPr="009D72BD">
        <w:rPr>
          <w:rFonts w:ascii="Times New Roman" w:hAnsi="Times New Roman" w:cs="Times New Roman"/>
          <w:bCs/>
        </w:rPr>
        <w:t xml:space="preserve"> Na podstawie umow</w:t>
      </w:r>
      <w:r>
        <w:rPr>
          <w:rFonts w:ascii="Times New Roman" w:hAnsi="Times New Roman" w:cs="Times New Roman"/>
          <w:bCs/>
        </w:rPr>
        <w:t>y</w:t>
      </w:r>
      <w:r w:rsidRPr="009D72BD">
        <w:rPr>
          <w:rFonts w:ascii="Times New Roman" w:hAnsi="Times New Roman" w:cs="Times New Roman"/>
          <w:bCs/>
        </w:rPr>
        <w:t xml:space="preserve"> o powierzenie grantu nr 70/095/2019 w ramach Programu Operacyjnego Polska Cyfrowa na lata 2014-2020 Osi Priorytetowej nr III: Cyfrowe Kompetencje społeczeństwa działani</w:t>
      </w:r>
      <w:r>
        <w:rPr>
          <w:rFonts w:ascii="Times New Roman" w:hAnsi="Times New Roman" w:cs="Times New Roman"/>
          <w:bCs/>
        </w:rPr>
        <w:t>e</w:t>
      </w:r>
      <w:r w:rsidRPr="009D72BD">
        <w:rPr>
          <w:rFonts w:ascii="Times New Roman" w:hAnsi="Times New Roman" w:cs="Times New Roman"/>
          <w:bCs/>
        </w:rPr>
        <w:t xml:space="preserve"> 3.1: Działania szkoleniowe na rzecz rozwoju kompetencji cyfrowych dotyczące realizacji projektu grantowego pn. „Akademia kompetencji cyfrowych dla mieszkańców województw pomorskiego, warmińsko-mazurskiego, podlaskiego”</w:t>
      </w:r>
      <w:r>
        <w:rPr>
          <w:rFonts w:ascii="Times New Roman" w:hAnsi="Times New Roman" w:cs="Times New Roman"/>
          <w:bCs/>
        </w:rPr>
        <w:t xml:space="preserve">,  na terenie gminy w okresie od 01 stycznia do 31 lipca 2020r. realizowany </w:t>
      </w:r>
      <w:r>
        <w:rPr>
          <w:rFonts w:ascii="Times New Roman" w:hAnsi="Times New Roman" w:cs="Times New Roman"/>
          <w:bCs/>
        </w:rPr>
        <w:lastRenderedPageBreak/>
        <w:t xml:space="preserve">był projekt pn. </w:t>
      </w:r>
      <w:r w:rsidRPr="003A1A3D">
        <w:rPr>
          <w:rFonts w:ascii="Times New Roman" w:eastAsia="Times New Roman" w:hAnsi="Times New Roman" w:cs="Times New Roman"/>
          <w:b/>
          <w:bCs/>
          <w:lang w:eastAsia="pl-PL"/>
        </w:rPr>
        <w:t>„Kompetentny cyfrowo obywatel szansą dla rozwoju Gminy Luzino”</w:t>
      </w:r>
      <w:r>
        <w:rPr>
          <w:rFonts w:ascii="Times New Roman" w:eastAsia="Times New Roman" w:hAnsi="Times New Roman" w:cs="Times New Roman"/>
          <w:b/>
          <w:bCs/>
          <w:lang w:eastAsia="pl-PL"/>
        </w:rPr>
        <w:t xml:space="preserve">. </w:t>
      </w:r>
      <w:r w:rsidRPr="004C2AF5">
        <w:rPr>
          <w:rFonts w:ascii="Times New Roman" w:eastAsia="Times New Roman" w:hAnsi="Times New Roman" w:cs="Times New Roman"/>
          <w:lang w:eastAsia="pl-PL"/>
        </w:rPr>
        <w:t>Projekt był realizowany</w:t>
      </w:r>
      <w:r>
        <w:rPr>
          <w:rFonts w:ascii="Times New Roman" w:eastAsia="Times New Roman" w:hAnsi="Times New Roman" w:cs="Times New Roman"/>
          <w:b/>
          <w:bCs/>
          <w:lang w:eastAsia="pl-PL"/>
        </w:rPr>
        <w:t xml:space="preserve"> </w:t>
      </w:r>
      <w:r w:rsidRPr="003A1A3D">
        <w:rPr>
          <w:rFonts w:ascii="Times New Roman" w:eastAsia="Times New Roman" w:hAnsi="Times New Roman" w:cs="Times New Roman"/>
          <w:lang w:eastAsia="pl-PL"/>
        </w:rPr>
        <w:t>w partnerstwie ze Stowarzyszeniem Kaszubskie Centrum Edukacji ,,Vademecum” z siedzibą w Luzinie przy ul. Młyńskiej 1/8. W ramach projektu przeszkolono 48 osób, które ukończyły 25 rok życia  w następujących obszarach 1.Rodziców – ,,Rodzic w Internecie”,  2.Seniorów –  ,,Moje finanse i transakcje w sieci”, 3. Przedsiębiorców – ,,Mój biznes w sieci”,  4. Rolników –  ,,Rolnik w sieci”. Na potrzeby projektu zostało zakupionych  7, które po zakończeniu projektu zostały przekazane do Szkoły Podstawowej nr 1 im. Lecha Bądkowskiego w Luzinie (4) oraz do Szkoły Podstawowej im. Jana Pawła II w Kębłowie (3). Wartość projektu</w:t>
      </w:r>
      <w:r>
        <w:rPr>
          <w:rFonts w:ascii="Times New Roman" w:eastAsia="Times New Roman" w:hAnsi="Times New Roman" w:cs="Times New Roman"/>
          <w:lang w:eastAsia="pl-PL"/>
        </w:rPr>
        <w:t xml:space="preserve"> – </w:t>
      </w:r>
      <w:r w:rsidRPr="003A1A3D">
        <w:rPr>
          <w:rFonts w:ascii="Times New Roman" w:eastAsia="Times New Roman" w:hAnsi="Times New Roman" w:cs="Times New Roman"/>
          <w:lang w:eastAsia="pl-PL"/>
        </w:rPr>
        <w:t>26</w:t>
      </w:r>
      <w:r>
        <w:rPr>
          <w:rFonts w:ascii="Times New Roman" w:eastAsia="Times New Roman" w:hAnsi="Times New Roman" w:cs="Times New Roman"/>
          <w:lang w:eastAsia="pl-PL"/>
        </w:rPr>
        <w:t>.</w:t>
      </w:r>
      <w:r w:rsidRPr="003A1A3D">
        <w:rPr>
          <w:rFonts w:ascii="Times New Roman" w:eastAsia="Times New Roman" w:hAnsi="Times New Roman" w:cs="Times New Roman"/>
          <w:lang w:eastAsia="pl-PL"/>
        </w:rPr>
        <w:t>503,05zł</w:t>
      </w:r>
      <w:r>
        <w:rPr>
          <w:rFonts w:ascii="Times New Roman" w:eastAsia="Times New Roman" w:hAnsi="Times New Roman" w:cs="Times New Roman"/>
          <w:lang w:eastAsia="pl-PL"/>
        </w:rPr>
        <w:t>.</w:t>
      </w:r>
      <w:r w:rsidRPr="003A1A3D">
        <w:rPr>
          <w:rFonts w:ascii="Times New Roman" w:eastAsia="Times New Roman" w:hAnsi="Times New Roman" w:cs="Times New Roman"/>
          <w:lang w:eastAsia="pl-PL"/>
        </w:rPr>
        <w:t xml:space="preserve"> Całość środków pochodziła z dofinansowania. </w:t>
      </w:r>
    </w:p>
    <w:p w14:paraId="45A76960" w14:textId="7B52DF58" w:rsidR="009D663D" w:rsidRPr="00955162" w:rsidRDefault="004E2E74" w:rsidP="009D663D">
      <w:pPr>
        <w:spacing w:line="276" w:lineRule="auto"/>
        <w:jc w:val="both"/>
        <w:rPr>
          <w:rFonts w:ascii="Times New Roman" w:hAnsi="Times New Roman" w:cs="Times New Roman"/>
          <w:lang w:eastAsia="pl-PL"/>
        </w:rPr>
      </w:pPr>
      <w:r w:rsidRPr="00F040FC">
        <w:rPr>
          <w:rFonts w:ascii="Times New Roman" w:hAnsi="Times New Roman" w:cs="Times New Roman"/>
          <w:b/>
          <w:bCs/>
          <w:lang w:eastAsia="pl-PL"/>
        </w:rPr>
        <w:t>Informacja publiczna.</w:t>
      </w:r>
      <w:r w:rsidR="00486194">
        <w:rPr>
          <w:rFonts w:ascii="Times New Roman" w:hAnsi="Times New Roman" w:cs="Times New Roman"/>
          <w:b/>
          <w:bCs/>
          <w:lang w:eastAsia="pl-PL"/>
        </w:rPr>
        <w:t xml:space="preserve"> </w:t>
      </w:r>
      <w:r w:rsidR="00AF33B3">
        <w:rPr>
          <w:rFonts w:ascii="Times New Roman" w:hAnsi="Times New Roman" w:cs="Times New Roman"/>
          <w:lang w:eastAsia="pl-PL"/>
        </w:rPr>
        <w:t xml:space="preserve">W </w:t>
      </w:r>
      <w:r w:rsidRPr="005F15DA">
        <w:rPr>
          <w:rFonts w:ascii="Times New Roman" w:hAnsi="Times New Roman" w:cs="Times New Roman"/>
          <w:lang w:eastAsia="pl-PL"/>
        </w:rPr>
        <w:t xml:space="preserve">roku </w:t>
      </w:r>
      <w:r w:rsidR="00AF33B3">
        <w:rPr>
          <w:rFonts w:ascii="Times New Roman" w:hAnsi="Times New Roman" w:cs="Times New Roman"/>
          <w:lang w:eastAsia="pl-PL"/>
        </w:rPr>
        <w:t>20</w:t>
      </w:r>
      <w:r w:rsidR="009D663D">
        <w:rPr>
          <w:rFonts w:ascii="Times New Roman" w:hAnsi="Times New Roman" w:cs="Times New Roman"/>
          <w:lang w:eastAsia="pl-PL"/>
        </w:rPr>
        <w:t>20</w:t>
      </w:r>
      <w:r w:rsidR="00AF33B3">
        <w:rPr>
          <w:rFonts w:ascii="Times New Roman" w:hAnsi="Times New Roman" w:cs="Times New Roman"/>
          <w:lang w:eastAsia="pl-PL"/>
        </w:rPr>
        <w:t xml:space="preserve"> wpłynęł</w:t>
      </w:r>
      <w:r w:rsidR="009D663D">
        <w:rPr>
          <w:rFonts w:ascii="Times New Roman" w:hAnsi="Times New Roman" w:cs="Times New Roman"/>
          <w:lang w:eastAsia="pl-PL"/>
        </w:rPr>
        <w:t>y 62</w:t>
      </w:r>
      <w:r w:rsidR="00AF33B3">
        <w:rPr>
          <w:rFonts w:ascii="Times New Roman" w:hAnsi="Times New Roman" w:cs="Times New Roman"/>
          <w:lang w:eastAsia="pl-PL"/>
        </w:rPr>
        <w:t xml:space="preserve"> wnioski o udzielenie informacji publicznej, co stanowi </w:t>
      </w:r>
      <w:r w:rsidR="00DB20D1">
        <w:rPr>
          <w:rFonts w:ascii="Times New Roman" w:hAnsi="Times New Roman" w:cs="Times New Roman"/>
          <w:lang w:eastAsia="pl-PL"/>
        </w:rPr>
        <w:t>5</w:t>
      </w:r>
      <w:r w:rsidR="009D663D">
        <w:rPr>
          <w:rFonts w:ascii="Times New Roman" w:hAnsi="Times New Roman" w:cs="Times New Roman"/>
          <w:lang w:eastAsia="pl-PL"/>
        </w:rPr>
        <w:t>0</w:t>
      </w:r>
      <w:r w:rsidR="00AF33B3">
        <w:rPr>
          <w:rFonts w:ascii="Times New Roman" w:hAnsi="Times New Roman" w:cs="Times New Roman"/>
          <w:lang w:eastAsia="pl-PL"/>
        </w:rPr>
        <w:t>%</w:t>
      </w:r>
      <w:r w:rsidR="00DB20D1">
        <w:rPr>
          <w:rFonts w:ascii="Times New Roman" w:hAnsi="Times New Roman" w:cs="Times New Roman"/>
          <w:lang w:eastAsia="pl-PL"/>
        </w:rPr>
        <w:t xml:space="preserve"> </w:t>
      </w:r>
      <w:r w:rsidR="00AF33B3">
        <w:rPr>
          <w:rFonts w:ascii="Times New Roman" w:hAnsi="Times New Roman" w:cs="Times New Roman"/>
          <w:lang w:eastAsia="pl-PL"/>
        </w:rPr>
        <w:t>liczby wniosków, w stosunku do roku 201</w:t>
      </w:r>
      <w:r w:rsidR="009D663D">
        <w:rPr>
          <w:rFonts w:ascii="Times New Roman" w:hAnsi="Times New Roman" w:cs="Times New Roman"/>
          <w:lang w:eastAsia="pl-PL"/>
        </w:rPr>
        <w:t>9</w:t>
      </w:r>
      <w:r w:rsidR="00AF33B3">
        <w:rPr>
          <w:rFonts w:ascii="Times New Roman" w:hAnsi="Times New Roman" w:cs="Times New Roman"/>
          <w:lang w:eastAsia="pl-PL"/>
        </w:rPr>
        <w:t xml:space="preserve">, w którym wpłynęło ich </w:t>
      </w:r>
      <w:r w:rsidR="009D663D">
        <w:rPr>
          <w:rFonts w:ascii="Times New Roman" w:hAnsi="Times New Roman" w:cs="Times New Roman"/>
          <w:lang w:eastAsia="pl-PL"/>
        </w:rPr>
        <w:t>31</w:t>
      </w:r>
      <w:r w:rsidR="00AF33B3">
        <w:rPr>
          <w:rFonts w:ascii="Times New Roman" w:hAnsi="Times New Roman" w:cs="Times New Roman"/>
          <w:lang w:eastAsia="pl-PL"/>
        </w:rPr>
        <w:t xml:space="preserve">. </w:t>
      </w:r>
      <w:r w:rsidRPr="005F15DA">
        <w:rPr>
          <w:rFonts w:ascii="Times New Roman" w:hAnsi="Times New Roman" w:cs="Times New Roman"/>
          <w:lang w:eastAsia="pl-PL"/>
        </w:rPr>
        <w:t>Na wszystkie wnioski udzielono odpowiedzi. Nie wyda</w:t>
      </w:r>
      <w:r>
        <w:rPr>
          <w:rFonts w:ascii="Times New Roman" w:hAnsi="Times New Roman" w:cs="Times New Roman"/>
          <w:lang w:eastAsia="pl-PL"/>
        </w:rPr>
        <w:t>no</w:t>
      </w:r>
      <w:r w:rsidRPr="005F15DA">
        <w:rPr>
          <w:rFonts w:ascii="Times New Roman" w:hAnsi="Times New Roman" w:cs="Times New Roman"/>
          <w:lang w:eastAsia="pl-PL"/>
        </w:rPr>
        <w:t xml:space="preserve"> decyzji odm</w:t>
      </w:r>
      <w:r>
        <w:rPr>
          <w:rFonts w:ascii="Times New Roman" w:hAnsi="Times New Roman" w:cs="Times New Roman"/>
          <w:lang w:eastAsia="pl-PL"/>
        </w:rPr>
        <w:t>awiających udost</w:t>
      </w:r>
      <w:r w:rsidR="00955162">
        <w:rPr>
          <w:rFonts w:ascii="Times New Roman" w:hAnsi="Times New Roman" w:cs="Times New Roman"/>
          <w:lang w:eastAsia="pl-PL"/>
        </w:rPr>
        <w:t>ę</w:t>
      </w:r>
      <w:r>
        <w:rPr>
          <w:rFonts w:ascii="Times New Roman" w:hAnsi="Times New Roman" w:cs="Times New Roman"/>
          <w:lang w:eastAsia="pl-PL"/>
        </w:rPr>
        <w:t>pnienia informacji publicznej.</w:t>
      </w:r>
      <w:r w:rsidRPr="005F15DA">
        <w:rPr>
          <w:rFonts w:ascii="Times New Roman" w:hAnsi="Times New Roman" w:cs="Times New Roman"/>
          <w:lang w:eastAsia="pl-PL"/>
        </w:rPr>
        <w:t xml:space="preserve"> Wnioski</w:t>
      </w:r>
      <w:r>
        <w:rPr>
          <w:rFonts w:ascii="Times New Roman" w:hAnsi="Times New Roman" w:cs="Times New Roman"/>
          <w:lang w:eastAsia="pl-PL"/>
        </w:rPr>
        <w:t xml:space="preserve"> o udostępnienie informacji</w:t>
      </w:r>
      <w:r w:rsidRPr="005F15DA">
        <w:rPr>
          <w:rFonts w:ascii="Times New Roman" w:hAnsi="Times New Roman" w:cs="Times New Roman"/>
          <w:lang w:eastAsia="pl-PL"/>
        </w:rPr>
        <w:t xml:space="preserve"> dotyczyły </w:t>
      </w:r>
      <w:r w:rsidR="00DB20D1">
        <w:rPr>
          <w:rFonts w:ascii="Times New Roman" w:hAnsi="Times New Roman" w:cs="Times New Roman"/>
          <w:lang w:eastAsia="pl-PL"/>
        </w:rPr>
        <w:t>między innymi:</w:t>
      </w:r>
      <w:r w:rsidRPr="005F15DA">
        <w:rPr>
          <w:rFonts w:ascii="Times New Roman" w:hAnsi="Times New Roman" w:cs="Times New Roman"/>
          <w:lang w:eastAsia="pl-PL"/>
        </w:rPr>
        <w:t xml:space="preserve"> </w:t>
      </w:r>
      <w:r w:rsidR="009D663D">
        <w:rPr>
          <w:rFonts w:ascii="Times New Roman" w:hAnsi="Times New Roman" w:cs="Times New Roman"/>
          <w:lang w:eastAsia="pl-PL"/>
        </w:rPr>
        <w:t>zakupu środków dezynfekujących i maseczek ochronnych, wsparcia podmiotów gospodarczych w warunkach pandemii,  wymogów WCAG 2.1, strzelnicy w Dąbrówce, remontów dróg gminnych, farm fotowoltaicznych, audytu wewnętrznego, dotacji dla przedszkoli.</w:t>
      </w:r>
    </w:p>
    <w:p w14:paraId="5B8CA6F3" w14:textId="1CCFB104" w:rsidR="0027489F" w:rsidRPr="0027489F" w:rsidRDefault="0027489F" w:rsidP="0027489F">
      <w:pPr>
        <w:spacing w:after="120" w:line="276" w:lineRule="auto"/>
        <w:jc w:val="both"/>
        <w:rPr>
          <w:rFonts w:ascii="Times New Roman" w:hAnsi="Times New Roman" w:cs="Times New Roman"/>
          <w:lang w:eastAsia="pl-PL"/>
        </w:rPr>
      </w:pPr>
      <w:bookmarkStart w:id="18" w:name="_Hlk46486061"/>
      <w:r w:rsidRPr="00B941C3">
        <w:rPr>
          <w:rFonts w:ascii="Times New Roman" w:hAnsi="Times New Roman" w:cs="Times New Roman"/>
          <w:lang w:eastAsia="pl-PL"/>
        </w:rPr>
        <w:t xml:space="preserve">W 2020r. </w:t>
      </w:r>
      <w:r w:rsidR="00B941C3" w:rsidRPr="00B941C3">
        <w:rPr>
          <w:rFonts w:ascii="Times New Roman" w:hAnsi="Times New Roman" w:cs="Times New Roman"/>
          <w:lang w:eastAsia="pl-PL"/>
        </w:rPr>
        <w:t xml:space="preserve">do Rady Gminy </w:t>
      </w:r>
      <w:r w:rsidRPr="00B941C3">
        <w:rPr>
          <w:rFonts w:ascii="Times New Roman" w:hAnsi="Times New Roman" w:cs="Times New Roman"/>
          <w:lang w:eastAsia="pl-PL"/>
        </w:rPr>
        <w:t xml:space="preserve">wpłynęły 3 skargi </w:t>
      </w:r>
      <w:r w:rsidRPr="0027489F">
        <w:rPr>
          <w:rFonts w:ascii="Times New Roman" w:hAnsi="Times New Roman" w:cs="Times New Roman"/>
          <w:lang w:eastAsia="pl-PL"/>
        </w:rPr>
        <w:t>w rozumieniu art.227 ustawy z dnia 14 czerwca 1960r.</w:t>
      </w:r>
      <w:r w:rsidR="00B941C3">
        <w:rPr>
          <w:rFonts w:ascii="Times New Roman" w:hAnsi="Times New Roman" w:cs="Times New Roman"/>
          <w:lang w:eastAsia="pl-PL"/>
        </w:rPr>
        <w:t xml:space="preserve"> – </w:t>
      </w:r>
      <w:r w:rsidRPr="0027489F">
        <w:rPr>
          <w:rFonts w:ascii="Times New Roman" w:hAnsi="Times New Roman" w:cs="Times New Roman"/>
          <w:lang w:eastAsia="pl-PL"/>
        </w:rPr>
        <w:t xml:space="preserve"> Kodeks postępowania administracyjnego. Skarga dotycząca bezczynności kierownika referatu urzędu została przekazana do rozpatrzenia przez Wójta Gminy. W pozostałych przypadkach skargi zostały uznane jako niezasadne. </w:t>
      </w:r>
      <w:bookmarkStart w:id="19" w:name="_Hlk72502596"/>
      <w:r w:rsidRPr="0027489F">
        <w:rPr>
          <w:rFonts w:ascii="Times New Roman" w:hAnsi="Times New Roman" w:cs="Times New Roman"/>
          <w:lang w:eastAsia="pl-PL"/>
        </w:rPr>
        <w:t>W toku badania skarg, stawiane zarzuty nie potwierdziły się, z tego też powodu  nie zostały uwzględnione.</w:t>
      </w:r>
      <w:r w:rsidR="00B941C3">
        <w:rPr>
          <w:rFonts w:ascii="Times New Roman" w:hAnsi="Times New Roman" w:cs="Times New Roman"/>
          <w:lang w:eastAsia="pl-PL"/>
        </w:rPr>
        <w:t xml:space="preserve"> Wójt Gminy rozpatrywał jedną skargę, która częściowo została uznana za zasadną. Natomiast jedna skarga została przekazana przez Wójta Gminy, stosownie do art.232 §1 Kodeksu postępowania administracyjnego, do załatwienia organowi niższego stopnia tj. Dyrektorowi Gminnego Ośrodka Pomocy Społecznej w Luzinie.</w:t>
      </w:r>
    </w:p>
    <w:bookmarkEnd w:id="19"/>
    <w:p w14:paraId="17EFCB09" w14:textId="2AF44F56" w:rsidR="004B58E6" w:rsidRPr="00830B9E" w:rsidRDefault="0027489F" w:rsidP="0027489F">
      <w:pPr>
        <w:spacing w:after="120" w:line="276" w:lineRule="auto"/>
        <w:jc w:val="both"/>
        <w:rPr>
          <w:rFonts w:ascii="Times New Roman" w:hAnsi="Times New Roman" w:cs="Times New Roman"/>
        </w:rPr>
      </w:pPr>
      <w:r w:rsidRPr="0027489F">
        <w:rPr>
          <w:rFonts w:ascii="Times New Roman" w:hAnsi="Times New Roman" w:cs="Times New Roman"/>
          <w:lang w:eastAsia="pl-PL"/>
        </w:rPr>
        <w:t xml:space="preserve">W 2020 r. wpłynął jeden wniosek w rozumieniu art.241 ustawy z dnia 14 czerwca 1960r. – Kodeks postepowania administracyjnego, dotyczący zastosowania rozwiązań </w:t>
      </w:r>
      <w:r w:rsidRPr="0027489F">
        <w:rPr>
          <w:rFonts w:ascii="Times New Roman" w:hAnsi="Times New Roman" w:cs="Times New Roman"/>
        </w:rPr>
        <w:t>w zakresie zmniejszenia zapylenia posesji przy ul. Piaskowej w Robakowie</w:t>
      </w:r>
      <w:r w:rsidRPr="0027489F">
        <w:rPr>
          <w:rFonts w:ascii="Times New Roman" w:hAnsi="Times New Roman" w:cs="Times New Roman"/>
          <w:lang w:eastAsia="pl-PL"/>
        </w:rPr>
        <w:t xml:space="preserve">.  </w:t>
      </w:r>
      <w:r w:rsidRPr="0027489F">
        <w:rPr>
          <w:rFonts w:ascii="Times New Roman" w:hAnsi="Times New Roman" w:cs="Times New Roman"/>
        </w:rPr>
        <w:t>Wniosek w części został uznany za zasadny.</w:t>
      </w:r>
      <w:r w:rsidR="004B58E6" w:rsidRPr="00830B9E">
        <w:rPr>
          <w:rFonts w:ascii="Times New Roman" w:hAnsi="Times New Roman" w:cs="Times New Roman"/>
          <w:lang w:eastAsia="pl-PL"/>
        </w:rPr>
        <w:t xml:space="preserve"> </w:t>
      </w:r>
    </w:p>
    <w:bookmarkEnd w:id="18"/>
    <w:p w14:paraId="463BD1AA" w14:textId="77777777" w:rsidR="004E2E74" w:rsidRPr="005F15DA" w:rsidRDefault="004E2E74" w:rsidP="00AA143B">
      <w:pPr>
        <w:spacing w:after="120" w:line="120" w:lineRule="auto"/>
        <w:jc w:val="both"/>
        <w:rPr>
          <w:rFonts w:ascii="Times New Roman" w:hAnsi="Times New Roman" w:cs="Times New Roman"/>
          <w:lang w:eastAsia="pl-PL"/>
        </w:rPr>
      </w:pPr>
    </w:p>
    <w:tbl>
      <w:tblPr>
        <w:tblStyle w:val="Tabelasiatki4akcent4"/>
        <w:tblW w:w="0" w:type="auto"/>
        <w:tblLook w:val="04A0" w:firstRow="1" w:lastRow="0" w:firstColumn="1" w:lastColumn="0" w:noHBand="0" w:noVBand="1"/>
      </w:tblPr>
      <w:tblGrid>
        <w:gridCol w:w="9062"/>
      </w:tblGrid>
      <w:tr w:rsidR="00E73186" w:rsidRPr="00E73186" w14:paraId="13E065E0" w14:textId="77777777" w:rsidTr="00EB0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7015EADF" w14:textId="7DC23574" w:rsidR="00E73186" w:rsidRPr="00E73186" w:rsidRDefault="00E73186" w:rsidP="00470A69">
            <w:pPr>
              <w:spacing w:after="100" w:afterAutospacing="1"/>
              <w:jc w:val="both"/>
              <w:rPr>
                <w:rFonts w:ascii="Times New Roman" w:hAnsi="Times New Roman" w:cs="Times New Roman"/>
                <w:b w:val="0"/>
                <w:bCs w:val="0"/>
                <w:color w:val="1F3864" w:themeColor="accent1" w:themeShade="80"/>
                <w:sz w:val="24"/>
                <w:szCs w:val="24"/>
                <w:lang w:eastAsia="pl-PL"/>
              </w:rPr>
            </w:pPr>
            <w:r w:rsidRPr="00E73186">
              <w:rPr>
                <w:rFonts w:ascii="Times New Roman" w:eastAsia="Calibri" w:hAnsi="Times New Roman" w:cs="Times New Roman"/>
                <w:color w:val="auto"/>
                <w:sz w:val="24"/>
                <w:szCs w:val="24"/>
              </w:rPr>
              <w:t>PRZEDSIĘBIORCY.</w:t>
            </w:r>
          </w:p>
        </w:tc>
      </w:tr>
    </w:tbl>
    <w:p w14:paraId="61B5CDC7" w14:textId="77777777" w:rsidR="00E73186" w:rsidRDefault="00E73186" w:rsidP="00F620F3">
      <w:pPr>
        <w:spacing w:after="0" w:line="120" w:lineRule="auto"/>
        <w:jc w:val="both"/>
        <w:rPr>
          <w:rFonts w:ascii="Times New Roman" w:eastAsia="Calibri" w:hAnsi="Times New Roman" w:cs="Times New Roman"/>
        </w:rPr>
      </w:pPr>
    </w:p>
    <w:p w14:paraId="4290AC3E" w14:textId="38771FA5" w:rsidR="004E2E74" w:rsidRDefault="004E2E74" w:rsidP="006A0F67">
      <w:pPr>
        <w:spacing w:after="0" w:line="276" w:lineRule="auto"/>
        <w:jc w:val="both"/>
        <w:rPr>
          <w:rFonts w:ascii="Times New Roman" w:eastAsia="Calibri" w:hAnsi="Times New Roman" w:cs="Times New Roman"/>
        </w:rPr>
      </w:pPr>
      <w:r w:rsidRPr="00486194">
        <w:rPr>
          <w:rFonts w:ascii="Times New Roman" w:eastAsia="Calibri" w:hAnsi="Times New Roman" w:cs="Times New Roman"/>
        </w:rPr>
        <w:t>W Gminie Luzino w roku 20</w:t>
      </w:r>
      <w:r w:rsidR="0027489F">
        <w:rPr>
          <w:rFonts w:ascii="Times New Roman" w:eastAsia="Calibri" w:hAnsi="Times New Roman" w:cs="Times New Roman"/>
        </w:rPr>
        <w:t>20</w:t>
      </w:r>
      <w:r w:rsidRPr="00486194">
        <w:rPr>
          <w:rFonts w:ascii="Times New Roman" w:eastAsia="Calibri" w:hAnsi="Times New Roman" w:cs="Times New Roman"/>
        </w:rPr>
        <w:t xml:space="preserve"> zarejestrowan</w:t>
      </w:r>
      <w:r w:rsidR="0023711B">
        <w:rPr>
          <w:rFonts w:ascii="Times New Roman" w:eastAsia="Calibri" w:hAnsi="Times New Roman" w:cs="Times New Roman"/>
        </w:rPr>
        <w:t>e</w:t>
      </w:r>
      <w:r w:rsidRPr="00486194">
        <w:rPr>
          <w:rFonts w:ascii="Times New Roman" w:eastAsia="Calibri" w:hAnsi="Times New Roman" w:cs="Times New Roman"/>
        </w:rPr>
        <w:t xml:space="preserve"> był</w:t>
      </w:r>
      <w:r w:rsidR="0023711B">
        <w:rPr>
          <w:rFonts w:ascii="Times New Roman" w:eastAsia="Calibri" w:hAnsi="Times New Roman" w:cs="Times New Roman"/>
        </w:rPr>
        <w:t>y</w:t>
      </w:r>
      <w:r w:rsidRPr="00486194">
        <w:rPr>
          <w:rFonts w:ascii="Times New Roman" w:eastAsia="Calibri" w:hAnsi="Times New Roman" w:cs="Times New Roman"/>
        </w:rPr>
        <w:t xml:space="preserve"> </w:t>
      </w:r>
      <w:r w:rsidR="00DA1796">
        <w:rPr>
          <w:rFonts w:ascii="Times New Roman" w:eastAsia="Calibri" w:hAnsi="Times New Roman" w:cs="Times New Roman"/>
        </w:rPr>
        <w:t xml:space="preserve">(według miejsca zamieszkania) </w:t>
      </w:r>
      <w:r w:rsidR="009F52C8">
        <w:rPr>
          <w:rFonts w:ascii="Times New Roman" w:eastAsia="Calibri" w:hAnsi="Times New Roman" w:cs="Times New Roman"/>
        </w:rPr>
        <w:t xml:space="preserve">1.483 </w:t>
      </w:r>
      <w:r w:rsidRPr="00486194">
        <w:rPr>
          <w:rFonts w:ascii="Times New Roman" w:eastAsia="Calibri" w:hAnsi="Times New Roman" w:cs="Times New Roman"/>
        </w:rPr>
        <w:t>podmiot</w:t>
      </w:r>
      <w:r w:rsidR="0023711B">
        <w:rPr>
          <w:rFonts w:ascii="Times New Roman" w:eastAsia="Calibri" w:hAnsi="Times New Roman" w:cs="Times New Roman"/>
        </w:rPr>
        <w:t>y</w:t>
      </w:r>
      <w:r w:rsidRPr="00486194">
        <w:rPr>
          <w:rFonts w:ascii="Times New Roman" w:eastAsia="Calibri" w:hAnsi="Times New Roman" w:cs="Times New Roman"/>
        </w:rPr>
        <w:t xml:space="preserve"> gospodarcz</w:t>
      </w:r>
      <w:r w:rsidR="0023711B">
        <w:rPr>
          <w:rFonts w:ascii="Times New Roman" w:eastAsia="Calibri" w:hAnsi="Times New Roman" w:cs="Times New Roman"/>
        </w:rPr>
        <w:t>e</w:t>
      </w:r>
      <w:r w:rsidR="00DA1796">
        <w:rPr>
          <w:rFonts w:ascii="Times New Roman" w:eastAsia="Calibri" w:hAnsi="Times New Roman" w:cs="Times New Roman"/>
        </w:rPr>
        <w:t>, z tego 1</w:t>
      </w:r>
      <w:r w:rsidR="00696427">
        <w:rPr>
          <w:rFonts w:ascii="Times New Roman" w:eastAsia="Calibri" w:hAnsi="Times New Roman" w:cs="Times New Roman"/>
        </w:rPr>
        <w:t>.</w:t>
      </w:r>
      <w:r w:rsidR="00DA1796">
        <w:rPr>
          <w:rFonts w:ascii="Times New Roman" w:eastAsia="Calibri" w:hAnsi="Times New Roman" w:cs="Times New Roman"/>
        </w:rPr>
        <w:t>2</w:t>
      </w:r>
      <w:r w:rsidR="0027489F">
        <w:rPr>
          <w:rFonts w:ascii="Times New Roman" w:eastAsia="Calibri" w:hAnsi="Times New Roman" w:cs="Times New Roman"/>
        </w:rPr>
        <w:t>3</w:t>
      </w:r>
      <w:r w:rsidR="00DA1796">
        <w:rPr>
          <w:rFonts w:ascii="Times New Roman" w:eastAsia="Calibri" w:hAnsi="Times New Roman" w:cs="Times New Roman"/>
        </w:rPr>
        <w:t>6</w:t>
      </w:r>
      <w:r w:rsidR="00696427">
        <w:rPr>
          <w:rFonts w:ascii="Times New Roman" w:eastAsia="Calibri" w:hAnsi="Times New Roman" w:cs="Times New Roman"/>
        </w:rPr>
        <w:t xml:space="preserve"> </w:t>
      </w:r>
      <w:r w:rsidR="00DA1796">
        <w:rPr>
          <w:rFonts w:ascii="Times New Roman" w:eastAsia="Calibri" w:hAnsi="Times New Roman" w:cs="Times New Roman"/>
        </w:rPr>
        <w:t xml:space="preserve"> </w:t>
      </w:r>
      <w:r w:rsidR="00C80707">
        <w:rPr>
          <w:rFonts w:ascii="Times New Roman" w:eastAsia="Calibri" w:hAnsi="Times New Roman" w:cs="Times New Roman"/>
        </w:rPr>
        <w:t>(</w:t>
      </w:r>
      <w:r w:rsidR="00696427">
        <w:rPr>
          <w:rFonts w:ascii="Times New Roman" w:eastAsia="Calibri" w:hAnsi="Times New Roman" w:cs="Times New Roman"/>
        </w:rPr>
        <w:t>1.</w:t>
      </w:r>
      <w:r w:rsidR="0027489F">
        <w:rPr>
          <w:rFonts w:ascii="Times New Roman" w:eastAsia="Calibri" w:hAnsi="Times New Roman" w:cs="Times New Roman"/>
        </w:rPr>
        <w:t>226</w:t>
      </w:r>
      <w:r w:rsidR="00696427">
        <w:rPr>
          <w:rFonts w:ascii="Times New Roman" w:eastAsia="Calibri" w:hAnsi="Times New Roman" w:cs="Times New Roman"/>
        </w:rPr>
        <w:t xml:space="preserve"> </w:t>
      </w:r>
      <w:r w:rsidR="00C80707">
        <w:rPr>
          <w:rFonts w:ascii="Times New Roman" w:eastAsia="Calibri" w:hAnsi="Times New Roman" w:cs="Times New Roman"/>
        </w:rPr>
        <w:t xml:space="preserve">– </w:t>
      </w:r>
      <w:r w:rsidR="00696427">
        <w:rPr>
          <w:rFonts w:ascii="Times New Roman" w:eastAsia="Calibri" w:hAnsi="Times New Roman" w:cs="Times New Roman"/>
        </w:rPr>
        <w:t>w 201</w:t>
      </w:r>
      <w:r w:rsidR="0027489F">
        <w:rPr>
          <w:rFonts w:ascii="Times New Roman" w:eastAsia="Calibri" w:hAnsi="Times New Roman" w:cs="Times New Roman"/>
        </w:rPr>
        <w:t>9</w:t>
      </w:r>
      <w:r w:rsidR="00696427">
        <w:rPr>
          <w:rFonts w:ascii="Times New Roman" w:eastAsia="Calibri" w:hAnsi="Times New Roman" w:cs="Times New Roman"/>
        </w:rPr>
        <w:t>r.</w:t>
      </w:r>
      <w:r w:rsidR="00C80707">
        <w:rPr>
          <w:rFonts w:ascii="Times New Roman" w:eastAsia="Calibri" w:hAnsi="Times New Roman" w:cs="Times New Roman"/>
        </w:rPr>
        <w:t xml:space="preserve">) </w:t>
      </w:r>
      <w:r w:rsidR="00DA1796">
        <w:rPr>
          <w:rFonts w:ascii="Times New Roman" w:eastAsia="Calibri" w:hAnsi="Times New Roman" w:cs="Times New Roman"/>
        </w:rPr>
        <w:t>przedsiębiorców wykonywało działalność gospodarczą na terenie gminy.</w:t>
      </w:r>
      <w:r w:rsidRPr="00486194">
        <w:rPr>
          <w:rFonts w:ascii="Times New Roman" w:eastAsia="Calibri" w:hAnsi="Times New Roman" w:cs="Times New Roman"/>
        </w:rPr>
        <w:t xml:space="preserve"> </w:t>
      </w:r>
      <w:r w:rsidR="00B15362" w:rsidRPr="00126A1D">
        <w:rPr>
          <w:rFonts w:ascii="Times New Roman" w:eastAsia="Calibri" w:hAnsi="Times New Roman" w:cs="Times New Roman"/>
        </w:rPr>
        <w:t xml:space="preserve">Rejestracji w Centralnej Ewidencji i Informacji o Działalności Gospodarczej, nadzorowanej przez Ministerstwo Rozwoju podlegają osoby fizyczne, będące obywatelami Rzeczypospolitej Polskiej, Unii Europejskiej,  </w:t>
      </w:r>
      <w:r w:rsidR="00B15362" w:rsidRPr="00126A1D">
        <w:rPr>
          <w:rFonts w:ascii="Times New Roman" w:hAnsi="Times New Roman" w:cs="Times New Roman"/>
          <w:color w:val="000000"/>
        </w:rPr>
        <w:t xml:space="preserve">państw członkowskich Europejskiego Porozumienia </w:t>
      </w:r>
      <w:r w:rsidR="00696427">
        <w:rPr>
          <w:rFonts w:ascii="Times New Roman" w:hAnsi="Times New Roman" w:cs="Times New Roman"/>
          <w:color w:val="000000"/>
        </w:rPr>
        <w:br/>
      </w:r>
      <w:r w:rsidR="00B15362" w:rsidRPr="00126A1D">
        <w:rPr>
          <w:rFonts w:ascii="Times New Roman" w:hAnsi="Times New Roman" w:cs="Times New Roman"/>
          <w:color w:val="000000"/>
        </w:rPr>
        <w:t xml:space="preserve">o Wolnym Handlu (EFTA) oraz cudzoziemcy (po spełnieniu określonych przepisami prawa warunków). Rejestracja dotyczy działalności gospodarczej prowadzonej przez indywidualne osoby fizyczne </w:t>
      </w:r>
      <w:r w:rsidR="00696427">
        <w:rPr>
          <w:rFonts w:ascii="Times New Roman" w:hAnsi="Times New Roman" w:cs="Times New Roman"/>
          <w:color w:val="000000"/>
        </w:rPr>
        <w:br/>
      </w:r>
      <w:r w:rsidR="00B15362" w:rsidRPr="00126A1D">
        <w:rPr>
          <w:rFonts w:ascii="Times New Roman" w:hAnsi="Times New Roman" w:cs="Times New Roman"/>
          <w:color w:val="000000"/>
        </w:rPr>
        <w:t xml:space="preserve">i wspólników spółek cywilnych.  </w:t>
      </w:r>
      <w:r w:rsidRPr="00486194">
        <w:rPr>
          <w:rFonts w:ascii="Times New Roman" w:eastAsia="Calibri" w:hAnsi="Times New Roman" w:cs="Times New Roman"/>
        </w:rPr>
        <w:t>Branżą, w której działa najwięcej podmiotów gospodarczych zarejestrowanych na terenie gminy jest budownictwo</w:t>
      </w:r>
      <w:r w:rsidR="00DA1796">
        <w:rPr>
          <w:rFonts w:ascii="Times New Roman" w:eastAsia="Calibri" w:hAnsi="Times New Roman" w:cs="Times New Roman"/>
        </w:rPr>
        <w:t>, co stanowi 32,1% ogółu przedsiębiorców</w:t>
      </w:r>
      <w:r w:rsidRPr="00486194">
        <w:rPr>
          <w:rFonts w:ascii="Times New Roman" w:eastAsia="Calibri" w:hAnsi="Times New Roman" w:cs="Times New Roman"/>
        </w:rPr>
        <w:t xml:space="preserve">, </w:t>
      </w:r>
      <w:r w:rsidR="00DA1796">
        <w:rPr>
          <w:rFonts w:ascii="Times New Roman" w:eastAsia="Calibri" w:hAnsi="Times New Roman" w:cs="Times New Roman"/>
        </w:rPr>
        <w:t xml:space="preserve">dalej </w:t>
      </w:r>
      <w:r w:rsidRPr="00486194">
        <w:rPr>
          <w:rFonts w:ascii="Times New Roman" w:eastAsia="Calibri" w:hAnsi="Times New Roman" w:cs="Times New Roman"/>
        </w:rPr>
        <w:t xml:space="preserve"> handel</w:t>
      </w:r>
      <w:r w:rsidR="00DA1796">
        <w:rPr>
          <w:rFonts w:ascii="Times New Roman" w:eastAsia="Calibri" w:hAnsi="Times New Roman" w:cs="Times New Roman"/>
        </w:rPr>
        <w:t xml:space="preserve"> hurtowy i detaliczny (w tym sprzedaż pojazdów samochodowych i warsztaty samochodowe), co stanowi 21.2% ogółu </w:t>
      </w:r>
      <w:r w:rsidR="00C80707">
        <w:rPr>
          <w:rFonts w:ascii="Times New Roman" w:eastAsia="Calibri" w:hAnsi="Times New Roman" w:cs="Times New Roman"/>
        </w:rPr>
        <w:t>przedsiębiorców oraz przetwórstwo przemysłowe (w tym usług</w:t>
      </w:r>
      <w:r w:rsidR="008F1115">
        <w:rPr>
          <w:rFonts w:ascii="Times New Roman" w:eastAsia="Calibri" w:hAnsi="Times New Roman" w:cs="Times New Roman"/>
        </w:rPr>
        <w:t>i</w:t>
      </w:r>
      <w:r w:rsidR="00C80707">
        <w:rPr>
          <w:rFonts w:ascii="Times New Roman" w:eastAsia="Calibri" w:hAnsi="Times New Roman" w:cs="Times New Roman"/>
        </w:rPr>
        <w:t xml:space="preserve"> i naprawa) – 15.5% ogółu przedsiębiorców.</w:t>
      </w:r>
      <w:r w:rsidRPr="00486194">
        <w:rPr>
          <w:rFonts w:ascii="Times New Roman" w:eastAsia="Calibri" w:hAnsi="Times New Roman" w:cs="Times New Roman"/>
        </w:rPr>
        <w:t xml:space="preserve"> </w:t>
      </w:r>
    </w:p>
    <w:p w14:paraId="51A0CA63" w14:textId="77777777" w:rsidR="00B67E4E" w:rsidRPr="00B15362" w:rsidRDefault="00B67E4E" w:rsidP="00F620F3">
      <w:pPr>
        <w:spacing w:after="0" w:line="120" w:lineRule="auto"/>
        <w:jc w:val="both"/>
        <w:rPr>
          <w:rFonts w:ascii="Times New Roman" w:eastAsia="Calibri" w:hAnsi="Times New Roman" w:cs="Times New Roman"/>
        </w:rPr>
      </w:pPr>
    </w:p>
    <w:p w14:paraId="5C903D5E" w14:textId="42CFF7FA" w:rsidR="00B15362" w:rsidRPr="00536F64" w:rsidRDefault="00C80707" w:rsidP="006A0F67">
      <w:pPr>
        <w:pStyle w:val="Akapitzlist"/>
        <w:spacing w:after="0"/>
        <w:ind w:left="0"/>
        <w:jc w:val="both"/>
        <w:rPr>
          <w:rFonts w:ascii="Times New Roman" w:hAnsi="Times New Roman" w:cs="Times New Roman"/>
        </w:rPr>
      </w:pPr>
      <w:r w:rsidRPr="00536F64">
        <w:rPr>
          <w:rFonts w:ascii="Times New Roman" w:hAnsi="Times New Roman" w:cs="Times New Roman"/>
        </w:rPr>
        <w:t xml:space="preserve">W ramach zadań zleconych Gmina Luzino przyjmowała wnioski związane z wpisem do CEIDG </w:t>
      </w:r>
      <w:r w:rsidR="00696427">
        <w:rPr>
          <w:rFonts w:ascii="Times New Roman" w:hAnsi="Times New Roman" w:cs="Times New Roman"/>
        </w:rPr>
        <w:br/>
      </w:r>
      <w:r w:rsidRPr="00536F64">
        <w:rPr>
          <w:rFonts w:ascii="Times New Roman" w:hAnsi="Times New Roman" w:cs="Times New Roman"/>
        </w:rPr>
        <w:t xml:space="preserve">w formie papierowej, które są składane osobiście przez przedsiębiorców lub przez osoby upoważnione, które działają w imieniu przedsiębiorcy. Po potwierdzeniu tożsamości wnioskodawcy, sprawdzeniu </w:t>
      </w:r>
      <w:r w:rsidR="00696427">
        <w:rPr>
          <w:rFonts w:ascii="Times New Roman" w:hAnsi="Times New Roman" w:cs="Times New Roman"/>
        </w:rPr>
        <w:br/>
      </w:r>
      <w:r w:rsidRPr="00536F64">
        <w:rPr>
          <w:rFonts w:ascii="Times New Roman" w:hAnsi="Times New Roman" w:cs="Times New Roman"/>
        </w:rPr>
        <w:t>i stwierdzeniu poprawności wniosku</w:t>
      </w:r>
      <w:r w:rsidR="00696427">
        <w:rPr>
          <w:rFonts w:ascii="Times New Roman" w:hAnsi="Times New Roman" w:cs="Times New Roman"/>
        </w:rPr>
        <w:t xml:space="preserve"> był</w:t>
      </w:r>
      <w:r w:rsidRPr="00536F64">
        <w:rPr>
          <w:rFonts w:ascii="Times New Roman" w:hAnsi="Times New Roman" w:cs="Times New Roman"/>
        </w:rPr>
        <w:t xml:space="preserve">  on przetwarzany na formę elektroniczną poprzez system </w:t>
      </w:r>
      <w:r w:rsidRPr="00536F64">
        <w:rPr>
          <w:rFonts w:ascii="Times New Roman" w:hAnsi="Times New Roman" w:cs="Times New Roman"/>
        </w:rPr>
        <w:lastRenderedPageBreak/>
        <w:t>CEIDG. W roku 20</w:t>
      </w:r>
      <w:r w:rsidR="0027489F">
        <w:rPr>
          <w:rFonts w:ascii="Times New Roman" w:hAnsi="Times New Roman" w:cs="Times New Roman"/>
        </w:rPr>
        <w:t>20</w:t>
      </w:r>
      <w:r w:rsidRPr="00536F64">
        <w:rPr>
          <w:rFonts w:ascii="Times New Roman" w:hAnsi="Times New Roman" w:cs="Times New Roman"/>
        </w:rPr>
        <w:t xml:space="preserve"> do Urzędu Gminy Luzino wpłynęły </w:t>
      </w:r>
      <w:r w:rsidR="0027489F">
        <w:rPr>
          <w:rFonts w:ascii="Times New Roman" w:hAnsi="Times New Roman" w:cs="Times New Roman"/>
        </w:rPr>
        <w:t>782</w:t>
      </w:r>
      <w:r w:rsidRPr="00536F64">
        <w:rPr>
          <w:rFonts w:ascii="Times New Roman" w:hAnsi="Times New Roman" w:cs="Times New Roman"/>
        </w:rPr>
        <w:t xml:space="preserve"> (</w:t>
      </w:r>
      <w:r w:rsidR="0027489F">
        <w:rPr>
          <w:rFonts w:ascii="Times New Roman" w:hAnsi="Times New Roman" w:cs="Times New Roman"/>
        </w:rPr>
        <w:t>1.092</w:t>
      </w:r>
      <w:r w:rsidR="00696427">
        <w:rPr>
          <w:rFonts w:ascii="Times New Roman" w:hAnsi="Times New Roman" w:cs="Times New Roman"/>
        </w:rPr>
        <w:t xml:space="preserve"> – w </w:t>
      </w:r>
      <w:r w:rsidRPr="00536F64">
        <w:rPr>
          <w:rFonts w:ascii="Times New Roman" w:hAnsi="Times New Roman" w:cs="Times New Roman"/>
        </w:rPr>
        <w:t>201</w:t>
      </w:r>
      <w:r w:rsidR="0027489F">
        <w:rPr>
          <w:rFonts w:ascii="Times New Roman" w:hAnsi="Times New Roman" w:cs="Times New Roman"/>
        </w:rPr>
        <w:t>9</w:t>
      </w:r>
      <w:r w:rsidRPr="00536F64">
        <w:rPr>
          <w:rFonts w:ascii="Times New Roman" w:hAnsi="Times New Roman" w:cs="Times New Roman"/>
        </w:rPr>
        <w:t xml:space="preserve">r.) wnioski o wpis do Centralnej Ewidencji i Informacji o Działalności Gospodarczej, z tego: </w:t>
      </w:r>
      <w:r w:rsidR="00C67FBB">
        <w:rPr>
          <w:rFonts w:ascii="Times New Roman" w:hAnsi="Times New Roman" w:cs="Times New Roman"/>
        </w:rPr>
        <w:t>112</w:t>
      </w:r>
      <w:r w:rsidRPr="00536F64">
        <w:rPr>
          <w:rFonts w:ascii="Times New Roman" w:hAnsi="Times New Roman" w:cs="Times New Roman"/>
        </w:rPr>
        <w:t xml:space="preserve"> wniosków o wpis przedsiębiorcy do CEIDG (rejestracja działalności), </w:t>
      </w:r>
      <w:r w:rsidR="00C67FBB">
        <w:rPr>
          <w:rFonts w:ascii="Times New Roman" w:hAnsi="Times New Roman" w:cs="Times New Roman"/>
        </w:rPr>
        <w:t>488</w:t>
      </w:r>
      <w:r w:rsidRPr="00536F64">
        <w:rPr>
          <w:rFonts w:ascii="Times New Roman" w:hAnsi="Times New Roman" w:cs="Times New Roman"/>
        </w:rPr>
        <w:t xml:space="preserve"> wniosków o zmianę wpisu w CEIDG oraz zmianę innych danych, </w:t>
      </w:r>
      <w:r w:rsidR="00C67FBB">
        <w:rPr>
          <w:rFonts w:ascii="Times New Roman" w:hAnsi="Times New Roman" w:cs="Times New Roman"/>
        </w:rPr>
        <w:t xml:space="preserve">81 (w 2019r. – </w:t>
      </w:r>
      <w:r w:rsidRPr="00536F64">
        <w:rPr>
          <w:rFonts w:ascii="Times New Roman" w:hAnsi="Times New Roman" w:cs="Times New Roman"/>
        </w:rPr>
        <w:t>116</w:t>
      </w:r>
      <w:r w:rsidR="00C67FBB">
        <w:rPr>
          <w:rFonts w:ascii="Times New Roman" w:hAnsi="Times New Roman" w:cs="Times New Roman"/>
        </w:rPr>
        <w:t>)</w:t>
      </w:r>
      <w:r w:rsidRPr="00536F64">
        <w:rPr>
          <w:rFonts w:ascii="Times New Roman" w:hAnsi="Times New Roman" w:cs="Times New Roman"/>
        </w:rPr>
        <w:t xml:space="preserve"> </w:t>
      </w:r>
      <w:r w:rsidR="00BF1B9E" w:rsidRPr="00536F64">
        <w:rPr>
          <w:rFonts w:ascii="Times New Roman" w:hAnsi="Times New Roman" w:cs="Times New Roman"/>
        </w:rPr>
        <w:t xml:space="preserve"> </w:t>
      </w:r>
      <w:r w:rsidRPr="00536F64">
        <w:rPr>
          <w:rFonts w:ascii="Times New Roman" w:hAnsi="Times New Roman" w:cs="Times New Roman"/>
        </w:rPr>
        <w:t xml:space="preserve">wniosków o zawieszenie wykonywania działalności gospodarczej, </w:t>
      </w:r>
      <w:r w:rsidR="00C67FBB">
        <w:rPr>
          <w:rFonts w:ascii="Times New Roman" w:hAnsi="Times New Roman" w:cs="Times New Roman"/>
        </w:rPr>
        <w:t>49</w:t>
      </w:r>
      <w:r w:rsidRPr="00536F64">
        <w:rPr>
          <w:rFonts w:ascii="Times New Roman" w:hAnsi="Times New Roman" w:cs="Times New Roman"/>
        </w:rPr>
        <w:t xml:space="preserve"> </w:t>
      </w:r>
      <w:r w:rsidR="00BF1B9E" w:rsidRPr="00536F64">
        <w:rPr>
          <w:rFonts w:ascii="Times New Roman" w:hAnsi="Times New Roman" w:cs="Times New Roman"/>
        </w:rPr>
        <w:t xml:space="preserve"> </w:t>
      </w:r>
      <w:r w:rsidRPr="00536F64">
        <w:rPr>
          <w:rFonts w:ascii="Times New Roman" w:hAnsi="Times New Roman" w:cs="Times New Roman"/>
        </w:rPr>
        <w:t>wniosk</w:t>
      </w:r>
      <w:r w:rsidR="00C67FBB">
        <w:rPr>
          <w:rFonts w:ascii="Times New Roman" w:hAnsi="Times New Roman" w:cs="Times New Roman"/>
        </w:rPr>
        <w:t>ów</w:t>
      </w:r>
      <w:r w:rsidRPr="00536F64">
        <w:rPr>
          <w:rFonts w:ascii="Times New Roman" w:hAnsi="Times New Roman" w:cs="Times New Roman"/>
        </w:rPr>
        <w:t xml:space="preserve"> o wznowienie wykonywania działalności gospodarczej, </w:t>
      </w:r>
      <w:r w:rsidR="00C67FBB">
        <w:rPr>
          <w:rFonts w:ascii="Times New Roman" w:hAnsi="Times New Roman" w:cs="Times New Roman"/>
        </w:rPr>
        <w:t xml:space="preserve">52 (w 2019r. – </w:t>
      </w:r>
      <w:r w:rsidRPr="00536F64">
        <w:rPr>
          <w:rFonts w:ascii="Times New Roman" w:hAnsi="Times New Roman" w:cs="Times New Roman"/>
        </w:rPr>
        <w:t>84</w:t>
      </w:r>
      <w:r w:rsidR="00C67FBB">
        <w:rPr>
          <w:rFonts w:ascii="Times New Roman" w:hAnsi="Times New Roman" w:cs="Times New Roman"/>
        </w:rPr>
        <w:t>)</w:t>
      </w:r>
      <w:r w:rsidRPr="00536F64">
        <w:rPr>
          <w:rFonts w:ascii="Times New Roman" w:hAnsi="Times New Roman" w:cs="Times New Roman"/>
        </w:rPr>
        <w:t xml:space="preserve"> wnioski o wykreślenie przedsiębiorcy z CEIDG (zakończenie działalności).</w:t>
      </w:r>
      <w:r w:rsidR="00BF1B9E" w:rsidRPr="00536F64">
        <w:rPr>
          <w:rFonts w:ascii="Times New Roman" w:hAnsi="Times New Roman" w:cs="Times New Roman"/>
        </w:rPr>
        <w:t xml:space="preserve"> </w:t>
      </w:r>
      <w:r w:rsidR="00B15362" w:rsidRPr="00536F64">
        <w:rPr>
          <w:rFonts w:ascii="Times New Roman" w:hAnsi="Times New Roman" w:cs="Times New Roman"/>
        </w:rPr>
        <w:t>W roku 20</w:t>
      </w:r>
      <w:r w:rsidR="00C67FBB">
        <w:rPr>
          <w:rFonts w:ascii="Times New Roman" w:hAnsi="Times New Roman" w:cs="Times New Roman"/>
        </w:rPr>
        <w:t xml:space="preserve">20 </w:t>
      </w:r>
      <w:r w:rsidR="00B15362" w:rsidRPr="00536F64">
        <w:rPr>
          <w:rFonts w:ascii="Times New Roman" w:hAnsi="Times New Roman" w:cs="Times New Roman"/>
        </w:rPr>
        <w:t xml:space="preserve">przyjęto 162 </w:t>
      </w:r>
      <w:r w:rsidR="00C67FBB">
        <w:rPr>
          <w:rFonts w:ascii="Times New Roman" w:hAnsi="Times New Roman" w:cs="Times New Roman"/>
        </w:rPr>
        <w:t xml:space="preserve">(w 2019r. – 83) </w:t>
      </w:r>
      <w:r w:rsidR="00B15362" w:rsidRPr="00536F64">
        <w:rPr>
          <w:rFonts w:ascii="Times New Roman" w:hAnsi="Times New Roman" w:cs="Times New Roman"/>
        </w:rPr>
        <w:t xml:space="preserve">wnioski od przedsiębiorców, którzy nie mają miejsca zamieszkania na terenie Gminy Luzino, co stanowi </w:t>
      </w:r>
      <w:r w:rsidR="00C67FBB">
        <w:rPr>
          <w:rFonts w:ascii="Times New Roman" w:hAnsi="Times New Roman" w:cs="Times New Roman"/>
        </w:rPr>
        <w:t>10,6</w:t>
      </w:r>
      <w:r w:rsidR="00B15362" w:rsidRPr="00536F64">
        <w:rPr>
          <w:rFonts w:ascii="Times New Roman" w:hAnsi="Times New Roman" w:cs="Times New Roman"/>
        </w:rPr>
        <w:t xml:space="preserve">% ogółu wniosków. Jest to związane z bliskością </w:t>
      </w:r>
      <w:r w:rsidR="00696427">
        <w:rPr>
          <w:rFonts w:ascii="Times New Roman" w:hAnsi="Times New Roman" w:cs="Times New Roman"/>
        </w:rPr>
        <w:t>u</w:t>
      </w:r>
      <w:r w:rsidR="00B15362" w:rsidRPr="00536F64">
        <w:rPr>
          <w:rFonts w:ascii="Times New Roman" w:hAnsi="Times New Roman" w:cs="Times New Roman"/>
        </w:rPr>
        <w:t>rzędu do sąsiednich miejscowości w gminach graniczących z Gminą Luzino, jakością obsługi interesanta i możliwością składania wniosków w wybranej przez przedsiębiorcę Gminie.</w:t>
      </w:r>
      <w:r w:rsidR="00C67FBB">
        <w:rPr>
          <w:rFonts w:ascii="Times New Roman" w:hAnsi="Times New Roman" w:cs="Times New Roman"/>
        </w:rPr>
        <w:t xml:space="preserve"> Istotne znaczenie ma też sytuacja, że w okresie pandemii urząd gminy nie został zamknięty, lecz prowadził stałą obsługę interesantów, stosując zasady bezpieczeństwa (pracowników i petentów), zgodnie z obowiązującym reżimem sanitarnym.</w:t>
      </w:r>
    </w:p>
    <w:p w14:paraId="66810CF5" w14:textId="248F1A57" w:rsidR="00B15362" w:rsidRPr="00536F64" w:rsidRDefault="00B15362" w:rsidP="00F620F3">
      <w:pPr>
        <w:spacing w:after="0" w:line="120" w:lineRule="auto"/>
        <w:jc w:val="both"/>
        <w:rPr>
          <w:rFonts w:ascii="Times New Roman" w:hAnsi="Times New Roman" w:cs="Times New Roman"/>
        </w:rPr>
      </w:pPr>
    </w:p>
    <w:p w14:paraId="19087F80" w14:textId="280D1D0C" w:rsidR="00B15362" w:rsidRPr="00126A1D" w:rsidRDefault="00B15362" w:rsidP="00536F64">
      <w:pPr>
        <w:spacing w:after="0" w:line="240" w:lineRule="auto"/>
        <w:jc w:val="both"/>
        <w:rPr>
          <w:rFonts w:ascii="Times New Roman" w:hAnsi="Times New Roman" w:cs="Times New Roman"/>
        </w:rPr>
      </w:pPr>
      <w:r w:rsidRPr="00126A1D">
        <w:rPr>
          <w:rFonts w:ascii="Times New Roman" w:hAnsi="Times New Roman" w:cs="Times New Roman"/>
        </w:rPr>
        <w:t xml:space="preserve">W ramach obsługi systemu CEIDG przedsiębiorcy do wniosków o wpis do CEIDG </w:t>
      </w:r>
      <w:r w:rsidR="00536F64">
        <w:rPr>
          <w:rFonts w:ascii="Times New Roman" w:hAnsi="Times New Roman" w:cs="Times New Roman"/>
        </w:rPr>
        <w:t xml:space="preserve"> składali </w:t>
      </w:r>
      <w:r w:rsidRPr="00126A1D">
        <w:rPr>
          <w:rFonts w:ascii="Times New Roman" w:hAnsi="Times New Roman" w:cs="Times New Roman"/>
        </w:rPr>
        <w:t xml:space="preserve"> wnioski czy druki, które zawierają informacje i oświadczenia dla Urzędów Skarbowych, Zakładu Ubezpieczeń Społecznych czy Kasy Rolniczego Ubezpieczenia Społecznego. </w:t>
      </w:r>
    </w:p>
    <w:p w14:paraId="0F7D2C76" w14:textId="77777777" w:rsidR="00B15362" w:rsidRDefault="00B15362" w:rsidP="00BF1B9E">
      <w:pPr>
        <w:spacing w:after="0" w:line="240" w:lineRule="auto"/>
        <w:jc w:val="both"/>
        <w:rPr>
          <w:rFonts w:ascii="Times New Roman" w:hAnsi="Times New Roman" w:cs="Times New Roman"/>
        </w:rPr>
      </w:pPr>
    </w:p>
    <w:p w14:paraId="1677B9B0" w14:textId="6ACFA7DA" w:rsidR="004E2E74" w:rsidRDefault="004E2E74" w:rsidP="0023711B">
      <w:pPr>
        <w:spacing w:after="0" w:line="276" w:lineRule="auto"/>
        <w:jc w:val="both"/>
        <w:rPr>
          <w:rFonts w:ascii="Times New Roman" w:hAnsi="Times New Roman" w:cs="Times New Roman"/>
        </w:rPr>
      </w:pPr>
      <w:r w:rsidRPr="00486194">
        <w:rPr>
          <w:rFonts w:ascii="Times New Roman" w:hAnsi="Times New Roman" w:cs="Times New Roman"/>
        </w:rPr>
        <w:t>Na dzień  31.12.20</w:t>
      </w:r>
      <w:r w:rsidR="00C67FBB">
        <w:rPr>
          <w:rFonts w:ascii="Times New Roman" w:hAnsi="Times New Roman" w:cs="Times New Roman"/>
        </w:rPr>
        <w:t>20</w:t>
      </w:r>
      <w:r w:rsidRPr="00486194">
        <w:rPr>
          <w:rFonts w:ascii="Times New Roman" w:hAnsi="Times New Roman" w:cs="Times New Roman"/>
        </w:rPr>
        <w:t xml:space="preserve"> r., </w:t>
      </w:r>
      <w:r w:rsidR="004C0124" w:rsidRPr="00696427">
        <w:rPr>
          <w:rFonts w:ascii="Times New Roman" w:hAnsi="Times New Roman" w:cs="Times New Roman"/>
          <w:b/>
          <w:bCs/>
        </w:rPr>
        <w:t xml:space="preserve">w obrocie gospodarczym </w:t>
      </w:r>
      <w:r w:rsidRPr="00696427">
        <w:rPr>
          <w:rFonts w:ascii="Times New Roman" w:hAnsi="Times New Roman" w:cs="Times New Roman"/>
          <w:b/>
          <w:bCs/>
        </w:rPr>
        <w:t xml:space="preserve">funkcjonowało </w:t>
      </w:r>
      <w:r w:rsidR="004C0124" w:rsidRPr="00696427">
        <w:rPr>
          <w:rFonts w:ascii="Times New Roman" w:hAnsi="Times New Roman" w:cs="Times New Roman"/>
          <w:b/>
          <w:bCs/>
        </w:rPr>
        <w:t xml:space="preserve">łącznie </w:t>
      </w:r>
      <w:r w:rsidR="00C67FBB">
        <w:rPr>
          <w:rFonts w:ascii="Times New Roman" w:hAnsi="Times New Roman" w:cs="Times New Roman"/>
          <w:b/>
          <w:bCs/>
        </w:rPr>
        <w:t>84</w:t>
      </w:r>
      <w:r w:rsidR="004C0124" w:rsidRPr="00696427">
        <w:rPr>
          <w:rFonts w:ascii="Times New Roman" w:hAnsi="Times New Roman" w:cs="Times New Roman"/>
          <w:b/>
          <w:bCs/>
        </w:rPr>
        <w:t xml:space="preserve">  zezwoleń </w:t>
      </w:r>
      <w:r w:rsidRPr="00696427">
        <w:rPr>
          <w:rFonts w:ascii="Times New Roman" w:hAnsi="Times New Roman" w:cs="Times New Roman"/>
          <w:b/>
          <w:bCs/>
        </w:rPr>
        <w:t xml:space="preserve">  na sprzedaż napojów alkoholowych</w:t>
      </w:r>
      <w:r w:rsidRPr="00486194">
        <w:rPr>
          <w:rFonts w:ascii="Times New Roman" w:hAnsi="Times New Roman" w:cs="Times New Roman"/>
        </w:rPr>
        <w:t xml:space="preserve">, w tym </w:t>
      </w:r>
      <w:r w:rsidR="00C67FBB">
        <w:rPr>
          <w:rFonts w:ascii="Times New Roman" w:hAnsi="Times New Roman" w:cs="Times New Roman"/>
        </w:rPr>
        <w:t>73</w:t>
      </w:r>
      <w:r w:rsidR="004C0124">
        <w:rPr>
          <w:rFonts w:ascii="Times New Roman" w:hAnsi="Times New Roman" w:cs="Times New Roman"/>
        </w:rPr>
        <w:t xml:space="preserve"> </w:t>
      </w:r>
      <w:r w:rsidRPr="00486194">
        <w:rPr>
          <w:rFonts w:ascii="Times New Roman" w:hAnsi="Times New Roman" w:cs="Times New Roman"/>
        </w:rPr>
        <w:t>na sprzedaż napojów alkoholowych  przeznaczonych do spożycia poza miejscem sprzedaży</w:t>
      </w:r>
      <w:r w:rsidR="004C0124">
        <w:rPr>
          <w:rFonts w:ascii="Times New Roman" w:hAnsi="Times New Roman" w:cs="Times New Roman"/>
        </w:rPr>
        <w:t xml:space="preserve">, w tym </w:t>
      </w:r>
      <w:r w:rsidR="00C67FBB">
        <w:rPr>
          <w:rFonts w:ascii="Times New Roman" w:hAnsi="Times New Roman" w:cs="Times New Roman"/>
        </w:rPr>
        <w:t>25</w:t>
      </w:r>
      <w:r w:rsidR="004C0124">
        <w:rPr>
          <w:rFonts w:ascii="Times New Roman" w:hAnsi="Times New Roman" w:cs="Times New Roman"/>
        </w:rPr>
        <w:t xml:space="preserve"> zezwoleń na sprzedaż napojów alkoholowych do</w:t>
      </w:r>
      <w:r w:rsidR="00696427">
        <w:rPr>
          <w:rFonts w:ascii="Times New Roman" w:hAnsi="Times New Roman" w:cs="Times New Roman"/>
        </w:rPr>
        <w:t xml:space="preserve"> </w:t>
      </w:r>
      <w:r w:rsidR="004C0124">
        <w:rPr>
          <w:rFonts w:ascii="Times New Roman" w:hAnsi="Times New Roman" w:cs="Times New Roman"/>
        </w:rPr>
        <w:t>4,5% zawartości alkoholu oraz na piwo, 2</w:t>
      </w:r>
      <w:r w:rsidR="00C67FBB">
        <w:rPr>
          <w:rFonts w:ascii="Times New Roman" w:hAnsi="Times New Roman" w:cs="Times New Roman"/>
        </w:rPr>
        <w:t>4</w:t>
      </w:r>
      <w:r w:rsidR="004C0124">
        <w:rPr>
          <w:rFonts w:ascii="Times New Roman" w:hAnsi="Times New Roman" w:cs="Times New Roman"/>
        </w:rPr>
        <w:t xml:space="preserve"> zezwoleń od 4,5% do 18 % zawartości alkoholu (z wyjątkiem piwa), </w:t>
      </w:r>
      <w:r w:rsidR="00696427">
        <w:rPr>
          <w:rFonts w:ascii="Times New Roman" w:hAnsi="Times New Roman" w:cs="Times New Roman"/>
        </w:rPr>
        <w:br/>
      </w:r>
      <w:r w:rsidR="004C0124">
        <w:rPr>
          <w:rFonts w:ascii="Times New Roman" w:hAnsi="Times New Roman" w:cs="Times New Roman"/>
        </w:rPr>
        <w:t>2</w:t>
      </w:r>
      <w:r w:rsidR="00C67FBB">
        <w:rPr>
          <w:rFonts w:ascii="Times New Roman" w:hAnsi="Times New Roman" w:cs="Times New Roman"/>
        </w:rPr>
        <w:t>4</w:t>
      </w:r>
      <w:r w:rsidR="004C0124">
        <w:rPr>
          <w:rFonts w:ascii="Times New Roman" w:hAnsi="Times New Roman" w:cs="Times New Roman"/>
        </w:rPr>
        <w:t xml:space="preserve"> zezwole</w:t>
      </w:r>
      <w:r w:rsidR="00C67FBB">
        <w:rPr>
          <w:rFonts w:ascii="Times New Roman" w:hAnsi="Times New Roman" w:cs="Times New Roman"/>
        </w:rPr>
        <w:t>nia</w:t>
      </w:r>
      <w:r w:rsidR="004C0124">
        <w:rPr>
          <w:rFonts w:ascii="Times New Roman" w:hAnsi="Times New Roman" w:cs="Times New Roman"/>
        </w:rPr>
        <w:t xml:space="preserve"> powyżej 18% zawartości alkoholu</w:t>
      </w:r>
      <w:r w:rsidRPr="00486194">
        <w:rPr>
          <w:rFonts w:ascii="Times New Roman" w:hAnsi="Times New Roman" w:cs="Times New Roman"/>
        </w:rPr>
        <w:t xml:space="preserve"> (sklepy) i 1</w:t>
      </w:r>
      <w:r w:rsidR="00C67FBB">
        <w:rPr>
          <w:rFonts w:ascii="Times New Roman" w:hAnsi="Times New Roman" w:cs="Times New Roman"/>
        </w:rPr>
        <w:t>1</w:t>
      </w:r>
      <w:r w:rsidR="004C0124">
        <w:rPr>
          <w:rFonts w:ascii="Times New Roman" w:hAnsi="Times New Roman" w:cs="Times New Roman"/>
        </w:rPr>
        <w:t xml:space="preserve"> </w:t>
      </w:r>
      <w:r w:rsidRPr="00486194">
        <w:rPr>
          <w:rFonts w:ascii="Times New Roman" w:hAnsi="Times New Roman" w:cs="Times New Roman"/>
        </w:rPr>
        <w:t>na sprzedaż napojów alkoholowych przeznaczonych do spożycia w miejscu sprzedaży</w:t>
      </w:r>
      <w:r w:rsidR="004C0124">
        <w:rPr>
          <w:rFonts w:ascii="Times New Roman" w:hAnsi="Times New Roman" w:cs="Times New Roman"/>
        </w:rPr>
        <w:t xml:space="preserve">, w tym </w:t>
      </w:r>
      <w:r w:rsidR="00C67FBB">
        <w:rPr>
          <w:rFonts w:ascii="Times New Roman" w:hAnsi="Times New Roman" w:cs="Times New Roman"/>
        </w:rPr>
        <w:t>6</w:t>
      </w:r>
      <w:r w:rsidR="004C0124">
        <w:rPr>
          <w:rFonts w:ascii="Times New Roman" w:hAnsi="Times New Roman" w:cs="Times New Roman"/>
        </w:rPr>
        <w:t xml:space="preserve"> zezwoleń na sprzedaż napojów alkoholowych do 4,5% zawartości alkoholu oraz na piwo, 3 zezwolenia od 4,</w:t>
      </w:r>
      <w:r w:rsidR="00696427">
        <w:rPr>
          <w:rFonts w:ascii="Times New Roman" w:hAnsi="Times New Roman" w:cs="Times New Roman"/>
        </w:rPr>
        <w:t>5</w:t>
      </w:r>
      <w:r w:rsidR="004C0124">
        <w:rPr>
          <w:rFonts w:ascii="Times New Roman" w:hAnsi="Times New Roman" w:cs="Times New Roman"/>
        </w:rPr>
        <w:t xml:space="preserve">% do 18% zawartości alkoholu (z wyjątkiem piwa), </w:t>
      </w:r>
      <w:r w:rsidR="00C67FBB">
        <w:rPr>
          <w:rFonts w:ascii="Times New Roman" w:hAnsi="Times New Roman" w:cs="Times New Roman"/>
        </w:rPr>
        <w:t>2</w:t>
      </w:r>
      <w:r w:rsidR="004C0124">
        <w:rPr>
          <w:rFonts w:ascii="Times New Roman" w:hAnsi="Times New Roman" w:cs="Times New Roman"/>
        </w:rPr>
        <w:t xml:space="preserve"> zezwole</w:t>
      </w:r>
      <w:r w:rsidR="00C67FBB">
        <w:rPr>
          <w:rFonts w:ascii="Times New Roman" w:hAnsi="Times New Roman" w:cs="Times New Roman"/>
        </w:rPr>
        <w:t>nia</w:t>
      </w:r>
      <w:r w:rsidR="004C0124">
        <w:rPr>
          <w:rFonts w:ascii="Times New Roman" w:hAnsi="Times New Roman" w:cs="Times New Roman"/>
        </w:rPr>
        <w:t xml:space="preserve"> na sprzedaż napojów alkoholowych powyżej 18% zawartości alkoholu</w:t>
      </w:r>
      <w:r w:rsidRPr="00486194">
        <w:rPr>
          <w:rFonts w:ascii="Times New Roman" w:hAnsi="Times New Roman" w:cs="Times New Roman"/>
        </w:rPr>
        <w:t xml:space="preserve"> (lokale gastronomiczne).</w:t>
      </w:r>
      <w:r w:rsidR="00B15362">
        <w:rPr>
          <w:rFonts w:ascii="Times New Roman" w:hAnsi="Times New Roman" w:cs="Times New Roman"/>
        </w:rPr>
        <w:t xml:space="preserve"> </w:t>
      </w:r>
      <w:r w:rsidR="00B15362" w:rsidRPr="00A43C04">
        <w:rPr>
          <w:rFonts w:ascii="Times New Roman" w:hAnsi="Times New Roman" w:cs="Times New Roman"/>
          <w:shd w:val="clear" w:color="auto" w:fill="FFFFFF"/>
        </w:rPr>
        <w:t>Sprzedaż napojów alkoholowych przeznaczonych do spożycia w miejscu lub poza miejscem sprzedaży może być prowadzona tylko i wyłącznie na podstawie zezwolenia wydanego przez Wójta Gminy właściwego dla lokalizacji punktu sprzedaży napojów alkoholowych. Zezwolenia na sprzedaż napojów alkoholowych wyda</w:t>
      </w:r>
      <w:r w:rsidR="0020624F">
        <w:rPr>
          <w:rFonts w:ascii="Times New Roman" w:hAnsi="Times New Roman" w:cs="Times New Roman"/>
          <w:shd w:val="clear" w:color="auto" w:fill="FFFFFF"/>
        </w:rPr>
        <w:t>wane były</w:t>
      </w:r>
      <w:r w:rsidR="00B15362" w:rsidRPr="00A43C04">
        <w:rPr>
          <w:rFonts w:ascii="Times New Roman" w:hAnsi="Times New Roman" w:cs="Times New Roman"/>
          <w:shd w:val="clear" w:color="auto" w:fill="FFFFFF"/>
        </w:rPr>
        <w:t xml:space="preserve"> oddzielnie na poszczególne rodzaje napojów alkoholowych</w:t>
      </w:r>
      <w:r w:rsidR="00B15362">
        <w:rPr>
          <w:rFonts w:ascii="Times New Roman" w:hAnsi="Times New Roman" w:cs="Times New Roman"/>
          <w:shd w:val="clear" w:color="auto" w:fill="FFFFFF"/>
        </w:rPr>
        <w:t>.</w:t>
      </w:r>
      <w:r w:rsidR="004C0124">
        <w:rPr>
          <w:rFonts w:ascii="Times New Roman" w:hAnsi="Times New Roman" w:cs="Times New Roman"/>
          <w:shd w:val="clear" w:color="auto" w:fill="FFFFFF"/>
        </w:rPr>
        <w:t xml:space="preserve"> </w:t>
      </w:r>
      <w:r w:rsidR="004C0124" w:rsidRPr="00A43C04">
        <w:rPr>
          <w:rFonts w:ascii="Times New Roman" w:hAnsi="Times New Roman" w:cs="Times New Roman"/>
        </w:rPr>
        <w:t>W 20</w:t>
      </w:r>
      <w:r w:rsidR="00C67FBB">
        <w:rPr>
          <w:rFonts w:ascii="Times New Roman" w:hAnsi="Times New Roman" w:cs="Times New Roman"/>
        </w:rPr>
        <w:t>20</w:t>
      </w:r>
      <w:r w:rsidR="004C0124" w:rsidRPr="00A43C04">
        <w:rPr>
          <w:rFonts w:ascii="Times New Roman" w:hAnsi="Times New Roman" w:cs="Times New Roman"/>
        </w:rPr>
        <w:t>r</w:t>
      </w:r>
      <w:r w:rsidR="0020624F">
        <w:rPr>
          <w:rFonts w:ascii="Times New Roman" w:hAnsi="Times New Roman" w:cs="Times New Roman"/>
        </w:rPr>
        <w:t>.,</w:t>
      </w:r>
      <w:r w:rsidR="004C0124" w:rsidRPr="00A43C04">
        <w:rPr>
          <w:rFonts w:ascii="Times New Roman" w:hAnsi="Times New Roman" w:cs="Times New Roman"/>
        </w:rPr>
        <w:t xml:space="preserve"> </w:t>
      </w:r>
      <w:r w:rsidR="00C67FBB">
        <w:rPr>
          <w:rFonts w:ascii="Times New Roman" w:hAnsi="Times New Roman" w:cs="Times New Roman"/>
        </w:rPr>
        <w:t xml:space="preserve">31 (w 2019r. – </w:t>
      </w:r>
      <w:r w:rsidR="004C0124" w:rsidRPr="00A43C04">
        <w:rPr>
          <w:rFonts w:ascii="Times New Roman" w:hAnsi="Times New Roman" w:cs="Times New Roman"/>
        </w:rPr>
        <w:t>36</w:t>
      </w:r>
      <w:r w:rsidR="00C67FBB">
        <w:rPr>
          <w:rFonts w:ascii="Times New Roman" w:hAnsi="Times New Roman" w:cs="Times New Roman"/>
        </w:rPr>
        <w:t>)</w:t>
      </w:r>
      <w:r w:rsidR="004C0124" w:rsidRPr="00A43C04">
        <w:rPr>
          <w:rFonts w:ascii="Times New Roman" w:hAnsi="Times New Roman" w:cs="Times New Roman"/>
        </w:rPr>
        <w:t xml:space="preserve"> przedsiębiorców korzystało z zezwoleń na sprzedaż napojów alkoholowych, w tym 2</w:t>
      </w:r>
      <w:r w:rsidR="00C67FBB">
        <w:rPr>
          <w:rFonts w:ascii="Times New Roman" w:hAnsi="Times New Roman" w:cs="Times New Roman"/>
        </w:rPr>
        <w:t>5</w:t>
      </w:r>
      <w:r w:rsidR="004C0124" w:rsidRPr="00A43C04">
        <w:rPr>
          <w:rFonts w:ascii="Times New Roman" w:hAnsi="Times New Roman" w:cs="Times New Roman"/>
        </w:rPr>
        <w:t xml:space="preserve"> przedsiębiorców korzystających z zezwoleń na sprzedaż napojów alkoholowych przeznaczonych do spożycia poza miejscem sprzedaży (sklepy detaliczne) i </w:t>
      </w:r>
      <w:r w:rsidR="00C67FBB">
        <w:rPr>
          <w:rFonts w:ascii="Times New Roman" w:hAnsi="Times New Roman" w:cs="Times New Roman"/>
        </w:rPr>
        <w:t>6</w:t>
      </w:r>
      <w:r w:rsidR="004C0124" w:rsidRPr="00A43C04">
        <w:rPr>
          <w:rFonts w:ascii="Times New Roman" w:hAnsi="Times New Roman" w:cs="Times New Roman"/>
        </w:rPr>
        <w:t xml:space="preserve"> przedsiębiorców korzystających z zezwoleń na sprzedaż napojów alkoholowych przeznaczonych do spożycia w miejscu sprzedaży (lokale gastronomiczne). </w:t>
      </w:r>
    </w:p>
    <w:p w14:paraId="2DFE0956" w14:textId="77777777" w:rsidR="0023711B" w:rsidRPr="00486194" w:rsidRDefault="0023711B" w:rsidP="00F620F3">
      <w:pPr>
        <w:spacing w:after="0" w:line="120" w:lineRule="auto"/>
        <w:jc w:val="both"/>
        <w:rPr>
          <w:rFonts w:ascii="Times New Roman" w:hAnsi="Times New Roman" w:cs="Times New Roman"/>
        </w:rPr>
      </w:pPr>
    </w:p>
    <w:p w14:paraId="37E73548" w14:textId="25F9390D" w:rsidR="004C0124" w:rsidRPr="0044263F" w:rsidRDefault="004C0124" w:rsidP="004C0124">
      <w:pPr>
        <w:spacing w:after="0" w:line="240" w:lineRule="auto"/>
        <w:jc w:val="both"/>
        <w:rPr>
          <w:rFonts w:ascii="Times New Roman" w:hAnsi="Times New Roman" w:cs="Times New Roman"/>
        </w:rPr>
      </w:pPr>
      <w:r w:rsidRPr="0044263F">
        <w:rPr>
          <w:rFonts w:ascii="Times New Roman" w:hAnsi="Times New Roman" w:cs="Times New Roman"/>
        </w:rPr>
        <w:t>W ciągu roku 20</w:t>
      </w:r>
      <w:r w:rsidR="00C67FBB">
        <w:rPr>
          <w:rFonts w:ascii="Times New Roman" w:hAnsi="Times New Roman" w:cs="Times New Roman"/>
        </w:rPr>
        <w:t>20</w:t>
      </w:r>
      <w:r w:rsidRPr="0044263F">
        <w:rPr>
          <w:rFonts w:ascii="Times New Roman" w:hAnsi="Times New Roman" w:cs="Times New Roman"/>
        </w:rPr>
        <w:t xml:space="preserve"> prowadzono postępowania administracyjne w wyniku, których wydano:</w:t>
      </w:r>
    </w:p>
    <w:p w14:paraId="3BF3D556" w14:textId="57C2BE01" w:rsidR="004C0124" w:rsidRPr="006A0F67" w:rsidRDefault="004C0124" w:rsidP="004B0D76">
      <w:pPr>
        <w:pStyle w:val="Akapitzlist"/>
        <w:numPr>
          <w:ilvl w:val="0"/>
          <w:numId w:val="22"/>
        </w:numPr>
        <w:jc w:val="both"/>
        <w:rPr>
          <w:rFonts w:ascii="Times New Roman" w:hAnsi="Times New Roman" w:cs="Times New Roman"/>
        </w:rPr>
      </w:pPr>
      <w:r w:rsidRPr="006A0F67">
        <w:rPr>
          <w:rFonts w:ascii="Times New Roman" w:hAnsi="Times New Roman" w:cs="Times New Roman"/>
        </w:rPr>
        <w:t>2</w:t>
      </w:r>
      <w:r w:rsidR="00C67FBB">
        <w:rPr>
          <w:rFonts w:ascii="Times New Roman" w:hAnsi="Times New Roman" w:cs="Times New Roman"/>
        </w:rPr>
        <w:t>3</w:t>
      </w:r>
      <w:r w:rsidRPr="006A0F67">
        <w:rPr>
          <w:rFonts w:ascii="Times New Roman" w:hAnsi="Times New Roman" w:cs="Times New Roman"/>
        </w:rPr>
        <w:t xml:space="preserve"> zezwole</w:t>
      </w:r>
      <w:r w:rsidR="00C67FBB">
        <w:rPr>
          <w:rFonts w:ascii="Times New Roman" w:hAnsi="Times New Roman" w:cs="Times New Roman"/>
        </w:rPr>
        <w:t>nia</w:t>
      </w:r>
      <w:r w:rsidRPr="006A0F67">
        <w:rPr>
          <w:rFonts w:ascii="Times New Roman" w:hAnsi="Times New Roman" w:cs="Times New Roman"/>
        </w:rPr>
        <w:t xml:space="preserve"> na sprzedaż napojów alkoholowych przeznaczonych od spożycia poza miejscem sprzedaży, w tym:</w:t>
      </w:r>
    </w:p>
    <w:p w14:paraId="144C1757" w14:textId="4E7079C0" w:rsidR="004C0124" w:rsidRPr="0044263F" w:rsidRDefault="00C67FBB" w:rsidP="004B0D76">
      <w:pPr>
        <w:pStyle w:val="Akapitzlist"/>
        <w:numPr>
          <w:ilvl w:val="0"/>
          <w:numId w:val="23"/>
        </w:numPr>
        <w:jc w:val="both"/>
        <w:rPr>
          <w:rFonts w:ascii="Times New Roman" w:hAnsi="Times New Roman" w:cs="Times New Roman"/>
        </w:rPr>
      </w:pPr>
      <w:r>
        <w:rPr>
          <w:rFonts w:ascii="Times New Roman" w:hAnsi="Times New Roman" w:cs="Times New Roman"/>
        </w:rPr>
        <w:t>8</w:t>
      </w:r>
      <w:r w:rsidR="004C0124" w:rsidRPr="0044263F">
        <w:rPr>
          <w:rFonts w:ascii="Times New Roman" w:hAnsi="Times New Roman" w:cs="Times New Roman"/>
        </w:rPr>
        <w:t xml:space="preserve"> zezwoleń na sprzedaż napojów alkoholowych do 4,5% zawartości alkoholu oraz na piwo, </w:t>
      </w:r>
    </w:p>
    <w:p w14:paraId="462828F1" w14:textId="4F01B1F3" w:rsidR="004C0124" w:rsidRPr="0044263F" w:rsidRDefault="004C0124" w:rsidP="004B0D76">
      <w:pPr>
        <w:pStyle w:val="Akapitzlist"/>
        <w:numPr>
          <w:ilvl w:val="0"/>
          <w:numId w:val="23"/>
        </w:numPr>
        <w:jc w:val="both"/>
        <w:rPr>
          <w:rFonts w:ascii="Times New Roman" w:hAnsi="Times New Roman" w:cs="Times New Roman"/>
        </w:rPr>
      </w:pPr>
      <w:r w:rsidRPr="0044263F">
        <w:rPr>
          <w:rFonts w:ascii="Times New Roman" w:hAnsi="Times New Roman" w:cs="Times New Roman"/>
        </w:rPr>
        <w:t xml:space="preserve">7 zezwoleń na sprzedaż napojów alkoholowych od 4,5% do 18% zawartości alkoholu </w:t>
      </w:r>
      <w:r w:rsidR="0020624F">
        <w:rPr>
          <w:rFonts w:ascii="Times New Roman" w:hAnsi="Times New Roman" w:cs="Times New Roman"/>
        </w:rPr>
        <w:br/>
      </w:r>
      <w:r w:rsidRPr="0044263F">
        <w:rPr>
          <w:rFonts w:ascii="Times New Roman" w:hAnsi="Times New Roman" w:cs="Times New Roman"/>
        </w:rPr>
        <w:t xml:space="preserve">(z wyjątkiem piwa), </w:t>
      </w:r>
    </w:p>
    <w:p w14:paraId="0DB77235" w14:textId="0DA2B4FB" w:rsidR="004C0124" w:rsidRPr="0044263F" w:rsidRDefault="00C67FBB" w:rsidP="004B0D76">
      <w:pPr>
        <w:pStyle w:val="Akapitzlist"/>
        <w:numPr>
          <w:ilvl w:val="0"/>
          <w:numId w:val="23"/>
        </w:numPr>
        <w:jc w:val="both"/>
        <w:rPr>
          <w:rFonts w:ascii="Times New Roman" w:hAnsi="Times New Roman" w:cs="Times New Roman"/>
        </w:rPr>
      </w:pPr>
      <w:r>
        <w:rPr>
          <w:rFonts w:ascii="Times New Roman" w:hAnsi="Times New Roman" w:cs="Times New Roman"/>
        </w:rPr>
        <w:t>8</w:t>
      </w:r>
      <w:r w:rsidR="004C0124" w:rsidRPr="0044263F">
        <w:rPr>
          <w:rFonts w:ascii="Times New Roman" w:hAnsi="Times New Roman" w:cs="Times New Roman"/>
        </w:rPr>
        <w:t xml:space="preserve"> zezwoleń na sprzedaż napojów alkoholowych powyżej 18% zawartości alkoholu, </w:t>
      </w:r>
    </w:p>
    <w:p w14:paraId="35869A25" w14:textId="4A7BA721" w:rsidR="004C0124" w:rsidRPr="0044263F" w:rsidRDefault="004C0124" w:rsidP="004B0D76">
      <w:pPr>
        <w:pStyle w:val="Akapitzlist"/>
        <w:numPr>
          <w:ilvl w:val="0"/>
          <w:numId w:val="22"/>
        </w:numPr>
        <w:jc w:val="both"/>
        <w:rPr>
          <w:rFonts w:ascii="Times New Roman" w:hAnsi="Times New Roman" w:cs="Times New Roman"/>
        </w:rPr>
      </w:pPr>
      <w:r w:rsidRPr="0044263F">
        <w:rPr>
          <w:rFonts w:ascii="Times New Roman" w:hAnsi="Times New Roman" w:cs="Times New Roman"/>
        </w:rPr>
        <w:t>decyzje w sprawie wygaśnięcia 1</w:t>
      </w:r>
      <w:r w:rsidR="00C67FBB">
        <w:rPr>
          <w:rFonts w:ascii="Times New Roman" w:hAnsi="Times New Roman" w:cs="Times New Roman"/>
        </w:rPr>
        <w:t>2</w:t>
      </w:r>
      <w:r w:rsidRPr="0044263F">
        <w:rPr>
          <w:rFonts w:ascii="Times New Roman" w:hAnsi="Times New Roman" w:cs="Times New Roman"/>
        </w:rPr>
        <w:t xml:space="preserve"> zezwoleń na sprzedaż napojów alkoholowych z powodu likwidacji punktu sprzedaży, </w:t>
      </w:r>
      <w:r w:rsidR="007C4939">
        <w:rPr>
          <w:rFonts w:ascii="Times New Roman" w:hAnsi="Times New Roman" w:cs="Times New Roman"/>
        </w:rPr>
        <w:t xml:space="preserve">niedokonania w ustawowym terminie opłaty za korzystanie z zezwoleń na sprzedaż napojów alkoholowych, </w:t>
      </w:r>
      <w:r w:rsidRPr="0044263F">
        <w:rPr>
          <w:rFonts w:ascii="Times New Roman" w:hAnsi="Times New Roman" w:cs="Times New Roman"/>
        </w:rPr>
        <w:t>w tym:</w:t>
      </w:r>
    </w:p>
    <w:p w14:paraId="07D445E7" w14:textId="77777777" w:rsidR="004C0124" w:rsidRPr="0044263F" w:rsidRDefault="004C0124" w:rsidP="004B0D76">
      <w:pPr>
        <w:pStyle w:val="Akapitzlist"/>
        <w:numPr>
          <w:ilvl w:val="0"/>
          <w:numId w:val="26"/>
        </w:numPr>
        <w:jc w:val="both"/>
        <w:rPr>
          <w:rFonts w:ascii="Times New Roman" w:hAnsi="Times New Roman" w:cs="Times New Roman"/>
        </w:rPr>
      </w:pPr>
      <w:r w:rsidRPr="0044263F">
        <w:rPr>
          <w:rFonts w:ascii="Times New Roman" w:hAnsi="Times New Roman" w:cs="Times New Roman"/>
        </w:rPr>
        <w:t>4 zezwolenia na sprzedaż napojów alkoholowych do 4,5% zawartości alkoholu oraz na piwo,</w:t>
      </w:r>
    </w:p>
    <w:p w14:paraId="758A54D4" w14:textId="716328FD" w:rsidR="004C0124" w:rsidRPr="0044263F" w:rsidRDefault="007C4939" w:rsidP="004B0D76">
      <w:pPr>
        <w:pStyle w:val="Akapitzlist"/>
        <w:numPr>
          <w:ilvl w:val="0"/>
          <w:numId w:val="26"/>
        </w:numPr>
        <w:jc w:val="both"/>
        <w:rPr>
          <w:rFonts w:ascii="Times New Roman" w:hAnsi="Times New Roman" w:cs="Times New Roman"/>
        </w:rPr>
      </w:pPr>
      <w:r>
        <w:rPr>
          <w:rFonts w:ascii="Times New Roman" w:hAnsi="Times New Roman" w:cs="Times New Roman"/>
        </w:rPr>
        <w:t>4</w:t>
      </w:r>
      <w:r w:rsidR="004C0124" w:rsidRPr="0044263F">
        <w:rPr>
          <w:rFonts w:ascii="Times New Roman" w:hAnsi="Times New Roman" w:cs="Times New Roman"/>
        </w:rPr>
        <w:t xml:space="preserve"> zezwolenia na sprzedaż napojów alkoholowych od 4,5% do 17% zawartości alkoholu </w:t>
      </w:r>
      <w:r w:rsidR="0020624F">
        <w:rPr>
          <w:rFonts w:ascii="Times New Roman" w:hAnsi="Times New Roman" w:cs="Times New Roman"/>
        </w:rPr>
        <w:br/>
      </w:r>
      <w:r w:rsidR="004C0124" w:rsidRPr="0044263F">
        <w:rPr>
          <w:rFonts w:ascii="Times New Roman" w:hAnsi="Times New Roman" w:cs="Times New Roman"/>
        </w:rPr>
        <w:t>(z wyjątkiem piwa),</w:t>
      </w:r>
    </w:p>
    <w:p w14:paraId="56E545C5" w14:textId="1DD6FDE9" w:rsidR="004C0124" w:rsidRPr="0044263F" w:rsidRDefault="007C4939" w:rsidP="004B0D76">
      <w:pPr>
        <w:pStyle w:val="Akapitzlist"/>
        <w:numPr>
          <w:ilvl w:val="0"/>
          <w:numId w:val="26"/>
        </w:numPr>
        <w:jc w:val="both"/>
        <w:rPr>
          <w:rFonts w:ascii="Times New Roman" w:hAnsi="Times New Roman" w:cs="Times New Roman"/>
        </w:rPr>
      </w:pPr>
      <w:r>
        <w:rPr>
          <w:rFonts w:ascii="Times New Roman" w:hAnsi="Times New Roman" w:cs="Times New Roman"/>
        </w:rPr>
        <w:lastRenderedPageBreak/>
        <w:t>4</w:t>
      </w:r>
      <w:r w:rsidR="004C0124" w:rsidRPr="0044263F">
        <w:rPr>
          <w:rFonts w:ascii="Times New Roman" w:hAnsi="Times New Roman" w:cs="Times New Roman"/>
        </w:rPr>
        <w:t xml:space="preserve"> zezwolenia na sprzedaż napojów alkoholowych powyżej 18% zawartości alkoholu.   </w:t>
      </w:r>
    </w:p>
    <w:p w14:paraId="57FBA5B8" w14:textId="77777777" w:rsidR="002119DE" w:rsidRPr="002119DE" w:rsidRDefault="002119DE" w:rsidP="002119DE">
      <w:pPr>
        <w:spacing w:after="0"/>
        <w:jc w:val="both"/>
        <w:rPr>
          <w:rFonts w:ascii="Times New Roman" w:hAnsi="Times New Roman" w:cs="Times New Roman"/>
          <w:shd w:val="clear" w:color="auto" w:fill="FFFFFF"/>
        </w:rPr>
      </w:pPr>
      <w:r w:rsidRPr="002119DE">
        <w:rPr>
          <w:rFonts w:ascii="Times New Roman" w:hAnsi="Times New Roman" w:cs="Times New Roman"/>
        </w:rPr>
        <w:t xml:space="preserve">Z uwagi na </w:t>
      </w:r>
      <w:r w:rsidRPr="002119DE">
        <w:rPr>
          <w:rStyle w:val="jsgrdq"/>
          <w:rFonts w:ascii="Times New Roman" w:hAnsi="Times New Roman"/>
        </w:rPr>
        <w:t>ogłoszony stan epidemii w związku z zakażeniem SARS-CoV-2 (</w:t>
      </w:r>
      <w:proofErr w:type="spellStart"/>
      <w:r w:rsidRPr="002119DE">
        <w:rPr>
          <w:rStyle w:val="jsgrdq"/>
          <w:rFonts w:ascii="Times New Roman" w:hAnsi="Times New Roman"/>
        </w:rPr>
        <w:t>koronawirus</w:t>
      </w:r>
      <w:proofErr w:type="spellEnd"/>
      <w:r w:rsidRPr="002119DE">
        <w:rPr>
          <w:rStyle w:val="jsgrdq"/>
          <w:rFonts w:ascii="Times New Roman" w:hAnsi="Times New Roman"/>
        </w:rPr>
        <w:t xml:space="preserve">) </w:t>
      </w:r>
      <w:r w:rsidRPr="002119DE">
        <w:rPr>
          <w:rFonts w:ascii="Times New Roman" w:hAnsi="Times New Roman" w:cs="Times New Roman"/>
        </w:rPr>
        <w:t xml:space="preserve">zezwolenia jednorazowe na sprzedaż napojów alkoholowych w trakcie imprez plenerowych nie były wydawane. </w:t>
      </w:r>
      <w:r w:rsidRPr="002119DE">
        <w:rPr>
          <w:rFonts w:ascii="Times New Roman" w:hAnsi="Times New Roman" w:cs="Times New Roman"/>
          <w:shd w:val="clear" w:color="auto" w:fill="FFFFFF"/>
        </w:rPr>
        <w:t xml:space="preserve">Zadania związane z wydawaniem zezwoleń na sprzedaż napojów alkoholowych są zadaniami własnymi gminy. </w:t>
      </w:r>
    </w:p>
    <w:p w14:paraId="37356536" w14:textId="77777777" w:rsidR="006A0F67" w:rsidRPr="006A0F67" w:rsidRDefault="006A0F67" w:rsidP="00AA143B">
      <w:pPr>
        <w:spacing w:after="0" w:line="120" w:lineRule="auto"/>
        <w:jc w:val="both"/>
        <w:rPr>
          <w:rFonts w:ascii="Times New Roman" w:hAnsi="Times New Roman" w:cs="Times New Roman"/>
          <w:shd w:val="clear" w:color="auto" w:fill="FFFFFF"/>
        </w:rPr>
      </w:pPr>
    </w:p>
    <w:p w14:paraId="790B6B63" w14:textId="161213A9" w:rsidR="004C0124" w:rsidRPr="000A3081" w:rsidRDefault="004C0124" w:rsidP="000A3081">
      <w:pPr>
        <w:jc w:val="both"/>
        <w:rPr>
          <w:rFonts w:ascii="Times New Roman" w:hAnsi="Times New Roman" w:cs="Times New Roman"/>
          <w:b/>
          <w:bCs/>
        </w:rPr>
      </w:pPr>
      <w:r w:rsidRPr="0020624F">
        <w:rPr>
          <w:rFonts w:ascii="Times New Roman" w:hAnsi="Times New Roman" w:cs="Times New Roman"/>
          <w:b/>
          <w:bCs/>
        </w:rPr>
        <w:t>Licencja na wykonywanie krajowego transportu drogowego w zakresie przewozu osób taksówką.</w:t>
      </w:r>
      <w:r w:rsidR="000A3081">
        <w:rPr>
          <w:rFonts w:ascii="Times New Roman" w:hAnsi="Times New Roman" w:cs="Times New Roman"/>
          <w:b/>
          <w:bCs/>
        </w:rPr>
        <w:t xml:space="preserve"> </w:t>
      </w:r>
      <w:r w:rsidRPr="0044263F">
        <w:rPr>
          <w:rFonts w:ascii="Times New Roman" w:hAnsi="Times New Roman" w:cs="Times New Roman"/>
        </w:rPr>
        <w:t>W 20</w:t>
      </w:r>
      <w:r w:rsidR="002119DE">
        <w:rPr>
          <w:rFonts w:ascii="Times New Roman" w:hAnsi="Times New Roman" w:cs="Times New Roman"/>
        </w:rPr>
        <w:t>20</w:t>
      </w:r>
      <w:r w:rsidRPr="0044263F">
        <w:rPr>
          <w:rFonts w:ascii="Times New Roman" w:hAnsi="Times New Roman" w:cs="Times New Roman"/>
        </w:rPr>
        <w:t>r</w:t>
      </w:r>
      <w:r w:rsidR="0020624F">
        <w:rPr>
          <w:rFonts w:ascii="Times New Roman" w:hAnsi="Times New Roman" w:cs="Times New Roman"/>
        </w:rPr>
        <w:t>.</w:t>
      </w:r>
      <w:r w:rsidRPr="0044263F">
        <w:rPr>
          <w:rFonts w:ascii="Times New Roman" w:hAnsi="Times New Roman" w:cs="Times New Roman"/>
        </w:rPr>
        <w:t xml:space="preserve"> w obrocie gospodarczym funkcjonowało 6 licencji na wykonywanie krajowego transportu drogowego w zakresie przewozu osób taksówką. Zgodnie z art.2 pkt 43 ustawy z dnia 20 czerwca 1997r. o transporcie drogowym</w:t>
      </w:r>
      <w:r w:rsidR="0020624F">
        <w:rPr>
          <w:rFonts w:ascii="Times New Roman" w:hAnsi="Times New Roman" w:cs="Times New Roman"/>
        </w:rPr>
        <w:t>,</w:t>
      </w:r>
      <w:r w:rsidRPr="0044263F">
        <w:rPr>
          <w:rFonts w:ascii="Times New Roman" w:hAnsi="Times New Roman" w:cs="Times New Roman"/>
        </w:rPr>
        <w:t xml:space="preserve"> taksówką jest pojazd samochodowy odpowiednio wyposażony </w:t>
      </w:r>
      <w:r w:rsidR="000A3081">
        <w:rPr>
          <w:rFonts w:ascii="Times New Roman" w:hAnsi="Times New Roman" w:cs="Times New Roman"/>
        </w:rPr>
        <w:br/>
      </w:r>
      <w:r w:rsidRPr="0044263F">
        <w:rPr>
          <w:rFonts w:ascii="Times New Roman" w:hAnsi="Times New Roman" w:cs="Times New Roman"/>
        </w:rPr>
        <w:t>i oznaczony, przeznaczony do przewozu osób w liczbie nie większej niż 9 osób łącznie z kierowcą oraz ich bagażu podręcznego za ustaloną, na podstawie taksometru lub aplikacji mobilnej, opłatą.</w:t>
      </w:r>
      <w:r w:rsidR="0020624F">
        <w:rPr>
          <w:rFonts w:ascii="Times New Roman" w:hAnsi="Times New Roman" w:cs="Times New Roman"/>
        </w:rPr>
        <w:t xml:space="preserve"> </w:t>
      </w:r>
      <w:r w:rsidRPr="004C0124">
        <w:rPr>
          <w:rFonts w:ascii="Times New Roman" w:hAnsi="Times New Roman" w:cs="Times New Roman"/>
          <w:shd w:val="clear" w:color="auto" w:fill="FFFFFF"/>
        </w:rPr>
        <w:t xml:space="preserve">Zadanie związane z udzielaniem </w:t>
      </w:r>
      <w:r w:rsidRPr="004C0124">
        <w:rPr>
          <w:rFonts w:ascii="Times New Roman" w:hAnsi="Times New Roman" w:cs="Times New Roman"/>
        </w:rPr>
        <w:t>licencji na wykonywanie krajowego transportu drogowego w zakresie przewozu osób taksówką</w:t>
      </w:r>
      <w:r w:rsidRPr="004C0124">
        <w:rPr>
          <w:rFonts w:ascii="Times New Roman" w:hAnsi="Times New Roman" w:cs="Times New Roman"/>
          <w:shd w:val="clear" w:color="auto" w:fill="FFFFFF"/>
        </w:rPr>
        <w:t xml:space="preserve"> jest zadaniem własnym gminy. </w:t>
      </w:r>
    </w:p>
    <w:p w14:paraId="79FA578D" w14:textId="79CC22C3" w:rsidR="004C0124" w:rsidRPr="0020624F" w:rsidRDefault="004C0124" w:rsidP="0020624F">
      <w:pPr>
        <w:spacing w:line="276" w:lineRule="auto"/>
        <w:jc w:val="both"/>
        <w:rPr>
          <w:rFonts w:ascii="Times New Roman" w:hAnsi="Times New Roman" w:cs="Times New Roman"/>
          <w:b/>
          <w:bCs/>
        </w:rPr>
      </w:pPr>
      <w:r w:rsidRPr="0020624F">
        <w:rPr>
          <w:rFonts w:ascii="Times New Roman" w:hAnsi="Times New Roman" w:cs="Times New Roman"/>
          <w:b/>
          <w:bCs/>
        </w:rPr>
        <w:t>Ewidencja obiektów, w których świadczone są usługi hotelarskie.</w:t>
      </w:r>
      <w:bookmarkStart w:id="20" w:name="_Hlk46483579"/>
      <w:r w:rsidR="0020624F">
        <w:rPr>
          <w:rFonts w:ascii="Times New Roman" w:hAnsi="Times New Roman" w:cs="Times New Roman"/>
          <w:b/>
          <w:bCs/>
        </w:rPr>
        <w:t xml:space="preserve"> </w:t>
      </w:r>
      <w:r w:rsidRPr="0044263F">
        <w:rPr>
          <w:rFonts w:ascii="Times New Roman" w:hAnsi="Times New Roman" w:cs="Times New Roman"/>
        </w:rPr>
        <w:t xml:space="preserve">W </w:t>
      </w:r>
      <w:r w:rsidR="0020624F">
        <w:rPr>
          <w:rFonts w:ascii="Times New Roman" w:hAnsi="Times New Roman" w:cs="Times New Roman"/>
        </w:rPr>
        <w:t xml:space="preserve">roku </w:t>
      </w:r>
      <w:r w:rsidRPr="0044263F">
        <w:rPr>
          <w:rFonts w:ascii="Times New Roman" w:hAnsi="Times New Roman" w:cs="Times New Roman"/>
        </w:rPr>
        <w:t>20</w:t>
      </w:r>
      <w:r w:rsidR="002119DE">
        <w:rPr>
          <w:rFonts w:ascii="Times New Roman" w:hAnsi="Times New Roman" w:cs="Times New Roman"/>
        </w:rPr>
        <w:t>20</w:t>
      </w:r>
      <w:r w:rsidRPr="0044263F">
        <w:rPr>
          <w:rFonts w:ascii="Times New Roman" w:hAnsi="Times New Roman" w:cs="Times New Roman"/>
        </w:rPr>
        <w:t xml:space="preserve">  prowadzona była Ewidencja obiektów świadczących usługi hotelarskie, w której figuruje 7 obiektów, w tym 1 obiekt „Gospodarstwo Agroturystyczne” prowadzone przez rolnika. </w:t>
      </w:r>
      <w:bookmarkEnd w:id="20"/>
      <w:r w:rsidR="007C1005" w:rsidRPr="0044263F">
        <w:rPr>
          <w:rFonts w:ascii="Times New Roman" w:hAnsi="Times New Roman" w:cs="Times New Roman"/>
        </w:rPr>
        <w:t xml:space="preserve">Ewidencję prowadzi </w:t>
      </w:r>
      <w:r w:rsidR="0020624F">
        <w:rPr>
          <w:rFonts w:ascii="Times New Roman" w:hAnsi="Times New Roman" w:cs="Times New Roman"/>
        </w:rPr>
        <w:t>w</w:t>
      </w:r>
      <w:r w:rsidR="007C1005" w:rsidRPr="0044263F">
        <w:rPr>
          <w:rFonts w:ascii="Times New Roman" w:hAnsi="Times New Roman" w:cs="Times New Roman"/>
        </w:rPr>
        <w:t>ójt właściwy ze względu na miejsce położenia obiektu. Usługi hotelarskie mogą być prowadzone w obiektach, które spełniają co najmniej minimalne wymagania</w:t>
      </w:r>
      <w:r w:rsidR="0020624F">
        <w:rPr>
          <w:rFonts w:ascii="Times New Roman" w:hAnsi="Times New Roman" w:cs="Times New Roman"/>
        </w:rPr>
        <w:t>,</w:t>
      </w:r>
      <w:r w:rsidR="007C1005" w:rsidRPr="0044263F">
        <w:rPr>
          <w:rFonts w:ascii="Times New Roman" w:hAnsi="Times New Roman" w:cs="Times New Roman"/>
        </w:rPr>
        <w:t xml:space="preserve"> co do wyposażenia obiektu i poszczególnych pomieszczeń/pokoi.</w:t>
      </w:r>
      <w:r w:rsidR="0020624F">
        <w:rPr>
          <w:rFonts w:ascii="Times New Roman" w:hAnsi="Times New Roman" w:cs="Times New Roman"/>
          <w:b/>
          <w:bCs/>
        </w:rPr>
        <w:t xml:space="preserve"> </w:t>
      </w:r>
      <w:r w:rsidRPr="004C0124">
        <w:rPr>
          <w:rFonts w:ascii="Times New Roman" w:hAnsi="Times New Roman" w:cs="Times New Roman"/>
          <w:shd w:val="clear" w:color="auto" w:fill="FFFFFF"/>
        </w:rPr>
        <w:t xml:space="preserve">Zadania związane z zaszeregowaniem pól biwakowych i prowadzeniem ich ewidencji oraz prowadzeniem ewidencji obiektów świadczących usługi hotelarskie są zadaniami własnymi gminy. </w:t>
      </w:r>
    </w:p>
    <w:p w14:paraId="3B166152" w14:textId="60B8C9C6" w:rsidR="004C3B1F" w:rsidRPr="000F0A88" w:rsidRDefault="004C3B1F" w:rsidP="004C3B1F">
      <w:pPr>
        <w:spacing w:line="276" w:lineRule="auto"/>
        <w:jc w:val="both"/>
        <w:rPr>
          <w:rFonts w:ascii="Times New Roman" w:hAnsi="Times New Roman" w:cs="Times New Roman"/>
        </w:rPr>
      </w:pPr>
      <w:bookmarkStart w:id="21" w:name="_Hlk73087493"/>
      <w:r w:rsidRPr="000F0A88">
        <w:rPr>
          <w:rFonts w:ascii="Times New Roman" w:hAnsi="Times New Roman" w:cs="Times New Roman"/>
          <w:b/>
          <w:bCs/>
        </w:rPr>
        <w:t xml:space="preserve">Rada Gminy Luzino na sesji w dniu 30 kwietnia 2020r. w związku z trwającą epidemią COVID-19, </w:t>
      </w:r>
      <w:r w:rsidRPr="000F0A88">
        <w:rPr>
          <w:rFonts w:ascii="Times New Roman" w:hAnsi="Times New Roman" w:cs="Times New Roman"/>
        </w:rPr>
        <w:t xml:space="preserve">w ramach wsparcia przedsiębiorców, których płynność finansowa uległa pogorszeniu w związku </w:t>
      </w:r>
      <w:r w:rsidRPr="000F0A88">
        <w:rPr>
          <w:rFonts w:ascii="Times New Roman" w:hAnsi="Times New Roman" w:cs="Times New Roman"/>
        </w:rPr>
        <w:br/>
        <w:t xml:space="preserve">z ponoszeniem negatywnych konsekwencji ekonomicznych wywołanych epidemią, korzystając </w:t>
      </w:r>
      <w:r w:rsidRPr="000F0A88">
        <w:rPr>
          <w:rFonts w:ascii="Times New Roman" w:hAnsi="Times New Roman" w:cs="Times New Roman"/>
        </w:rPr>
        <w:br/>
        <w:t>z ustawy z dnia 2 marca 2020r. o szczególnych rozwiązaniach związanych z zapobieganiem, przeciwdziałaniem i zwalczaniem COVID-19, innych chorób zakaźnych oraz wywołanych nimi sytuacji kryzysowych (Dz. U. z 2020 r. poz. 374, 567, 568, 695)   podjęła następujące uchwały:</w:t>
      </w:r>
    </w:p>
    <w:p w14:paraId="64A04F8B" w14:textId="71FD6425" w:rsidR="004C3B1F" w:rsidRPr="000F0A88" w:rsidRDefault="004C3B1F" w:rsidP="004C3B1F">
      <w:pPr>
        <w:pStyle w:val="Akapitzlist"/>
        <w:numPr>
          <w:ilvl w:val="0"/>
          <w:numId w:val="42"/>
        </w:numPr>
        <w:spacing w:after="160"/>
        <w:jc w:val="both"/>
        <w:rPr>
          <w:rFonts w:ascii="Times New Roman" w:hAnsi="Times New Roman" w:cs="Times New Roman"/>
        </w:rPr>
      </w:pPr>
      <w:r w:rsidRPr="000F0A88">
        <w:rPr>
          <w:rFonts w:ascii="Times New Roman" w:hAnsi="Times New Roman" w:cs="Times New Roman"/>
        </w:rPr>
        <w:t xml:space="preserve">nr XVI/238/2020 w sprawie zwolnienia z podatku od nieruchomości przedsiębiorców, których płynność finansowa uległa pogorszeniu w związku z ponoszeniem negatywnych konsekwencji ekonomicznych z powodu COVID-19, która </w:t>
      </w:r>
      <w:r w:rsidRPr="000F0A88">
        <w:rPr>
          <w:rFonts w:ascii="Times New Roman" w:hAnsi="Times New Roman" w:cs="Times New Roman"/>
          <w:b/>
          <w:bCs/>
        </w:rPr>
        <w:t>zwalniała z podatku od nieruchomości</w:t>
      </w:r>
      <w:r w:rsidRPr="000F0A88">
        <w:rPr>
          <w:rFonts w:ascii="Times New Roman" w:hAnsi="Times New Roman" w:cs="Times New Roman"/>
        </w:rPr>
        <w:t xml:space="preserve"> grunty, budynki i budowle lub ich części związane z prowadzeniem działalności gospodarczej wykonywanej przez przedsiębiorców, będących podatnikami podatku od nieruchomości, których działalność gospodarcza została ograniczona na mocy przepisów szczególnych dotyczących ustanowienia określonych ograniczeń, nakazów i zakazów w związku </w:t>
      </w:r>
      <w:r w:rsidR="00EE1685">
        <w:rPr>
          <w:rFonts w:ascii="Times New Roman" w:hAnsi="Times New Roman" w:cs="Times New Roman"/>
        </w:rPr>
        <w:br/>
      </w:r>
      <w:r w:rsidRPr="000F0A88">
        <w:rPr>
          <w:rFonts w:ascii="Times New Roman" w:hAnsi="Times New Roman" w:cs="Times New Roman"/>
        </w:rPr>
        <w:t>z wystąpieniem stanu epidemii, zapobieganiem, przeciwdziałaniem i zwalczaniem COVID-19 i których płynność finansowa uległa pogorszeniu o co najmniej 25% w związku z ponoszeniem negatywnych konsekwencji ekonomicznych  z powodu COVID-19.  Zwolnienie dotyczyło II raty podatku od nieruchomości za rok 2020 – w przypadku osób fizycznych oraz IV, V i VI raty podatku od nieruchomości za rok 2020 – w przypadku osób prawnych.</w:t>
      </w:r>
    </w:p>
    <w:p w14:paraId="75186FA5" w14:textId="391EE9D5" w:rsidR="004C3B1F" w:rsidRPr="000F0A88" w:rsidRDefault="004C3B1F" w:rsidP="004C3B1F">
      <w:pPr>
        <w:pStyle w:val="Akapitzlist"/>
        <w:numPr>
          <w:ilvl w:val="0"/>
          <w:numId w:val="42"/>
        </w:numPr>
        <w:spacing w:after="160"/>
        <w:jc w:val="both"/>
        <w:rPr>
          <w:rFonts w:ascii="Times New Roman" w:hAnsi="Times New Roman" w:cs="Times New Roman"/>
        </w:rPr>
      </w:pPr>
      <w:r w:rsidRPr="000F0A88">
        <w:rPr>
          <w:rFonts w:ascii="Times New Roman" w:hAnsi="Times New Roman" w:cs="Times New Roman"/>
        </w:rPr>
        <w:t xml:space="preserve">nr XVI/239/2020 w sprawie przedłużenia terminu płatności rat podatku od nieruchomości przedsiębiorcom, których płynność finansowa uległa pogorszeniu w związku z ponoszeniem negatywnych konsekwencji ekonomicznych z powodu COVID-19. W związku z podjętą uchwałą przedsiębiorcom, których płynność finansowa uległa pogorszeniu o co najmniej 25% w związku z ponoszeniem negatywnych konsekwencji ekonomicznych  z powodu COVID-19, </w:t>
      </w:r>
      <w:r w:rsidRPr="000F0A88">
        <w:rPr>
          <w:rFonts w:ascii="Times New Roman" w:hAnsi="Times New Roman" w:cs="Times New Roman"/>
          <w:b/>
          <w:bCs/>
        </w:rPr>
        <w:t>przedłużono do 30 września 2020r. terminy płatności rat podatku od nieruchomości</w:t>
      </w:r>
      <w:r w:rsidRPr="000F0A88">
        <w:rPr>
          <w:rFonts w:ascii="Times New Roman" w:hAnsi="Times New Roman" w:cs="Times New Roman"/>
        </w:rPr>
        <w:t xml:space="preserve">. Przedłużenie dotyczyło płatności II raty podatku od nieruchomości za rok 2020 – w przypadku </w:t>
      </w:r>
      <w:r w:rsidRPr="000F0A88">
        <w:rPr>
          <w:rFonts w:ascii="Times New Roman" w:hAnsi="Times New Roman" w:cs="Times New Roman"/>
        </w:rPr>
        <w:lastRenderedPageBreak/>
        <w:t>osób fizycznych, płatności V i VI raty podatku od nieruchomości za rok 2020 – w przypadku osób prawnych.</w:t>
      </w:r>
    </w:p>
    <w:p w14:paraId="457FF936" w14:textId="1FEBEE3A" w:rsidR="004C3B1F" w:rsidRPr="000F0A88" w:rsidRDefault="004C3B1F" w:rsidP="004C3B1F">
      <w:pPr>
        <w:pStyle w:val="Akapitzlist"/>
        <w:numPr>
          <w:ilvl w:val="0"/>
          <w:numId w:val="42"/>
        </w:numPr>
        <w:spacing w:after="160"/>
        <w:jc w:val="both"/>
        <w:rPr>
          <w:rFonts w:ascii="Times New Roman" w:hAnsi="Times New Roman" w:cs="Times New Roman"/>
        </w:rPr>
      </w:pPr>
      <w:r w:rsidRPr="000F0A88">
        <w:rPr>
          <w:rFonts w:ascii="Times New Roman" w:hAnsi="Times New Roman" w:cs="Times New Roman"/>
        </w:rPr>
        <w:t xml:space="preserve">nr XVI/240/2020 w sprawie odstąpienia od dochodzenia należności cywilnoprawnych przypadających Gminie Luzino lub jej jednostkom organizacyjnym, w stosunku do podmiotów, których płynność finansowa uległa pogorszeniu w związku z ponoszeniem negatywnych konsekwencji ekonomicznych z powodu COVID-19. Uchwała wyrażała zgodę na </w:t>
      </w:r>
      <w:r w:rsidRPr="000F0A88">
        <w:rPr>
          <w:rFonts w:ascii="Times New Roman" w:hAnsi="Times New Roman" w:cs="Times New Roman"/>
          <w:b/>
          <w:bCs/>
        </w:rPr>
        <w:t>odstąpienie od dochodzenia należności o charakterze cywilnoprawnym</w:t>
      </w:r>
      <w:r w:rsidRPr="000F0A88">
        <w:rPr>
          <w:rFonts w:ascii="Times New Roman" w:hAnsi="Times New Roman" w:cs="Times New Roman"/>
        </w:rPr>
        <w:t xml:space="preserve"> przypadających Gminie Luzino i jej jednostkom organizacyjnym wymienionym w art. 9 pkt 3, 4 i 13 ustawy </w:t>
      </w:r>
      <w:r w:rsidRPr="000F0A88">
        <w:rPr>
          <w:rFonts w:ascii="Times New Roman" w:hAnsi="Times New Roman" w:cs="Times New Roman"/>
        </w:rPr>
        <w:br/>
        <w:t xml:space="preserve">z dnia 27 sierpnia 2009r. o finansach publicznych, w stosunku do podmiotów, których płynność finansowa uległa pogorszeniu w związku z ponoszeniem negatywnych konsekwencji ekonomicznych z powodu COVID-19. Pomoc obejmowała podmioty prowadzące działalność gospodarczą i dotyczyła należności pieniężnych z tytułu oddania gminnych nieruchomości </w:t>
      </w:r>
      <w:r w:rsidR="00EE1685">
        <w:rPr>
          <w:rFonts w:ascii="Times New Roman" w:hAnsi="Times New Roman" w:cs="Times New Roman"/>
        </w:rPr>
        <w:br/>
      </w:r>
      <w:r w:rsidRPr="000F0A88">
        <w:rPr>
          <w:rFonts w:ascii="Times New Roman" w:hAnsi="Times New Roman" w:cs="Times New Roman"/>
        </w:rPr>
        <w:t xml:space="preserve">i lokali użytkowych w najem, dzierżawę lub użytkowanie za okres od 16 marca 2020r. do </w:t>
      </w:r>
      <w:r w:rsidR="00EE1685">
        <w:rPr>
          <w:rFonts w:ascii="Times New Roman" w:hAnsi="Times New Roman" w:cs="Times New Roman"/>
        </w:rPr>
        <w:br/>
      </w:r>
      <w:r w:rsidRPr="000F0A88">
        <w:rPr>
          <w:rFonts w:ascii="Times New Roman" w:hAnsi="Times New Roman" w:cs="Times New Roman"/>
        </w:rPr>
        <w:t xml:space="preserve">30 czerwca 2020r. Odstąpienie od dochodzenia należności cywilnoprawnych obejmowało </w:t>
      </w:r>
      <w:r w:rsidR="00EE1685">
        <w:rPr>
          <w:rFonts w:ascii="Times New Roman" w:hAnsi="Times New Roman" w:cs="Times New Roman"/>
        </w:rPr>
        <w:br/>
        <w:t xml:space="preserve">Z pomocy, związane z </w:t>
      </w:r>
      <w:r w:rsidRPr="000F0A88">
        <w:rPr>
          <w:rFonts w:ascii="Times New Roman" w:hAnsi="Times New Roman" w:cs="Times New Roman"/>
        </w:rPr>
        <w:t>wyłącznie czynsz oraz odsetki z tytułu przekroczenia terminów płatności.</w:t>
      </w:r>
    </w:p>
    <w:p w14:paraId="33C5AC6F" w14:textId="6FA79141" w:rsidR="00761C70" w:rsidRPr="009C0CDA" w:rsidRDefault="00EE1685" w:rsidP="00486194">
      <w:pPr>
        <w:spacing w:line="276" w:lineRule="auto"/>
        <w:jc w:val="both"/>
        <w:rPr>
          <w:rFonts w:ascii="Times New Roman" w:hAnsi="Times New Roman" w:cs="Times New Roman"/>
        </w:rPr>
      </w:pPr>
      <w:r w:rsidRPr="009C0CDA">
        <w:rPr>
          <w:rFonts w:ascii="Times New Roman" w:hAnsi="Times New Roman" w:cs="Times New Roman"/>
        </w:rPr>
        <w:t xml:space="preserve">Z pomocy związanej ze zwolnieniem z podatku od nieruchomości skorzystało 10 podmiotów gospodarczych, a wysokość udzielonej pomocy wynosiła 23.295,00zł.  </w:t>
      </w:r>
      <w:r w:rsidR="00F35393" w:rsidRPr="009C0CDA">
        <w:rPr>
          <w:rFonts w:ascii="Times New Roman" w:hAnsi="Times New Roman" w:cs="Times New Roman"/>
        </w:rPr>
        <w:t>Ponadto dokonano umorzenia podatku na kwotę 4.203,00zł oraz rozłożono na raty należność w kwocie 7.244,00z,  o co występował jeden z przedsiębiorców.</w:t>
      </w:r>
      <w:r w:rsidRPr="009C0CDA">
        <w:rPr>
          <w:rFonts w:ascii="Times New Roman" w:hAnsi="Times New Roman" w:cs="Times New Roman"/>
        </w:rPr>
        <w:t xml:space="preserve"> </w:t>
      </w:r>
      <w:r w:rsidR="00761C70" w:rsidRPr="009C0CDA">
        <w:rPr>
          <w:rFonts w:ascii="Times New Roman" w:hAnsi="Times New Roman" w:cs="Times New Roman"/>
        </w:rPr>
        <w:t xml:space="preserve">Natomiast w kwestii dotyczącej  odstąpienia dochodzenia należności z tytułu czynszu, od przedsiębiorców wpłynęły </w:t>
      </w:r>
      <w:r w:rsidR="009C0CDA" w:rsidRPr="009C0CDA">
        <w:rPr>
          <w:rFonts w:ascii="Times New Roman" w:hAnsi="Times New Roman" w:cs="Times New Roman"/>
        </w:rPr>
        <w:t xml:space="preserve">2 </w:t>
      </w:r>
      <w:r w:rsidR="00761C70" w:rsidRPr="009C0CDA">
        <w:rPr>
          <w:rFonts w:ascii="Times New Roman" w:hAnsi="Times New Roman" w:cs="Times New Roman"/>
        </w:rPr>
        <w:t xml:space="preserve">wnioski. </w:t>
      </w:r>
      <w:r w:rsidR="009C0CDA" w:rsidRPr="009C0CDA">
        <w:rPr>
          <w:rFonts w:ascii="Times New Roman" w:hAnsi="Times New Roman" w:cs="Times New Roman"/>
        </w:rPr>
        <w:t>Kwota obniżenia wynosiła 4.822,00zł.</w:t>
      </w:r>
    </w:p>
    <w:p w14:paraId="4018908D" w14:textId="0145218F" w:rsidR="009C0CDA" w:rsidRPr="00AF29DA" w:rsidRDefault="009C0CDA" w:rsidP="009C0CDA">
      <w:pPr>
        <w:spacing w:before="100" w:beforeAutospacing="1" w:after="100" w:afterAutospacing="1" w:line="276" w:lineRule="auto"/>
        <w:jc w:val="both"/>
        <w:rPr>
          <w:rFonts w:ascii="Times New Roman" w:eastAsia="Times New Roman" w:hAnsi="Times New Roman" w:cs="Times New Roman"/>
          <w:lang w:eastAsia="pl-PL"/>
        </w:rPr>
      </w:pPr>
      <w:r w:rsidRPr="00AF29DA">
        <w:rPr>
          <w:rFonts w:ascii="Times New Roman" w:eastAsia="Times New Roman" w:hAnsi="Times New Roman" w:cs="Times New Roman"/>
          <w:lang w:eastAsia="pl-PL"/>
        </w:rPr>
        <w:t>W 2020 roku zakończyła się realizacja projektu pn.  </w:t>
      </w:r>
      <w:r w:rsidRPr="00AF29DA">
        <w:rPr>
          <w:rFonts w:ascii="Times New Roman" w:eastAsia="Times New Roman" w:hAnsi="Times New Roman" w:cs="Times New Roman"/>
          <w:b/>
          <w:bCs/>
          <w:lang w:eastAsia="pl-PL"/>
        </w:rPr>
        <w:t>„Pomorskie urzędy przyjazne przedsiębiorcom”</w:t>
      </w:r>
      <w:r w:rsidRPr="00AF29DA">
        <w:rPr>
          <w:rFonts w:ascii="Times New Roman" w:eastAsia="Times New Roman" w:hAnsi="Times New Roman" w:cs="Times New Roman"/>
          <w:lang w:eastAsia="pl-PL"/>
        </w:rPr>
        <w:t xml:space="preserve"> Działanie 2.18  „Wysokiej jakości usługi administracyjne”  Programu Operacyjny Wiedza Edukacja Rozwój 2014-2020.  Gmina Luzino pełniła rolę partnera w projekcie, Wnioskodawcą była Fundacja STIWEK  na rzecz Społeczeństwa, Tolerancji, Integracji, Wolności, Edukacji, Kultury. Fundacja była odpowiedzialna za realizację zadań przewidzianych we wniosku o dofinansowanie oraz w umowie </w:t>
      </w:r>
      <w:r>
        <w:rPr>
          <w:rFonts w:ascii="Times New Roman" w:eastAsia="Times New Roman" w:hAnsi="Times New Roman" w:cs="Times New Roman"/>
          <w:lang w:eastAsia="pl-PL"/>
        </w:rPr>
        <w:br/>
      </w:r>
      <w:r w:rsidRPr="00AF29DA">
        <w:rPr>
          <w:rFonts w:ascii="Times New Roman" w:eastAsia="Times New Roman" w:hAnsi="Times New Roman" w:cs="Times New Roman"/>
          <w:lang w:eastAsia="pl-PL"/>
        </w:rPr>
        <w:t>o dofinansowanie. Celem głównym projektu były wysokiej jakości administracyjne usługi świadczone drogą elektroniczną w 8 JST województwa pomorskiego tj. w gminach Wicko, Żukowo, Potęgowo, Bobowo, Luzino, Morzeszczyn, Malbork, Kartuzy w obszarach istotnych dla prowadzenia działalności gospodarczej tj. podatki i opłaty lokalne i zarządzanie nieruchomościami poprzez:</w:t>
      </w:r>
    </w:p>
    <w:p w14:paraId="096E38DC" w14:textId="77777777" w:rsidR="009C0CDA" w:rsidRPr="00AF29DA" w:rsidRDefault="009C0CDA" w:rsidP="009C0CDA">
      <w:pPr>
        <w:numPr>
          <w:ilvl w:val="0"/>
          <w:numId w:val="45"/>
        </w:numPr>
        <w:autoSpaceDE w:val="0"/>
        <w:autoSpaceDN w:val="0"/>
        <w:spacing w:before="100" w:beforeAutospacing="1" w:after="100" w:afterAutospacing="1" w:line="276" w:lineRule="auto"/>
        <w:jc w:val="both"/>
        <w:rPr>
          <w:rFonts w:ascii="Times New Roman" w:eastAsia="Times New Roman" w:hAnsi="Times New Roman" w:cs="Times New Roman"/>
          <w:lang w:eastAsia="pl-PL"/>
        </w:rPr>
      </w:pPr>
      <w:r w:rsidRPr="00AF29DA">
        <w:rPr>
          <w:rFonts w:ascii="Times New Roman" w:eastAsia="Times New Roman" w:hAnsi="Times New Roman" w:cs="Times New Roman"/>
          <w:lang w:eastAsia="pl-PL"/>
        </w:rPr>
        <w:t>wdrożenie narzędzi informatycznych poprawiających efektywność zarządzania. EZD z interfejsem komunikacyjnym, modernizację systemów dziedzinowych,</w:t>
      </w:r>
    </w:p>
    <w:p w14:paraId="6487F5E9" w14:textId="77777777" w:rsidR="009C0CDA" w:rsidRPr="00AF29DA" w:rsidRDefault="009C0CDA" w:rsidP="009C0CDA">
      <w:pPr>
        <w:numPr>
          <w:ilvl w:val="0"/>
          <w:numId w:val="45"/>
        </w:numPr>
        <w:autoSpaceDE w:val="0"/>
        <w:autoSpaceDN w:val="0"/>
        <w:spacing w:before="100" w:beforeAutospacing="1" w:after="100" w:afterAutospacing="1" w:line="276" w:lineRule="auto"/>
        <w:jc w:val="both"/>
        <w:rPr>
          <w:rFonts w:ascii="Times New Roman" w:eastAsia="Times New Roman" w:hAnsi="Times New Roman" w:cs="Times New Roman"/>
          <w:lang w:eastAsia="pl-PL"/>
        </w:rPr>
      </w:pPr>
      <w:r w:rsidRPr="00AF29DA">
        <w:rPr>
          <w:rFonts w:ascii="Times New Roman" w:eastAsia="Times New Roman" w:hAnsi="Times New Roman" w:cs="Times New Roman"/>
          <w:lang w:eastAsia="pl-PL"/>
        </w:rPr>
        <w:t>poprawę dostępu do informacji online przez wdrożenie Portalu Podatnika (spersonalizowana informacja o zobowiązaniach), modułu Śledź sprawę, Portalu Nieruchomości,</w:t>
      </w:r>
    </w:p>
    <w:p w14:paraId="4EF1C901" w14:textId="77777777" w:rsidR="009C0CDA" w:rsidRPr="00AF29DA" w:rsidRDefault="009C0CDA" w:rsidP="009C0CDA">
      <w:pPr>
        <w:numPr>
          <w:ilvl w:val="0"/>
          <w:numId w:val="45"/>
        </w:numPr>
        <w:autoSpaceDE w:val="0"/>
        <w:autoSpaceDN w:val="0"/>
        <w:spacing w:before="100" w:beforeAutospacing="1" w:after="100" w:afterAutospacing="1" w:line="276" w:lineRule="auto"/>
        <w:jc w:val="both"/>
        <w:rPr>
          <w:rFonts w:ascii="Times New Roman" w:eastAsia="Times New Roman" w:hAnsi="Times New Roman" w:cs="Times New Roman"/>
          <w:lang w:eastAsia="pl-PL"/>
        </w:rPr>
      </w:pPr>
      <w:r w:rsidRPr="00AF29DA">
        <w:rPr>
          <w:rFonts w:ascii="Times New Roman" w:eastAsia="Times New Roman" w:hAnsi="Times New Roman" w:cs="Times New Roman"/>
          <w:lang w:eastAsia="pl-PL"/>
        </w:rPr>
        <w:t>uruchomienie nowych i modernizację istniejących e-usług świadczonych na 4/5 poziomie dojrzałości w w/w obszarach,</w:t>
      </w:r>
    </w:p>
    <w:p w14:paraId="2CB911A4" w14:textId="77777777" w:rsidR="009C0CDA" w:rsidRPr="00AF29DA" w:rsidRDefault="009C0CDA" w:rsidP="009C0CDA">
      <w:pPr>
        <w:numPr>
          <w:ilvl w:val="0"/>
          <w:numId w:val="45"/>
        </w:numPr>
        <w:autoSpaceDE w:val="0"/>
        <w:autoSpaceDN w:val="0"/>
        <w:spacing w:before="100" w:beforeAutospacing="1" w:after="100" w:afterAutospacing="1" w:line="276" w:lineRule="auto"/>
        <w:jc w:val="both"/>
        <w:rPr>
          <w:rFonts w:ascii="Times New Roman" w:eastAsia="Times New Roman" w:hAnsi="Times New Roman" w:cs="Times New Roman"/>
          <w:lang w:eastAsia="pl-PL"/>
        </w:rPr>
      </w:pPr>
      <w:r w:rsidRPr="00AF29DA">
        <w:rPr>
          <w:rFonts w:ascii="Times New Roman" w:eastAsia="Times New Roman" w:hAnsi="Times New Roman" w:cs="Times New Roman"/>
          <w:lang w:eastAsia="pl-PL"/>
        </w:rPr>
        <w:t>wdrożenie usprawnień zarządczych w/w obszarach oraz w obszarze zarządzania satysfakcją klienta,</w:t>
      </w:r>
    </w:p>
    <w:p w14:paraId="66079556" w14:textId="3F5BC6F4" w:rsidR="009C0CDA" w:rsidRDefault="009C0CDA" w:rsidP="009C0CDA">
      <w:pPr>
        <w:numPr>
          <w:ilvl w:val="0"/>
          <w:numId w:val="45"/>
        </w:numPr>
        <w:autoSpaceDE w:val="0"/>
        <w:autoSpaceDN w:val="0"/>
        <w:spacing w:before="100" w:beforeAutospacing="1" w:after="100" w:afterAutospacing="1" w:line="276" w:lineRule="auto"/>
        <w:jc w:val="both"/>
        <w:rPr>
          <w:rFonts w:ascii="Times New Roman" w:eastAsia="Times New Roman" w:hAnsi="Times New Roman" w:cs="Times New Roman"/>
          <w:lang w:eastAsia="pl-PL"/>
        </w:rPr>
      </w:pPr>
      <w:r w:rsidRPr="00AF29DA">
        <w:rPr>
          <w:rFonts w:ascii="Times New Roman" w:eastAsia="Times New Roman" w:hAnsi="Times New Roman" w:cs="Times New Roman"/>
          <w:lang w:eastAsia="pl-PL"/>
        </w:rPr>
        <w:t>doskonalenie kompetencji stanowiskowych i cyfrowych w w/w obszarach, poprzez przeszkolenie  235 pracowników tych JST (170K i 65M).</w:t>
      </w:r>
      <w:bookmarkEnd w:id="21"/>
    </w:p>
    <w:p w14:paraId="3EEC5C14" w14:textId="77777777" w:rsidR="009C0CDA" w:rsidRPr="009C0CDA" w:rsidRDefault="009C0CDA" w:rsidP="00F620F3">
      <w:pPr>
        <w:autoSpaceDE w:val="0"/>
        <w:autoSpaceDN w:val="0"/>
        <w:spacing w:after="0" w:line="120" w:lineRule="auto"/>
        <w:ind w:left="720"/>
        <w:jc w:val="both"/>
        <w:rPr>
          <w:rFonts w:ascii="Times New Roman" w:eastAsia="Times New Roman" w:hAnsi="Times New Roman" w:cs="Times New Roman"/>
          <w:lang w:eastAsia="pl-PL"/>
        </w:rPr>
      </w:pPr>
    </w:p>
    <w:tbl>
      <w:tblPr>
        <w:tblStyle w:val="Tabelasiatki4akcent4"/>
        <w:tblW w:w="0" w:type="auto"/>
        <w:tblLook w:val="04A0" w:firstRow="1" w:lastRow="0" w:firstColumn="1" w:lastColumn="0" w:noHBand="0" w:noVBand="1"/>
      </w:tblPr>
      <w:tblGrid>
        <w:gridCol w:w="9062"/>
      </w:tblGrid>
      <w:tr w:rsidR="00E73186" w:rsidRPr="00E73186" w14:paraId="5D7BD80E" w14:textId="77777777" w:rsidTr="00211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67D7D10D" w14:textId="716E2036" w:rsidR="00E73186" w:rsidRPr="00E73186" w:rsidRDefault="00E73186" w:rsidP="00470A69">
            <w:pPr>
              <w:spacing w:line="276" w:lineRule="auto"/>
              <w:jc w:val="both"/>
              <w:rPr>
                <w:rFonts w:ascii="Times New Roman" w:hAnsi="Times New Roman" w:cs="Times New Roman"/>
                <w:color w:val="auto"/>
              </w:rPr>
            </w:pPr>
            <w:r w:rsidRPr="00E73186">
              <w:rPr>
                <w:rFonts w:ascii="Times New Roman" w:hAnsi="Times New Roman" w:cs="Times New Roman"/>
                <w:color w:val="auto"/>
                <w:sz w:val="24"/>
                <w:szCs w:val="24"/>
              </w:rPr>
              <w:t>SPRAWY ADMINISTRACYJNE.</w:t>
            </w:r>
          </w:p>
        </w:tc>
      </w:tr>
    </w:tbl>
    <w:p w14:paraId="6B257AB9" w14:textId="77777777" w:rsidR="00E73186" w:rsidRDefault="00E73186" w:rsidP="00F620F3">
      <w:pPr>
        <w:spacing w:after="0" w:line="120" w:lineRule="auto"/>
        <w:jc w:val="both"/>
        <w:rPr>
          <w:rFonts w:ascii="Times New Roman" w:hAnsi="Times New Roman" w:cs="Times New Roman"/>
        </w:rPr>
      </w:pPr>
    </w:p>
    <w:p w14:paraId="6ED99489" w14:textId="557E64DF" w:rsidR="004E2E74" w:rsidRPr="009C0CDA" w:rsidRDefault="004E2E74" w:rsidP="00E73186">
      <w:pPr>
        <w:spacing w:after="0" w:line="276" w:lineRule="auto"/>
        <w:jc w:val="both"/>
        <w:rPr>
          <w:rFonts w:ascii="Times New Roman" w:hAnsi="Times New Roman" w:cs="Times New Roman"/>
        </w:rPr>
      </w:pPr>
      <w:r w:rsidRPr="00C50120">
        <w:rPr>
          <w:rFonts w:ascii="Times New Roman" w:hAnsi="Times New Roman" w:cs="Times New Roman"/>
        </w:rPr>
        <w:t xml:space="preserve">Wójt Gminy, jako organ podatkowy w roku </w:t>
      </w:r>
      <w:r w:rsidRPr="009C0CDA">
        <w:rPr>
          <w:rFonts w:ascii="Times New Roman" w:hAnsi="Times New Roman" w:cs="Times New Roman"/>
        </w:rPr>
        <w:t>20</w:t>
      </w:r>
      <w:r w:rsidR="00E76434" w:rsidRPr="009C0CDA">
        <w:rPr>
          <w:rFonts w:ascii="Times New Roman" w:hAnsi="Times New Roman" w:cs="Times New Roman"/>
        </w:rPr>
        <w:t>20</w:t>
      </w:r>
      <w:r w:rsidRPr="009C0CDA">
        <w:rPr>
          <w:rFonts w:ascii="Times New Roman" w:hAnsi="Times New Roman" w:cs="Times New Roman"/>
        </w:rPr>
        <w:t xml:space="preserve"> wydał </w:t>
      </w:r>
      <w:r w:rsidR="00572E93" w:rsidRPr="009C0CDA">
        <w:rPr>
          <w:rFonts w:ascii="Times New Roman" w:hAnsi="Times New Roman" w:cs="Times New Roman"/>
        </w:rPr>
        <w:t>6</w:t>
      </w:r>
      <w:r w:rsidR="006A0F67" w:rsidRPr="009C0CDA">
        <w:rPr>
          <w:rFonts w:ascii="Times New Roman" w:hAnsi="Times New Roman" w:cs="Times New Roman"/>
        </w:rPr>
        <w:t>.</w:t>
      </w:r>
      <w:r w:rsidR="00E76434" w:rsidRPr="009C0CDA">
        <w:rPr>
          <w:rFonts w:ascii="Times New Roman" w:hAnsi="Times New Roman" w:cs="Times New Roman"/>
        </w:rPr>
        <w:t>340</w:t>
      </w:r>
      <w:r w:rsidR="00572E93" w:rsidRPr="009C0CDA">
        <w:rPr>
          <w:rFonts w:ascii="Times New Roman" w:hAnsi="Times New Roman" w:cs="Times New Roman"/>
        </w:rPr>
        <w:t xml:space="preserve"> (</w:t>
      </w:r>
      <w:r w:rsidR="0020624F">
        <w:rPr>
          <w:rFonts w:ascii="Times New Roman" w:hAnsi="Times New Roman" w:cs="Times New Roman"/>
        </w:rPr>
        <w:t>6.</w:t>
      </w:r>
      <w:r w:rsidR="00E76434">
        <w:rPr>
          <w:rFonts w:ascii="Times New Roman" w:hAnsi="Times New Roman" w:cs="Times New Roman"/>
        </w:rPr>
        <w:t>077</w:t>
      </w:r>
      <w:r w:rsidR="0020624F">
        <w:rPr>
          <w:rFonts w:ascii="Times New Roman" w:hAnsi="Times New Roman" w:cs="Times New Roman"/>
        </w:rPr>
        <w:t xml:space="preserve"> – w </w:t>
      </w:r>
      <w:r w:rsidR="00572E93">
        <w:rPr>
          <w:rFonts w:ascii="Times New Roman" w:hAnsi="Times New Roman" w:cs="Times New Roman"/>
        </w:rPr>
        <w:t>201</w:t>
      </w:r>
      <w:r w:rsidR="00E76434">
        <w:rPr>
          <w:rFonts w:ascii="Times New Roman" w:hAnsi="Times New Roman" w:cs="Times New Roman"/>
        </w:rPr>
        <w:t>9</w:t>
      </w:r>
      <w:r w:rsidR="00572E93">
        <w:rPr>
          <w:rFonts w:ascii="Times New Roman" w:hAnsi="Times New Roman" w:cs="Times New Roman"/>
        </w:rPr>
        <w:t>r.)</w:t>
      </w:r>
      <w:r w:rsidRPr="00C50120">
        <w:rPr>
          <w:rFonts w:ascii="Times New Roman" w:hAnsi="Times New Roman" w:cs="Times New Roman"/>
        </w:rPr>
        <w:t xml:space="preserve"> decyzji w sprawie wymiaru podatków: od nieruchomości, rolnego i leśnego, ustalając wysokość zobowiązania zgodnie </w:t>
      </w:r>
      <w:r w:rsidR="0020624F">
        <w:rPr>
          <w:rFonts w:ascii="Times New Roman" w:hAnsi="Times New Roman" w:cs="Times New Roman"/>
        </w:rPr>
        <w:br/>
      </w:r>
      <w:r w:rsidRPr="00C50120">
        <w:rPr>
          <w:rFonts w:ascii="Times New Roman" w:hAnsi="Times New Roman" w:cs="Times New Roman"/>
        </w:rPr>
        <w:t>z podjętymi przez Radę Gminy Luzino uchwałami</w:t>
      </w:r>
      <w:r w:rsidR="00C50120">
        <w:rPr>
          <w:rFonts w:ascii="Times New Roman" w:hAnsi="Times New Roman" w:cs="Times New Roman"/>
        </w:rPr>
        <w:t xml:space="preserve">. Na </w:t>
      </w:r>
      <w:r w:rsidRPr="00C50120">
        <w:rPr>
          <w:rFonts w:ascii="Times New Roman" w:hAnsi="Times New Roman" w:cs="Times New Roman"/>
        </w:rPr>
        <w:t xml:space="preserve">bieżąco monitorował i kontrolował  informacje </w:t>
      </w:r>
      <w:r w:rsidR="00572E93">
        <w:rPr>
          <w:rFonts w:ascii="Times New Roman" w:hAnsi="Times New Roman" w:cs="Times New Roman"/>
        </w:rPr>
        <w:br/>
      </w:r>
      <w:r w:rsidRPr="00C50120">
        <w:rPr>
          <w:rFonts w:ascii="Times New Roman" w:hAnsi="Times New Roman" w:cs="Times New Roman"/>
        </w:rPr>
        <w:lastRenderedPageBreak/>
        <w:t xml:space="preserve">w zakresie kupna – sprzedaży nieruchomości, przekazywania działek, darowizny działek, gruntów, nabywania środków transportu, wydawanych pozwoleń na budowę, zezwoleń na rozpoczęcie działalności gospodarczej na terenie gminy Luzino. </w:t>
      </w:r>
      <w:r w:rsidRPr="00DD6AD5">
        <w:rPr>
          <w:rFonts w:ascii="Times New Roman" w:hAnsi="Times New Roman" w:cs="Times New Roman"/>
        </w:rPr>
        <w:t xml:space="preserve">Od wydanych decyzji wymiarowych, nie </w:t>
      </w:r>
      <w:r w:rsidRPr="009C0CDA">
        <w:rPr>
          <w:rFonts w:ascii="Times New Roman" w:hAnsi="Times New Roman" w:cs="Times New Roman"/>
        </w:rPr>
        <w:t xml:space="preserve">złożono  </w:t>
      </w:r>
      <w:proofErr w:type="spellStart"/>
      <w:r w:rsidRPr="009C0CDA">
        <w:rPr>
          <w:rFonts w:ascii="Times New Roman" w:hAnsi="Times New Roman" w:cs="Times New Roman"/>
        </w:rPr>
        <w:t>odwołań</w:t>
      </w:r>
      <w:proofErr w:type="spellEnd"/>
      <w:r w:rsidRPr="009C0CDA">
        <w:rPr>
          <w:rFonts w:ascii="Times New Roman" w:hAnsi="Times New Roman" w:cs="Times New Roman"/>
        </w:rPr>
        <w:t xml:space="preserve"> </w:t>
      </w:r>
      <w:r w:rsidR="00FA2075" w:rsidRPr="009C0CDA">
        <w:rPr>
          <w:rFonts w:ascii="Times New Roman" w:hAnsi="Times New Roman" w:cs="Times New Roman"/>
        </w:rPr>
        <w:t xml:space="preserve"> </w:t>
      </w:r>
      <w:r w:rsidRPr="009C0CDA">
        <w:rPr>
          <w:rFonts w:ascii="Times New Roman" w:hAnsi="Times New Roman" w:cs="Times New Roman"/>
        </w:rPr>
        <w:t>do Samorządowego Kolegium Odwoławczego.</w:t>
      </w:r>
    </w:p>
    <w:p w14:paraId="2C243A4A" w14:textId="153CCB31" w:rsidR="004E2E74" w:rsidRPr="00C50120" w:rsidRDefault="004E2E74" w:rsidP="00C50120">
      <w:pPr>
        <w:spacing w:line="276" w:lineRule="auto"/>
        <w:jc w:val="both"/>
        <w:rPr>
          <w:rFonts w:ascii="Times New Roman" w:hAnsi="Times New Roman" w:cs="Times New Roman"/>
        </w:rPr>
      </w:pPr>
      <w:r w:rsidRPr="00C50120">
        <w:rPr>
          <w:rFonts w:ascii="Times New Roman" w:hAnsi="Times New Roman" w:cs="Times New Roman"/>
        </w:rPr>
        <w:t xml:space="preserve">Stan należności wymagalnych </w:t>
      </w:r>
      <w:r w:rsidR="00E76434">
        <w:rPr>
          <w:rFonts w:ascii="Times New Roman" w:hAnsi="Times New Roman" w:cs="Times New Roman"/>
        </w:rPr>
        <w:t xml:space="preserve">wobec budżetu na koniec 2020r. </w:t>
      </w:r>
      <w:r w:rsidRPr="00C50120">
        <w:rPr>
          <w:rFonts w:ascii="Times New Roman" w:hAnsi="Times New Roman" w:cs="Times New Roman"/>
        </w:rPr>
        <w:t xml:space="preserve"> wyniósł </w:t>
      </w:r>
      <w:r w:rsidR="00E76434">
        <w:rPr>
          <w:rFonts w:ascii="Times New Roman" w:hAnsi="Times New Roman" w:cs="Times New Roman"/>
        </w:rPr>
        <w:t xml:space="preserve">3.627.610, 67zł (w 2019r. – </w:t>
      </w:r>
      <w:r w:rsidR="00A92DD0">
        <w:rPr>
          <w:rFonts w:ascii="Times New Roman" w:hAnsi="Times New Roman" w:cs="Times New Roman"/>
        </w:rPr>
        <w:t xml:space="preserve">3.293.721.86zł </w:t>
      </w:r>
      <w:r w:rsidR="00E76434">
        <w:rPr>
          <w:rFonts w:ascii="Times New Roman" w:hAnsi="Times New Roman" w:cs="Times New Roman"/>
        </w:rPr>
        <w:t xml:space="preserve">) </w:t>
      </w:r>
      <w:r w:rsidR="00A92DD0">
        <w:rPr>
          <w:rFonts w:ascii="Times New Roman" w:hAnsi="Times New Roman" w:cs="Times New Roman"/>
        </w:rPr>
        <w:t xml:space="preserve">i wzrósł o kwotę </w:t>
      </w:r>
      <w:r w:rsidR="00E76434">
        <w:rPr>
          <w:rFonts w:ascii="Times New Roman" w:hAnsi="Times New Roman" w:cs="Times New Roman"/>
        </w:rPr>
        <w:t>333.888,81</w:t>
      </w:r>
      <w:r w:rsidR="00A92DD0">
        <w:rPr>
          <w:rFonts w:ascii="Times New Roman" w:hAnsi="Times New Roman" w:cs="Times New Roman"/>
        </w:rPr>
        <w:t>zł w stosunku do roku poprzedniego</w:t>
      </w:r>
      <w:r w:rsidRPr="00C50120">
        <w:rPr>
          <w:rFonts w:ascii="Times New Roman" w:hAnsi="Times New Roman" w:cs="Times New Roman"/>
        </w:rPr>
        <w:t>. Najwyższą kwotę należności wymagalnych</w:t>
      </w:r>
      <w:r w:rsidR="007158E0">
        <w:rPr>
          <w:rFonts w:ascii="Times New Roman" w:hAnsi="Times New Roman" w:cs="Times New Roman"/>
        </w:rPr>
        <w:t>, analogicznie jak w roku 201</w:t>
      </w:r>
      <w:r w:rsidR="00E76434">
        <w:rPr>
          <w:rFonts w:ascii="Times New Roman" w:hAnsi="Times New Roman" w:cs="Times New Roman"/>
        </w:rPr>
        <w:t>9</w:t>
      </w:r>
      <w:r w:rsidR="007158E0">
        <w:rPr>
          <w:rFonts w:ascii="Times New Roman" w:hAnsi="Times New Roman" w:cs="Times New Roman"/>
        </w:rPr>
        <w:t>,</w:t>
      </w:r>
      <w:r w:rsidRPr="00C50120">
        <w:rPr>
          <w:rFonts w:ascii="Times New Roman" w:hAnsi="Times New Roman" w:cs="Times New Roman"/>
        </w:rPr>
        <w:t xml:space="preserve"> stanowią należności z realizacji świadczeń dłużników alimentacyjnych</w:t>
      </w:r>
      <w:r w:rsidR="00FA2075">
        <w:rPr>
          <w:rFonts w:ascii="Times New Roman" w:hAnsi="Times New Roman" w:cs="Times New Roman"/>
        </w:rPr>
        <w:t>, które n</w:t>
      </w:r>
      <w:r w:rsidR="007158E0">
        <w:rPr>
          <w:rFonts w:ascii="Times New Roman" w:hAnsi="Times New Roman" w:cs="Times New Roman"/>
        </w:rPr>
        <w:t>a dzień 31.12.20</w:t>
      </w:r>
      <w:r w:rsidR="00E76434">
        <w:rPr>
          <w:rFonts w:ascii="Times New Roman" w:hAnsi="Times New Roman" w:cs="Times New Roman"/>
        </w:rPr>
        <w:t>20</w:t>
      </w:r>
      <w:r w:rsidR="007158E0">
        <w:rPr>
          <w:rFonts w:ascii="Times New Roman" w:hAnsi="Times New Roman" w:cs="Times New Roman"/>
        </w:rPr>
        <w:t>r. wynos</w:t>
      </w:r>
      <w:r w:rsidR="00FA2075">
        <w:rPr>
          <w:rFonts w:ascii="Times New Roman" w:hAnsi="Times New Roman" w:cs="Times New Roman"/>
        </w:rPr>
        <w:t>zą</w:t>
      </w:r>
      <w:r w:rsidR="00E76434">
        <w:rPr>
          <w:rFonts w:ascii="Times New Roman" w:hAnsi="Times New Roman" w:cs="Times New Roman"/>
        </w:rPr>
        <w:t xml:space="preserve"> 2.148.485,34zł (w 2019r. – </w:t>
      </w:r>
      <w:r w:rsidR="007158E0">
        <w:rPr>
          <w:rFonts w:ascii="Times New Roman" w:hAnsi="Times New Roman" w:cs="Times New Roman"/>
        </w:rPr>
        <w:t xml:space="preserve"> 2.022.350,36zł</w:t>
      </w:r>
      <w:r w:rsidR="00E76434">
        <w:rPr>
          <w:rFonts w:ascii="Times New Roman" w:hAnsi="Times New Roman" w:cs="Times New Roman"/>
        </w:rPr>
        <w:t>)</w:t>
      </w:r>
      <w:r w:rsidR="007158E0">
        <w:rPr>
          <w:rFonts w:ascii="Times New Roman" w:hAnsi="Times New Roman" w:cs="Times New Roman"/>
        </w:rPr>
        <w:t xml:space="preserve"> i wzrosł</w:t>
      </w:r>
      <w:r w:rsidR="00FA2075">
        <w:rPr>
          <w:rFonts w:ascii="Times New Roman" w:hAnsi="Times New Roman" w:cs="Times New Roman"/>
        </w:rPr>
        <w:t>y</w:t>
      </w:r>
      <w:r w:rsidR="007158E0">
        <w:rPr>
          <w:rFonts w:ascii="Times New Roman" w:hAnsi="Times New Roman" w:cs="Times New Roman"/>
        </w:rPr>
        <w:t xml:space="preserve"> o kwotę 1</w:t>
      </w:r>
      <w:r w:rsidR="00E76434">
        <w:rPr>
          <w:rFonts w:ascii="Times New Roman" w:hAnsi="Times New Roman" w:cs="Times New Roman"/>
        </w:rPr>
        <w:t>26</w:t>
      </w:r>
      <w:r w:rsidR="007158E0">
        <w:rPr>
          <w:rFonts w:ascii="Times New Roman" w:hAnsi="Times New Roman" w:cs="Times New Roman"/>
        </w:rPr>
        <w:t>.</w:t>
      </w:r>
      <w:r w:rsidR="00E76434">
        <w:rPr>
          <w:rFonts w:ascii="Times New Roman" w:hAnsi="Times New Roman" w:cs="Times New Roman"/>
        </w:rPr>
        <w:t>134,98</w:t>
      </w:r>
      <w:r w:rsidR="007158E0">
        <w:rPr>
          <w:rFonts w:ascii="Times New Roman" w:hAnsi="Times New Roman" w:cs="Times New Roman"/>
        </w:rPr>
        <w:t>zł w stosunku do roku 201</w:t>
      </w:r>
      <w:r w:rsidR="00E76434">
        <w:rPr>
          <w:rFonts w:ascii="Times New Roman" w:hAnsi="Times New Roman" w:cs="Times New Roman"/>
        </w:rPr>
        <w:t>9</w:t>
      </w:r>
      <w:r w:rsidR="007158E0">
        <w:rPr>
          <w:rFonts w:ascii="Times New Roman" w:hAnsi="Times New Roman" w:cs="Times New Roman"/>
        </w:rPr>
        <w:t>.</w:t>
      </w:r>
      <w:r w:rsidRPr="00C50120">
        <w:rPr>
          <w:rFonts w:ascii="Times New Roman" w:hAnsi="Times New Roman" w:cs="Times New Roman"/>
        </w:rPr>
        <w:t xml:space="preserve">  Kwota należności świadczeń dłużników alimentacyjnych każdego roku wzrasta. Egzekucją świadczeń alimentacyjnych, w imieniu Wójta Gminy zajmuje się, na podstawie udzielonego upoważnienia </w:t>
      </w:r>
      <w:r w:rsidR="0020624F">
        <w:rPr>
          <w:rFonts w:ascii="Times New Roman" w:hAnsi="Times New Roman" w:cs="Times New Roman"/>
        </w:rPr>
        <w:t>Dyrektor</w:t>
      </w:r>
      <w:r w:rsidRPr="00C50120">
        <w:rPr>
          <w:rFonts w:ascii="Times New Roman" w:hAnsi="Times New Roman" w:cs="Times New Roman"/>
        </w:rPr>
        <w:t xml:space="preserve"> Gminnego Ośrodka Pomocy Społecznej w Luzinie.  Na bieżąco przekazywane były informacje organom egzekucyjnym </w:t>
      </w:r>
      <w:r w:rsidR="00E76434">
        <w:rPr>
          <w:rFonts w:ascii="Times New Roman" w:hAnsi="Times New Roman" w:cs="Times New Roman"/>
        </w:rPr>
        <w:br/>
      </w:r>
      <w:r w:rsidRPr="00C50120">
        <w:rPr>
          <w:rFonts w:ascii="Times New Roman" w:hAnsi="Times New Roman" w:cs="Times New Roman"/>
        </w:rPr>
        <w:t xml:space="preserve">o przyznanych świadczeniach alimentacyjnych i aktualnym zadłużeniu dłużnika. W pozostałym zakresie są to kwoty ściągnięte przez komornika, a niekiedy wpłata własna dłużnika. </w:t>
      </w:r>
    </w:p>
    <w:p w14:paraId="04DCFFBB" w14:textId="53F66DE6" w:rsidR="004E2E74" w:rsidRPr="00C50120" w:rsidRDefault="004E2E74" w:rsidP="00C50120">
      <w:pPr>
        <w:spacing w:line="276" w:lineRule="auto"/>
        <w:jc w:val="both"/>
        <w:rPr>
          <w:rFonts w:ascii="Times New Roman" w:hAnsi="Times New Roman" w:cs="Times New Roman"/>
        </w:rPr>
      </w:pPr>
      <w:r w:rsidRPr="00C50120">
        <w:rPr>
          <w:rFonts w:ascii="Times New Roman" w:hAnsi="Times New Roman" w:cs="Times New Roman"/>
        </w:rPr>
        <w:t xml:space="preserve">Kolejną kwotą jest kwota należności wymagalnych z tytułu podatku od nieruchomości, wynosząca </w:t>
      </w:r>
      <w:r w:rsidR="009C65B6">
        <w:rPr>
          <w:rFonts w:ascii="Times New Roman" w:hAnsi="Times New Roman" w:cs="Times New Roman"/>
        </w:rPr>
        <w:t xml:space="preserve">389.519,71zł (w 2019r. – </w:t>
      </w:r>
      <w:r w:rsidR="002C67C0">
        <w:rPr>
          <w:rFonts w:ascii="Times New Roman" w:hAnsi="Times New Roman" w:cs="Times New Roman"/>
        </w:rPr>
        <w:t>329.687,11zł</w:t>
      </w:r>
      <w:r w:rsidR="009C65B6">
        <w:rPr>
          <w:rFonts w:ascii="Times New Roman" w:hAnsi="Times New Roman" w:cs="Times New Roman"/>
        </w:rPr>
        <w:t>)</w:t>
      </w:r>
      <w:r w:rsidR="002C67C0">
        <w:rPr>
          <w:rFonts w:ascii="Times New Roman" w:hAnsi="Times New Roman" w:cs="Times New Roman"/>
        </w:rPr>
        <w:t xml:space="preserve">, która jest </w:t>
      </w:r>
      <w:r w:rsidR="009C65B6">
        <w:rPr>
          <w:rFonts w:ascii="Times New Roman" w:hAnsi="Times New Roman" w:cs="Times New Roman"/>
        </w:rPr>
        <w:t>wyższa o 59.832,60zł</w:t>
      </w:r>
      <w:r w:rsidR="002C67C0">
        <w:rPr>
          <w:rFonts w:ascii="Times New Roman" w:hAnsi="Times New Roman" w:cs="Times New Roman"/>
        </w:rPr>
        <w:t>w stosunku do roku poprzedniego</w:t>
      </w:r>
      <w:r w:rsidR="00D50A97">
        <w:rPr>
          <w:rFonts w:ascii="Times New Roman" w:hAnsi="Times New Roman" w:cs="Times New Roman"/>
        </w:rPr>
        <w:t xml:space="preserve">. Zadłużenie podatników, będących </w:t>
      </w:r>
      <w:r w:rsidRPr="00C50120">
        <w:rPr>
          <w:rFonts w:ascii="Times New Roman" w:hAnsi="Times New Roman" w:cs="Times New Roman"/>
        </w:rPr>
        <w:t>os</w:t>
      </w:r>
      <w:r w:rsidR="00D50A97">
        <w:rPr>
          <w:rFonts w:ascii="Times New Roman" w:hAnsi="Times New Roman" w:cs="Times New Roman"/>
        </w:rPr>
        <w:t>o</w:t>
      </w:r>
      <w:r w:rsidRPr="00C50120">
        <w:rPr>
          <w:rFonts w:ascii="Times New Roman" w:hAnsi="Times New Roman" w:cs="Times New Roman"/>
        </w:rPr>
        <w:t>b</w:t>
      </w:r>
      <w:r w:rsidR="00D50A97">
        <w:rPr>
          <w:rFonts w:ascii="Times New Roman" w:hAnsi="Times New Roman" w:cs="Times New Roman"/>
        </w:rPr>
        <w:t>ami</w:t>
      </w:r>
      <w:r w:rsidRPr="00C50120">
        <w:rPr>
          <w:rFonts w:ascii="Times New Roman" w:hAnsi="Times New Roman" w:cs="Times New Roman"/>
        </w:rPr>
        <w:t xml:space="preserve"> fizyczny</w:t>
      </w:r>
      <w:r w:rsidR="00D50A97">
        <w:rPr>
          <w:rFonts w:ascii="Times New Roman" w:hAnsi="Times New Roman" w:cs="Times New Roman"/>
        </w:rPr>
        <w:t>mi wynosi</w:t>
      </w:r>
      <w:r w:rsidRPr="00C50120">
        <w:rPr>
          <w:rFonts w:ascii="Times New Roman" w:hAnsi="Times New Roman" w:cs="Times New Roman"/>
        </w:rPr>
        <w:t xml:space="preserve"> </w:t>
      </w:r>
      <w:r w:rsidR="009C65B6">
        <w:rPr>
          <w:rFonts w:ascii="Times New Roman" w:hAnsi="Times New Roman" w:cs="Times New Roman"/>
        </w:rPr>
        <w:t>334.285,91zł</w:t>
      </w:r>
      <w:r w:rsidRPr="00C50120">
        <w:rPr>
          <w:rFonts w:ascii="Times New Roman" w:hAnsi="Times New Roman" w:cs="Times New Roman"/>
        </w:rPr>
        <w:t xml:space="preserve">, </w:t>
      </w:r>
      <w:r w:rsidR="00D50A97">
        <w:rPr>
          <w:rFonts w:ascii="Times New Roman" w:hAnsi="Times New Roman" w:cs="Times New Roman"/>
        </w:rPr>
        <w:t xml:space="preserve">zaś </w:t>
      </w:r>
      <w:r w:rsidRPr="00C50120">
        <w:rPr>
          <w:rFonts w:ascii="Times New Roman" w:hAnsi="Times New Roman" w:cs="Times New Roman"/>
        </w:rPr>
        <w:t xml:space="preserve"> osób prawnych </w:t>
      </w:r>
      <w:r w:rsidR="009C65B6">
        <w:rPr>
          <w:rFonts w:ascii="Times New Roman" w:hAnsi="Times New Roman" w:cs="Times New Roman"/>
        </w:rPr>
        <w:t>5</w:t>
      </w:r>
      <w:r w:rsidR="00D50A97">
        <w:rPr>
          <w:rFonts w:ascii="Times New Roman" w:hAnsi="Times New Roman" w:cs="Times New Roman"/>
        </w:rPr>
        <w:t>5.</w:t>
      </w:r>
      <w:r w:rsidR="009C65B6">
        <w:rPr>
          <w:rFonts w:ascii="Times New Roman" w:hAnsi="Times New Roman" w:cs="Times New Roman"/>
        </w:rPr>
        <w:t>233,80</w:t>
      </w:r>
      <w:r w:rsidR="00D50A97">
        <w:rPr>
          <w:rFonts w:ascii="Times New Roman" w:hAnsi="Times New Roman" w:cs="Times New Roman"/>
        </w:rPr>
        <w:t>zł</w:t>
      </w:r>
      <w:r w:rsidR="009C65B6">
        <w:rPr>
          <w:rFonts w:ascii="Times New Roman" w:hAnsi="Times New Roman" w:cs="Times New Roman"/>
        </w:rPr>
        <w:t>.</w:t>
      </w:r>
      <w:r w:rsidR="00D50A97">
        <w:rPr>
          <w:rFonts w:ascii="Times New Roman" w:hAnsi="Times New Roman" w:cs="Times New Roman"/>
        </w:rPr>
        <w:t xml:space="preserve"> </w:t>
      </w:r>
      <w:r w:rsidRPr="00C50120">
        <w:rPr>
          <w:rFonts w:ascii="Times New Roman" w:hAnsi="Times New Roman" w:cs="Times New Roman"/>
        </w:rPr>
        <w:t xml:space="preserve">Z płatnościami zalega </w:t>
      </w:r>
      <w:r w:rsidR="009C65B6">
        <w:rPr>
          <w:rFonts w:ascii="Times New Roman" w:hAnsi="Times New Roman" w:cs="Times New Roman"/>
        </w:rPr>
        <w:t>298 (o 106 więcej niż w 2019r.)</w:t>
      </w:r>
      <w:r w:rsidR="00AB3D9C">
        <w:rPr>
          <w:rFonts w:ascii="Times New Roman" w:hAnsi="Times New Roman" w:cs="Times New Roman"/>
        </w:rPr>
        <w:t xml:space="preserve"> </w:t>
      </w:r>
      <w:r w:rsidRPr="00C50120">
        <w:rPr>
          <w:rFonts w:ascii="Times New Roman" w:hAnsi="Times New Roman" w:cs="Times New Roman"/>
        </w:rPr>
        <w:t>podatników</w:t>
      </w:r>
      <w:r w:rsidR="00AB3D9C">
        <w:rPr>
          <w:rFonts w:ascii="Times New Roman" w:hAnsi="Times New Roman" w:cs="Times New Roman"/>
        </w:rPr>
        <w:t xml:space="preserve"> </w:t>
      </w:r>
      <w:r w:rsidRPr="00C50120">
        <w:rPr>
          <w:rFonts w:ascii="Times New Roman" w:hAnsi="Times New Roman" w:cs="Times New Roman"/>
        </w:rPr>
        <w:t xml:space="preserve">osób fizycznych i </w:t>
      </w:r>
      <w:r w:rsidR="00AB3D9C">
        <w:rPr>
          <w:rFonts w:ascii="Times New Roman" w:hAnsi="Times New Roman" w:cs="Times New Roman"/>
        </w:rPr>
        <w:t>5</w:t>
      </w:r>
      <w:r w:rsidRPr="00C50120">
        <w:rPr>
          <w:rFonts w:ascii="Times New Roman" w:hAnsi="Times New Roman" w:cs="Times New Roman"/>
        </w:rPr>
        <w:t xml:space="preserve"> </w:t>
      </w:r>
      <w:r w:rsidR="006A51EA">
        <w:rPr>
          <w:rFonts w:ascii="Times New Roman" w:hAnsi="Times New Roman" w:cs="Times New Roman"/>
        </w:rPr>
        <w:t>(</w:t>
      </w:r>
      <w:r w:rsidR="009C65B6">
        <w:rPr>
          <w:rFonts w:ascii="Times New Roman" w:hAnsi="Times New Roman" w:cs="Times New Roman"/>
        </w:rPr>
        <w:t>na tym samym poziomie</w:t>
      </w:r>
      <w:r w:rsidR="006A51EA">
        <w:rPr>
          <w:rFonts w:ascii="Times New Roman" w:hAnsi="Times New Roman" w:cs="Times New Roman"/>
        </w:rPr>
        <w:t>,</w:t>
      </w:r>
      <w:r w:rsidR="009C65B6">
        <w:rPr>
          <w:rFonts w:ascii="Times New Roman" w:hAnsi="Times New Roman" w:cs="Times New Roman"/>
        </w:rPr>
        <w:t xml:space="preserve"> co w roku 2019) </w:t>
      </w:r>
      <w:r w:rsidRPr="00C50120">
        <w:rPr>
          <w:rFonts w:ascii="Times New Roman" w:hAnsi="Times New Roman" w:cs="Times New Roman"/>
        </w:rPr>
        <w:t xml:space="preserve">podatników, będących osobami prawnymi. </w:t>
      </w:r>
      <w:r w:rsidR="001B67FA">
        <w:rPr>
          <w:rFonts w:ascii="Times New Roman" w:hAnsi="Times New Roman" w:cs="Times New Roman"/>
        </w:rPr>
        <w:t xml:space="preserve">Następnie </w:t>
      </w:r>
      <w:r w:rsidR="006A51EA">
        <w:rPr>
          <w:rFonts w:ascii="Times New Roman" w:hAnsi="Times New Roman" w:cs="Times New Roman"/>
        </w:rPr>
        <w:t xml:space="preserve">opłata eksploatacyjna na tym samym poziomie co w roku 20219 – 331.529,26zł, </w:t>
      </w:r>
      <w:r w:rsidRPr="00C50120">
        <w:rPr>
          <w:rFonts w:ascii="Times New Roman" w:hAnsi="Times New Roman" w:cs="Times New Roman"/>
        </w:rPr>
        <w:t xml:space="preserve">opłata za śmieci – </w:t>
      </w:r>
      <w:r w:rsidR="001B67FA">
        <w:rPr>
          <w:rFonts w:ascii="Times New Roman" w:hAnsi="Times New Roman" w:cs="Times New Roman"/>
        </w:rPr>
        <w:t>269.632,12zł  (w 2019r. – 1</w:t>
      </w:r>
      <w:r w:rsidR="005E0131">
        <w:rPr>
          <w:rFonts w:ascii="Times New Roman" w:hAnsi="Times New Roman" w:cs="Times New Roman"/>
        </w:rPr>
        <w:t>34.247,50zł,</w:t>
      </w:r>
      <w:r w:rsidR="001B67FA">
        <w:rPr>
          <w:rFonts w:ascii="Times New Roman" w:hAnsi="Times New Roman" w:cs="Times New Roman"/>
        </w:rPr>
        <w:t>)</w:t>
      </w:r>
      <w:r w:rsidR="005E0131">
        <w:rPr>
          <w:rFonts w:ascii="Times New Roman" w:hAnsi="Times New Roman" w:cs="Times New Roman"/>
        </w:rPr>
        <w:t xml:space="preserve"> której zaległości również wzrosły o 1</w:t>
      </w:r>
      <w:r w:rsidR="001B67FA">
        <w:rPr>
          <w:rFonts w:ascii="Times New Roman" w:hAnsi="Times New Roman" w:cs="Times New Roman"/>
        </w:rPr>
        <w:t>35.384,62</w:t>
      </w:r>
      <w:r w:rsidR="005E0131">
        <w:rPr>
          <w:rFonts w:ascii="Times New Roman" w:hAnsi="Times New Roman" w:cs="Times New Roman"/>
        </w:rPr>
        <w:t>zł, biorąc pod uwagę rok ubiegły</w:t>
      </w:r>
      <w:r w:rsidR="009947E8">
        <w:rPr>
          <w:rFonts w:ascii="Times New Roman" w:hAnsi="Times New Roman" w:cs="Times New Roman"/>
        </w:rPr>
        <w:t>.</w:t>
      </w:r>
      <w:r w:rsidR="005E0131">
        <w:rPr>
          <w:rFonts w:ascii="Times New Roman" w:hAnsi="Times New Roman" w:cs="Times New Roman"/>
        </w:rPr>
        <w:t xml:space="preserve"> </w:t>
      </w:r>
      <w:r w:rsidR="006A51EA">
        <w:rPr>
          <w:rFonts w:ascii="Times New Roman" w:hAnsi="Times New Roman" w:cs="Times New Roman"/>
        </w:rPr>
        <w:t xml:space="preserve">Na koniec 2020r. z płatnością opłaty za śmieci  zalegało 647 osób. </w:t>
      </w:r>
      <w:r w:rsidR="005E0131">
        <w:rPr>
          <w:rFonts w:ascii="Times New Roman" w:hAnsi="Times New Roman" w:cs="Times New Roman"/>
        </w:rPr>
        <w:t xml:space="preserve">Ponadto </w:t>
      </w:r>
      <w:r w:rsidR="006A51EA">
        <w:rPr>
          <w:rFonts w:ascii="Times New Roman" w:hAnsi="Times New Roman" w:cs="Times New Roman"/>
        </w:rPr>
        <w:t xml:space="preserve">podatek od środków transportowych – 239.542,30zł, który w stosunku do roku ubiegłego jest mniejszy o kwotę 1.691,62zł, </w:t>
      </w:r>
      <w:r w:rsidR="005E0131">
        <w:rPr>
          <w:rFonts w:ascii="Times New Roman" w:hAnsi="Times New Roman" w:cs="Times New Roman"/>
        </w:rPr>
        <w:t xml:space="preserve"> zadłużenie w opłacie za wodę </w:t>
      </w:r>
      <w:r w:rsidR="006A51EA">
        <w:rPr>
          <w:rFonts w:ascii="Times New Roman" w:hAnsi="Times New Roman" w:cs="Times New Roman"/>
        </w:rPr>
        <w:t xml:space="preserve">wynosi 57.193,12zł i jest mniejsze niż </w:t>
      </w:r>
      <w:r w:rsidR="006A51EA">
        <w:rPr>
          <w:rFonts w:ascii="Times New Roman" w:hAnsi="Times New Roman" w:cs="Times New Roman"/>
        </w:rPr>
        <w:br/>
        <w:t xml:space="preserve">w roku 2019 o kwotę 2.407,93zł. </w:t>
      </w:r>
      <w:r w:rsidR="005E0131">
        <w:rPr>
          <w:rFonts w:ascii="Times New Roman" w:hAnsi="Times New Roman" w:cs="Times New Roman"/>
        </w:rPr>
        <w:t xml:space="preserve"> </w:t>
      </w:r>
      <w:r w:rsidRPr="00C50120">
        <w:rPr>
          <w:rFonts w:ascii="Times New Roman" w:hAnsi="Times New Roman" w:cs="Times New Roman"/>
        </w:rPr>
        <w:t xml:space="preserve">Pozostałe należności wymagalne z tytułu podatków i opłat są poniżej kwoty </w:t>
      </w:r>
      <w:r w:rsidR="006A51EA">
        <w:rPr>
          <w:rFonts w:ascii="Times New Roman" w:hAnsi="Times New Roman" w:cs="Times New Roman"/>
        </w:rPr>
        <w:t>50</w:t>
      </w:r>
      <w:r w:rsidRPr="00C50120">
        <w:rPr>
          <w:rFonts w:ascii="Times New Roman" w:hAnsi="Times New Roman" w:cs="Times New Roman"/>
        </w:rPr>
        <w:t>.000zł. Wobec tej sytuacji, w roku 20</w:t>
      </w:r>
      <w:r w:rsidR="006A51EA">
        <w:rPr>
          <w:rFonts w:ascii="Times New Roman" w:hAnsi="Times New Roman" w:cs="Times New Roman"/>
        </w:rPr>
        <w:t>20</w:t>
      </w:r>
      <w:r w:rsidRPr="00C50120">
        <w:rPr>
          <w:rFonts w:ascii="Times New Roman" w:hAnsi="Times New Roman" w:cs="Times New Roman"/>
        </w:rPr>
        <w:t xml:space="preserve"> wysłano</w:t>
      </w:r>
      <w:r w:rsidR="009947E8">
        <w:rPr>
          <w:rFonts w:ascii="Times New Roman" w:hAnsi="Times New Roman" w:cs="Times New Roman"/>
        </w:rPr>
        <w:t>:</w:t>
      </w:r>
      <w:r w:rsidRPr="00C50120">
        <w:rPr>
          <w:rFonts w:ascii="Times New Roman" w:hAnsi="Times New Roman" w:cs="Times New Roman"/>
        </w:rPr>
        <w:t xml:space="preserve"> </w:t>
      </w:r>
      <w:r w:rsidR="00963AED">
        <w:rPr>
          <w:rFonts w:ascii="Times New Roman" w:hAnsi="Times New Roman" w:cs="Times New Roman"/>
        </w:rPr>
        <w:t>2.145</w:t>
      </w:r>
      <w:r w:rsidR="00265B9D">
        <w:rPr>
          <w:rFonts w:ascii="Times New Roman" w:hAnsi="Times New Roman" w:cs="Times New Roman"/>
        </w:rPr>
        <w:t xml:space="preserve"> (</w:t>
      </w:r>
      <w:r w:rsidR="00963AED">
        <w:rPr>
          <w:rFonts w:ascii="Times New Roman" w:hAnsi="Times New Roman" w:cs="Times New Roman"/>
        </w:rPr>
        <w:t>1.788</w:t>
      </w:r>
      <w:r w:rsidR="009947E8">
        <w:rPr>
          <w:rFonts w:ascii="Times New Roman" w:hAnsi="Times New Roman" w:cs="Times New Roman"/>
        </w:rPr>
        <w:t xml:space="preserve"> – w </w:t>
      </w:r>
      <w:r w:rsidR="00265B9D">
        <w:rPr>
          <w:rFonts w:ascii="Times New Roman" w:hAnsi="Times New Roman" w:cs="Times New Roman"/>
        </w:rPr>
        <w:t>201</w:t>
      </w:r>
      <w:r w:rsidR="00963AED">
        <w:rPr>
          <w:rFonts w:ascii="Times New Roman" w:hAnsi="Times New Roman" w:cs="Times New Roman"/>
        </w:rPr>
        <w:t>9</w:t>
      </w:r>
      <w:r w:rsidR="00265B9D">
        <w:rPr>
          <w:rFonts w:ascii="Times New Roman" w:hAnsi="Times New Roman" w:cs="Times New Roman"/>
        </w:rPr>
        <w:t>r.</w:t>
      </w:r>
      <w:r w:rsidR="009947E8">
        <w:rPr>
          <w:rFonts w:ascii="Times New Roman" w:hAnsi="Times New Roman" w:cs="Times New Roman"/>
        </w:rPr>
        <w:t>)</w:t>
      </w:r>
      <w:r w:rsidRPr="00C50120">
        <w:rPr>
          <w:rFonts w:ascii="Times New Roman" w:hAnsi="Times New Roman" w:cs="Times New Roman"/>
        </w:rPr>
        <w:t xml:space="preserve"> tzw. przypomnie</w:t>
      </w:r>
      <w:r w:rsidR="00FA2075">
        <w:rPr>
          <w:rFonts w:ascii="Times New Roman" w:hAnsi="Times New Roman" w:cs="Times New Roman"/>
        </w:rPr>
        <w:t>ń</w:t>
      </w:r>
      <w:r w:rsidRPr="00C50120">
        <w:rPr>
          <w:rFonts w:ascii="Times New Roman" w:hAnsi="Times New Roman" w:cs="Times New Roman"/>
        </w:rPr>
        <w:t xml:space="preserve"> dla należności do 116,00zł, dla których nie ma obowiązku wysyłania upomnień, </w:t>
      </w:r>
      <w:r w:rsidR="00963AED">
        <w:rPr>
          <w:rFonts w:ascii="Times New Roman" w:hAnsi="Times New Roman" w:cs="Times New Roman"/>
        </w:rPr>
        <w:t>4.442</w:t>
      </w:r>
      <w:r w:rsidR="00265B9D">
        <w:rPr>
          <w:rFonts w:ascii="Times New Roman" w:hAnsi="Times New Roman" w:cs="Times New Roman"/>
        </w:rPr>
        <w:t xml:space="preserve"> (</w:t>
      </w:r>
      <w:r w:rsidR="00963AED">
        <w:rPr>
          <w:rFonts w:ascii="Times New Roman" w:hAnsi="Times New Roman" w:cs="Times New Roman"/>
        </w:rPr>
        <w:t>3.769</w:t>
      </w:r>
      <w:r w:rsidR="009947E8">
        <w:rPr>
          <w:rFonts w:ascii="Times New Roman" w:hAnsi="Times New Roman" w:cs="Times New Roman"/>
        </w:rPr>
        <w:t xml:space="preserve"> – </w:t>
      </w:r>
      <w:r w:rsidR="00963AED">
        <w:rPr>
          <w:rFonts w:ascii="Times New Roman" w:hAnsi="Times New Roman" w:cs="Times New Roman"/>
        </w:rPr>
        <w:br/>
      </w:r>
      <w:r w:rsidR="009947E8">
        <w:rPr>
          <w:rFonts w:ascii="Times New Roman" w:hAnsi="Times New Roman" w:cs="Times New Roman"/>
        </w:rPr>
        <w:t xml:space="preserve">w </w:t>
      </w:r>
      <w:r w:rsidR="00265B9D">
        <w:rPr>
          <w:rFonts w:ascii="Times New Roman" w:hAnsi="Times New Roman" w:cs="Times New Roman"/>
        </w:rPr>
        <w:t>201</w:t>
      </w:r>
      <w:r w:rsidR="00963AED">
        <w:rPr>
          <w:rFonts w:ascii="Times New Roman" w:hAnsi="Times New Roman" w:cs="Times New Roman"/>
        </w:rPr>
        <w:t>9</w:t>
      </w:r>
      <w:r w:rsidR="00265B9D">
        <w:rPr>
          <w:rFonts w:ascii="Times New Roman" w:hAnsi="Times New Roman" w:cs="Times New Roman"/>
        </w:rPr>
        <w:t>r.</w:t>
      </w:r>
      <w:r w:rsidR="009947E8">
        <w:rPr>
          <w:rFonts w:ascii="Times New Roman" w:hAnsi="Times New Roman" w:cs="Times New Roman"/>
        </w:rPr>
        <w:t>)</w:t>
      </w:r>
      <w:r w:rsidRPr="00C50120">
        <w:rPr>
          <w:rFonts w:ascii="Times New Roman" w:hAnsi="Times New Roman" w:cs="Times New Roman"/>
        </w:rPr>
        <w:t xml:space="preserve"> upomnie</w:t>
      </w:r>
      <w:r w:rsidR="00265B9D">
        <w:rPr>
          <w:rFonts w:ascii="Times New Roman" w:hAnsi="Times New Roman" w:cs="Times New Roman"/>
        </w:rPr>
        <w:t>ń</w:t>
      </w:r>
      <w:r w:rsidRPr="00C50120">
        <w:rPr>
          <w:rFonts w:ascii="Times New Roman" w:hAnsi="Times New Roman" w:cs="Times New Roman"/>
        </w:rPr>
        <w:t xml:space="preserve"> oraz wystawiono </w:t>
      </w:r>
      <w:r w:rsidR="00963AED">
        <w:rPr>
          <w:rFonts w:ascii="Times New Roman" w:hAnsi="Times New Roman" w:cs="Times New Roman"/>
        </w:rPr>
        <w:t>214</w:t>
      </w:r>
      <w:r w:rsidR="00265B9D">
        <w:rPr>
          <w:rFonts w:ascii="Times New Roman" w:hAnsi="Times New Roman" w:cs="Times New Roman"/>
        </w:rPr>
        <w:t xml:space="preserve"> (</w:t>
      </w:r>
      <w:r w:rsidR="00963AED">
        <w:rPr>
          <w:rFonts w:ascii="Times New Roman" w:hAnsi="Times New Roman" w:cs="Times New Roman"/>
        </w:rPr>
        <w:t>157</w:t>
      </w:r>
      <w:r w:rsidR="009947E8">
        <w:rPr>
          <w:rFonts w:ascii="Times New Roman" w:hAnsi="Times New Roman" w:cs="Times New Roman"/>
        </w:rPr>
        <w:t xml:space="preserve"> – w </w:t>
      </w:r>
      <w:r w:rsidR="00265B9D">
        <w:rPr>
          <w:rFonts w:ascii="Times New Roman" w:hAnsi="Times New Roman" w:cs="Times New Roman"/>
        </w:rPr>
        <w:t>201</w:t>
      </w:r>
      <w:r w:rsidR="00963AED">
        <w:rPr>
          <w:rFonts w:ascii="Times New Roman" w:hAnsi="Times New Roman" w:cs="Times New Roman"/>
        </w:rPr>
        <w:t>9</w:t>
      </w:r>
      <w:r w:rsidR="00265B9D">
        <w:rPr>
          <w:rFonts w:ascii="Times New Roman" w:hAnsi="Times New Roman" w:cs="Times New Roman"/>
        </w:rPr>
        <w:t>r.</w:t>
      </w:r>
      <w:r w:rsidR="009947E8">
        <w:rPr>
          <w:rFonts w:ascii="Times New Roman" w:hAnsi="Times New Roman" w:cs="Times New Roman"/>
        </w:rPr>
        <w:t xml:space="preserve">) </w:t>
      </w:r>
      <w:r w:rsidRPr="00C50120">
        <w:rPr>
          <w:rFonts w:ascii="Times New Roman" w:hAnsi="Times New Roman" w:cs="Times New Roman"/>
        </w:rPr>
        <w:t>tytuł</w:t>
      </w:r>
      <w:r w:rsidR="009947E8">
        <w:rPr>
          <w:rFonts w:ascii="Times New Roman" w:hAnsi="Times New Roman" w:cs="Times New Roman"/>
        </w:rPr>
        <w:t>ów</w:t>
      </w:r>
      <w:r w:rsidRPr="00C50120">
        <w:rPr>
          <w:rFonts w:ascii="Times New Roman" w:hAnsi="Times New Roman" w:cs="Times New Roman"/>
        </w:rPr>
        <w:t xml:space="preserve"> egzekucyjn</w:t>
      </w:r>
      <w:r w:rsidR="009947E8">
        <w:rPr>
          <w:rFonts w:ascii="Times New Roman" w:hAnsi="Times New Roman" w:cs="Times New Roman"/>
        </w:rPr>
        <w:t>ych</w:t>
      </w:r>
      <w:r w:rsidR="00E04390">
        <w:rPr>
          <w:rFonts w:ascii="Times New Roman" w:hAnsi="Times New Roman" w:cs="Times New Roman"/>
        </w:rPr>
        <w:t xml:space="preserve"> oraz 7 wezwań przedsądowych</w:t>
      </w:r>
      <w:r w:rsidRPr="00C50120">
        <w:rPr>
          <w:rFonts w:ascii="Times New Roman" w:hAnsi="Times New Roman" w:cs="Times New Roman"/>
        </w:rPr>
        <w:t xml:space="preserve">.  </w:t>
      </w:r>
    </w:p>
    <w:p w14:paraId="2D4B4A0E" w14:textId="28F1AFF8" w:rsidR="004E2E74" w:rsidRPr="00CC73F7" w:rsidRDefault="004E2E74" w:rsidP="00C50120">
      <w:pPr>
        <w:spacing w:line="276" w:lineRule="auto"/>
        <w:jc w:val="both"/>
        <w:rPr>
          <w:rFonts w:ascii="Times New Roman" w:hAnsi="Times New Roman" w:cs="Times New Roman"/>
          <w:b/>
          <w:iCs/>
          <w:sz w:val="20"/>
          <w:szCs w:val="20"/>
        </w:rPr>
      </w:pPr>
      <w:r w:rsidRPr="00CC73F7">
        <w:rPr>
          <w:rFonts w:ascii="Times New Roman" w:hAnsi="Times New Roman" w:cs="Times New Roman"/>
          <w:b/>
          <w:iCs/>
          <w:sz w:val="20"/>
          <w:szCs w:val="20"/>
        </w:rPr>
        <w:t>Wykaz wysłanych upomnień i tytułów wykonawczych</w:t>
      </w:r>
      <w:r w:rsidR="00C50120" w:rsidRPr="00CC73F7">
        <w:rPr>
          <w:rFonts w:ascii="Times New Roman" w:hAnsi="Times New Roman" w:cs="Times New Roman"/>
          <w:b/>
          <w:iCs/>
          <w:sz w:val="20"/>
          <w:szCs w:val="20"/>
        </w:rPr>
        <w:t>.</w:t>
      </w:r>
    </w:p>
    <w:tbl>
      <w:tblPr>
        <w:tblStyle w:val="Tabelasiatki4akcent3"/>
        <w:tblW w:w="8926" w:type="dxa"/>
        <w:tblLayout w:type="fixed"/>
        <w:tblLook w:val="04A0" w:firstRow="1" w:lastRow="0" w:firstColumn="1" w:lastColumn="0" w:noHBand="0" w:noVBand="1"/>
      </w:tblPr>
      <w:tblGrid>
        <w:gridCol w:w="3397"/>
        <w:gridCol w:w="851"/>
        <w:gridCol w:w="850"/>
        <w:gridCol w:w="993"/>
        <w:gridCol w:w="992"/>
        <w:gridCol w:w="992"/>
        <w:gridCol w:w="851"/>
      </w:tblGrid>
      <w:tr w:rsidR="004E2E74" w:rsidRPr="00211D6A" w14:paraId="253BE28D" w14:textId="77777777" w:rsidTr="009963A0">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3397" w:type="dxa"/>
            <w:noWrap/>
            <w:hideMark/>
          </w:tcPr>
          <w:p w14:paraId="3C64B980" w14:textId="77777777" w:rsidR="004E2E74" w:rsidRPr="001510A1" w:rsidRDefault="004E2E74" w:rsidP="00F63B72">
            <w:pPr>
              <w:jc w:val="center"/>
              <w:rPr>
                <w:rFonts w:ascii="Times New Roman" w:hAnsi="Times New Roman" w:cs="Times New Roman"/>
                <w:color w:val="auto"/>
                <w:sz w:val="20"/>
                <w:szCs w:val="20"/>
              </w:rPr>
            </w:pPr>
          </w:p>
          <w:p w14:paraId="7F2D4919" w14:textId="77777777" w:rsidR="004E2E74" w:rsidRPr="001510A1" w:rsidRDefault="004E2E74" w:rsidP="00F63B72">
            <w:pPr>
              <w:jc w:val="center"/>
              <w:rPr>
                <w:rFonts w:ascii="Times New Roman" w:hAnsi="Times New Roman" w:cs="Times New Roman"/>
                <w:color w:val="auto"/>
                <w:sz w:val="20"/>
                <w:szCs w:val="20"/>
              </w:rPr>
            </w:pPr>
            <w:r w:rsidRPr="001510A1">
              <w:rPr>
                <w:rFonts w:ascii="Times New Roman" w:hAnsi="Times New Roman" w:cs="Times New Roman"/>
                <w:color w:val="auto"/>
                <w:sz w:val="20"/>
                <w:szCs w:val="20"/>
              </w:rPr>
              <w:t>Podatek/opłata</w:t>
            </w:r>
          </w:p>
        </w:tc>
        <w:tc>
          <w:tcPr>
            <w:tcW w:w="1701" w:type="dxa"/>
            <w:gridSpan w:val="2"/>
            <w:hideMark/>
          </w:tcPr>
          <w:p w14:paraId="075A4FFA" w14:textId="77777777" w:rsidR="004E2E74" w:rsidRPr="001510A1" w:rsidRDefault="004E2E74" w:rsidP="00F63B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510A1">
              <w:rPr>
                <w:rFonts w:ascii="Times New Roman" w:hAnsi="Times New Roman" w:cs="Times New Roman"/>
                <w:color w:val="auto"/>
                <w:sz w:val="20"/>
                <w:szCs w:val="20"/>
              </w:rPr>
              <w:t>Liczba wysłanych upomnień</w:t>
            </w:r>
          </w:p>
        </w:tc>
        <w:tc>
          <w:tcPr>
            <w:tcW w:w="1985" w:type="dxa"/>
            <w:gridSpan w:val="2"/>
            <w:hideMark/>
          </w:tcPr>
          <w:p w14:paraId="2EBAE218" w14:textId="77777777" w:rsidR="004E2E74" w:rsidRPr="00211D6A" w:rsidRDefault="004E2E74" w:rsidP="00F63B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211D6A">
              <w:rPr>
                <w:rFonts w:ascii="Times New Roman" w:hAnsi="Times New Roman" w:cs="Times New Roman"/>
                <w:color w:val="000000"/>
                <w:sz w:val="20"/>
                <w:szCs w:val="20"/>
              </w:rPr>
              <w:t>Liczba wystawionych tytułów egzekucyjnych</w:t>
            </w:r>
          </w:p>
        </w:tc>
        <w:tc>
          <w:tcPr>
            <w:tcW w:w="1843" w:type="dxa"/>
            <w:gridSpan w:val="2"/>
          </w:tcPr>
          <w:p w14:paraId="52807601" w14:textId="77777777" w:rsidR="004E2E74" w:rsidRPr="00211D6A" w:rsidRDefault="004E2E74" w:rsidP="00F63B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211D6A">
              <w:rPr>
                <w:rFonts w:ascii="Times New Roman" w:hAnsi="Times New Roman" w:cs="Times New Roman"/>
                <w:color w:val="000000"/>
                <w:sz w:val="20"/>
                <w:szCs w:val="20"/>
              </w:rPr>
              <w:t>Liczba wysłanych przypomnień</w:t>
            </w:r>
          </w:p>
        </w:tc>
      </w:tr>
      <w:tr w:rsidR="009B6F57" w:rsidRPr="00211D6A" w14:paraId="7140C25E" w14:textId="53208324" w:rsidTr="009963A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056EFB11" w14:textId="1AF1B7B5" w:rsidR="009B6F57" w:rsidRPr="00211D6A" w:rsidRDefault="009B6F57" w:rsidP="009B6F57">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Rok</w:t>
            </w:r>
          </w:p>
        </w:tc>
        <w:tc>
          <w:tcPr>
            <w:tcW w:w="851" w:type="dxa"/>
            <w:noWrap/>
            <w:hideMark/>
          </w:tcPr>
          <w:p w14:paraId="5D8C6E8D" w14:textId="38D2D5E4" w:rsidR="009B6F57" w:rsidRPr="009B6F57" w:rsidRDefault="009B6F57" w:rsidP="009B6F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9B6F57">
              <w:rPr>
                <w:rFonts w:ascii="Times New Roman" w:hAnsi="Times New Roman" w:cs="Times New Roman"/>
                <w:b/>
                <w:bCs/>
                <w:color w:val="000000"/>
                <w:sz w:val="20"/>
                <w:szCs w:val="20"/>
              </w:rPr>
              <w:t xml:space="preserve"> 201</w:t>
            </w:r>
            <w:r w:rsidR="00963AED">
              <w:rPr>
                <w:rFonts w:ascii="Times New Roman" w:hAnsi="Times New Roman" w:cs="Times New Roman"/>
                <w:b/>
                <w:bCs/>
                <w:color w:val="000000"/>
                <w:sz w:val="20"/>
                <w:szCs w:val="20"/>
              </w:rPr>
              <w:t>9</w:t>
            </w:r>
          </w:p>
        </w:tc>
        <w:tc>
          <w:tcPr>
            <w:tcW w:w="850" w:type="dxa"/>
          </w:tcPr>
          <w:p w14:paraId="63665651" w14:textId="687661C7" w:rsidR="009B6F57" w:rsidRPr="009B6F57" w:rsidRDefault="009B6F57" w:rsidP="009B6F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9B6F57">
              <w:rPr>
                <w:rFonts w:ascii="Times New Roman" w:hAnsi="Times New Roman" w:cs="Times New Roman"/>
                <w:b/>
                <w:bCs/>
                <w:color w:val="000000"/>
                <w:sz w:val="20"/>
                <w:szCs w:val="20"/>
              </w:rPr>
              <w:t>20</w:t>
            </w:r>
            <w:r w:rsidR="00963AED">
              <w:rPr>
                <w:rFonts w:ascii="Times New Roman" w:hAnsi="Times New Roman" w:cs="Times New Roman"/>
                <w:b/>
                <w:bCs/>
                <w:color w:val="000000"/>
                <w:sz w:val="20"/>
                <w:szCs w:val="20"/>
              </w:rPr>
              <w:t>20</w:t>
            </w:r>
          </w:p>
        </w:tc>
        <w:tc>
          <w:tcPr>
            <w:tcW w:w="993" w:type="dxa"/>
            <w:noWrap/>
            <w:hideMark/>
          </w:tcPr>
          <w:p w14:paraId="50F8A149" w14:textId="1CF95D5D" w:rsidR="009B6F57" w:rsidRPr="009B6F57" w:rsidRDefault="009B6F57" w:rsidP="009B6F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9B6F57">
              <w:rPr>
                <w:rFonts w:ascii="Times New Roman" w:hAnsi="Times New Roman" w:cs="Times New Roman"/>
                <w:b/>
                <w:bCs/>
                <w:color w:val="000000"/>
                <w:sz w:val="20"/>
                <w:szCs w:val="20"/>
              </w:rPr>
              <w:t xml:space="preserve"> 201</w:t>
            </w:r>
            <w:r w:rsidR="00963AED">
              <w:rPr>
                <w:rFonts w:ascii="Times New Roman" w:hAnsi="Times New Roman" w:cs="Times New Roman"/>
                <w:b/>
                <w:bCs/>
                <w:color w:val="000000"/>
                <w:sz w:val="20"/>
                <w:szCs w:val="20"/>
              </w:rPr>
              <w:t>9</w:t>
            </w:r>
          </w:p>
        </w:tc>
        <w:tc>
          <w:tcPr>
            <w:tcW w:w="992" w:type="dxa"/>
          </w:tcPr>
          <w:p w14:paraId="5B3EC759" w14:textId="5C261D8E" w:rsidR="009B6F57" w:rsidRPr="009B6F57" w:rsidRDefault="009B6F57" w:rsidP="009B6F5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9B6F57">
              <w:rPr>
                <w:rFonts w:ascii="Times New Roman" w:hAnsi="Times New Roman" w:cs="Times New Roman"/>
                <w:b/>
                <w:bCs/>
                <w:color w:val="000000"/>
                <w:sz w:val="20"/>
                <w:szCs w:val="20"/>
              </w:rPr>
              <w:t>20</w:t>
            </w:r>
            <w:r w:rsidR="00963AED">
              <w:rPr>
                <w:rFonts w:ascii="Times New Roman" w:hAnsi="Times New Roman" w:cs="Times New Roman"/>
                <w:b/>
                <w:bCs/>
                <w:color w:val="000000"/>
                <w:sz w:val="20"/>
                <w:szCs w:val="20"/>
              </w:rPr>
              <w:t>20</w:t>
            </w:r>
          </w:p>
        </w:tc>
        <w:tc>
          <w:tcPr>
            <w:tcW w:w="992" w:type="dxa"/>
          </w:tcPr>
          <w:p w14:paraId="5DBB3082" w14:textId="6538014A" w:rsidR="009B6F57" w:rsidRPr="009B6F57" w:rsidRDefault="009B6F57" w:rsidP="009B6F5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9B6F57">
              <w:rPr>
                <w:rFonts w:ascii="Times New Roman" w:hAnsi="Times New Roman" w:cs="Times New Roman"/>
                <w:b/>
                <w:bCs/>
                <w:color w:val="000000"/>
                <w:sz w:val="20"/>
                <w:szCs w:val="20"/>
              </w:rPr>
              <w:t xml:space="preserve"> 201</w:t>
            </w:r>
            <w:r w:rsidR="00963AED">
              <w:rPr>
                <w:rFonts w:ascii="Times New Roman" w:hAnsi="Times New Roman" w:cs="Times New Roman"/>
                <w:b/>
                <w:bCs/>
                <w:color w:val="000000"/>
                <w:sz w:val="20"/>
                <w:szCs w:val="20"/>
              </w:rPr>
              <w:t>9</w:t>
            </w:r>
          </w:p>
        </w:tc>
        <w:tc>
          <w:tcPr>
            <w:tcW w:w="851" w:type="dxa"/>
          </w:tcPr>
          <w:p w14:paraId="2153EF3F" w14:textId="68808EC1" w:rsidR="009B6F57" w:rsidRPr="009B6F57" w:rsidRDefault="009B6F57" w:rsidP="009B6F5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9B6F57">
              <w:rPr>
                <w:rFonts w:ascii="Times New Roman" w:hAnsi="Times New Roman" w:cs="Times New Roman"/>
                <w:b/>
                <w:bCs/>
                <w:color w:val="000000"/>
                <w:sz w:val="20"/>
                <w:szCs w:val="20"/>
              </w:rPr>
              <w:t>20</w:t>
            </w:r>
            <w:r w:rsidR="00963AED">
              <w:rPr>
                <w:rFonts w:ascii="Times New Roman" w:hAnsi="Times New Roman" w:cs="Times New Roman"/>
                <w:b/>
                <w:bCs/>
                <w:color w:val="000000"/>
                <w:sz w:val="20"/>
                <w:szCs w:val="20"/>
              </w:rPr>
              <w:t>20</w:t>
            </w:r>
          </w:p>
        </w:tc>
      </w:tr>
      <w:tr w:rsidR="00963AED" w:rsidRPr="00211D6A" w14:paraId="6A83EA48" w14:textId="77777777" w:rsidTr="009963A0">
        <w:trPr>
          <w:trHeight w:val="504"/>
        </w:trPr>
        <w:tc>
          <w:tcPr>
            <w:cnfStyle w:val="001000000000" w:firstRow="0" w:lastRow="0" w:firstColumn="1" w:lastColumn="0" w:oddVBand="0" w:evenVBand="0" w:oddHBand="0" w:evenHBand="0" w:firstRowFirstColumn="0" w:firstRowLastColumn="0" w:lastRowFirstColumn="0" w:lastRowLastColumn="0"/>
            <w:tcW w:w="3397" w:type="dxa"/>
            <w:noWrap/>
          </w:tcPr>
          <w:p w14:paraId="1814BE96" w14:textId="5FD80AC2" w:rsidR="00963AED" w:rsidRDefault="00963AED" w:rsidP="00963AED">
            <w:pPr>
              <w:spacing w:line="360" w:lineRule="auto"/>
              <w:rPr>
                <w:rFonts w:ascii="Times New Roman" w:hAnsi="Times New Roman" w:cs="Times New Roman"/>
                <w:b w:val="0"/>
                <w:bCs w:val="0"/>
                <w:color w:val="000000"/>
                <w:sz w:val="20"/>
                <w:szCs w:val="20"/>
              </w:rPr>
            </w:pPr>
            <w:r w:rsidRPr="00211D6A">
              <w:rPr>
                <w:rFonts w:ascii="Times New Roman" w:hAnsi="Times New Roman" w:cs="Times New Roman"/>
                <w:color w:val="000000"/>
                <w:sz w:val="20"/>
                <w:szCs w:val="20"/>
              </w:rPr>
              <w:t>Podatek od nieruchomości</w:t>
            </w:r>
          </w:p>
        </w:tc>
        <w:tc>
          <w:tcPr>
            <w:tcW w:w="851" w:type="dxa"/>
            <w:vMerge w:val="restart"/>
            <w:noWrap/>
          </w:tcPr>
          <w:p w14:paraId="697B48AD" w14:textId="77777777" w:rsidR="00963AED"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6EE04EDD" w14:textId="399FFA73" w:rsidR="00963AED" w:rsidRPr="00211D6A"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1.405</w:t>
            </w:r>
          </w:p>
        </w:tc>
        <w:tc>
          <w:tcPr>
            <w:tcW w:w="850" w:type="dxa"/>
            <w:vMerge w:val="restart"/>
          </w:tcPr>
          <w:p w14:paraId="3BF8B5F2" w14:textId="77777777" w:rsidR="009963A0" w:rsidRDefault="009963A0"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2E3E7457" w14:textId="238EE520" w:rsidR="00963AED" w:rsidRDefault="009963A0"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1.222</w:t>
            </w:r>
          </w:p>
        </w:tc>
        <w:tc>
          <w:tcPr>
            <w:tcW w:w="993" w:type="dxa"/>
            <w:vMerge w:val="restart"/>
            <w:noWrap/>
          </w:tcPr>
          <w:p w14:paraId="52453C01" w14:textId="77777777" w:rsidR="00963AED"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2D01F16B" w14:textId="451BCCF4" w:rsidR="00963AED" w:rsidRPr="00211D6A"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992" w:type="dxa"/>
            <w:vMerge w:val="restart"/>
          </w:tcPr>
          <w:p w14:paraId="41A2842D" w14:textId="77777777" w:rsidR="00963AED"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3E97581C" w14:textId="78B13818" w:rsidR="00963AED"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w:t>
            </w:r>
            <w:r w:rsidR="00E04390">
              <w:rPr>
                <w:rFonts w:ascii="Times New Roman" w:hAnsi="Times New Roman" w:cs="Times New Roman"/>
                <w:color w:val="000000"/>
                <w:sz w:val="20"/>
                <w:szCs w:val="20"/>
              </w:rPr>
              <w:t>49</w:t>
            </w:r>
          </w:p>
        </w:tc>
        <w:tc>
          <w:tcPr>
            <w:tcW w:w="992" w:type="dxa"/>
            <w:vMerge w:val="restart"/>
          </w:tcPr>
          <w:p w14:paraId="516D1DB0" w14:textId="77777777" w:rsidR="00963AED"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4F1BF387" w14:textId="6218B879" w:rsidR="00963AED" w:rsidRPr="00211D6A"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929</w:t>
            </w:r>
          </w:p>
        </w:tc>
        <w:tc>
          <w:tcPr>
            <w:tcW w:w="851" w:type="dxa"/>
            <w:vMerge w:val="restart"/>
          </w:tcPr>
          <w:p w14:paraId="694E32B2" w14:textId="77777777" w:rsidR="00963AED"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7E5A5536" w14:textId="1451B303" w:rsidR="00E04390" w:rsidRDefault="00E04390"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907</w:t>
            </w:r>
          </w:p>
        </w:tc>
      </w:tr>
      <w:tr w:rsidR="00963AED" w:rsidRPr="00211D6A" w14:paraId="61D5D942" w14:textId="168D82D7" w:rsidTr="009963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5C6D7381" w14:textId="77777777" w:rsidR="00963AED" w:rsidRPr="00211D6A" w:rsidRDefault="00963AED" w:rsidP="00963AED">
            <w:pPr>
              <w:spacing w:line="360" w:lineRule="auto"/>
              <w:rPr>
                <w:rFonts w:ascii="Times New Roman" w:hAnsi="Times New Roman" w:cs="Times New Roman"/>
                <w:color w:val="000000"/>
                <w:sz w:val="20"/>
                <w:szCs w:val="20"/>
              </w:rPr>
            </w:pPr>
            <w:r w:rsidRPr="00211D6A">
              <w:rPr>
                <w:rFonts w:ascii="Times New Roman" w:hAnsi="Times New Roman" w:cs="Times New Roman"/>
                <w:color w:val="000000"/>
                <w:sz w:val="20"/>
                <w:szCs w:val="20"/>
              </w:rPr>
              <w:t>Podatek rolny</w:t>
            </w:r>
          </w:p>
        </w:tc>
        <w:tc>
          <w:tcPr>
            <w:tcW w:w="851" w:type="dxa"/>
            <w:vMerge/>
            <w:noWrap/>
          </w:tcPr>
          <w:p w14:paraId="6DF4F04E" w14:textId="77777777" w:rsidR="00963AED" w:rsidRPr="00211D6A" w:rsidRDefault="00963AED" w:rsidP="00963A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850" w:type="dxa"/>
            <w:vMerge/>
          </w:tcPr>
          <w:p w14:paraId="7F6B430E" w14:textId="77777777" w:rsidR="00963AED" w:rsidRPr="00211D6A" w:rsidRDefault="00963AED" w:rsidP="00963A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993" w:type="dxa"/>
            <w:vMerge/>
            <w:noWrap/>
          </w:tcPr>
          <w:p w14:paraId="68B3D55F" w14:textId="35BF1A93" w:rsidR="00963AED" w:rsidRPr="00211D6A" w:rsidRDefault="00963AED" w:rsidP="00963A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992" w:type="dxa"/>
            <w:vMerge/>
          </w:tcPr>
          <w:p w14:paraId="109125A8" w14:textId="77777777" w:rsidR="00963AED" w:rsidRPr="00211D6A" w:rsidRDefault="00963AED" w:rsidP="00963A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992" w:type="dxa"/>
            <w:vMerge/>
          </w:tcPr>
          <w:p w14:paraId="560D9339" w14:textId="6EB0D2BA" w:rsidR="00963AED" w:rsidRPr="00211D6A" w:rsidRDefault="00963AED" w:rsidP="00963AE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851" w:type="dxa"/>
            <w:vMerge/>
          </w:tcPr>
          <w:p w14:paraId="4DE130F8" w14:textId="77777777" w:rsidR="00963AED" w:rsidRPr="00211D6A" w:rsidRDefault="00963AED" w:rsidP="00963AE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963AED" w:rsidRPr="00211D6A" w14:paraId="1808E971" w14:textId="0E89AE11" w:rsidTr="009963A0">
        <w:trPr>
          <w:trHeight w:val="218"/>
        </w:trPr>
        <w:tc>
          <w:tcPr>
            <w:cnfStyle w:val="001000000000" w:firstRow="0" w:lastRow="0" w:firstColumn="1" w:lastColumn="0" w:oddVBand="0" w:evenVBand="0" w:oddHBand="0" w:evenHBand="0" w:firstRowFirstColumn="0" w:firstRowLastColumn="0" w:lastRowFirstColumn="0" w:lastRowLastColumn="0"/>
            <w:tcW w:w="3397" w:type="dxa"/>
            <w:noWrap/>
            <w:hideMark/>
          </w:tcPr>
          <w:p w14:paraId="63FC93DD" w14:textId="77777777" w:rsidR="00963AED" w:rsidRPr="00211D6A" w:rsidRDefault="00963AED" w:rsidP="00963AED">
            <w:pPr>
              <w:spacing w:line="360" w:lineRule="auto"/>
              <w:rPr>
                <w:rFonts w:ascii="Times New Roman" w:hAnsi="Times New Roman" w:cs="Times New Roman"/>
                <w:color w:val="000000"/>
                <w:sz w:val="20"/>
                <w:szCs w:val="20"/>
              </w:rPr>
            </w:pPr>
            <w:r w:rsidRPr="00211D6A">
              <w:rPr>
                <w:rFonts w:ascii="Times New Roman" w:hAnsi="Times New Roman" w:cs="Times New Roman"/>
                <w:color w:val="000000"/>
                <w:sz w:val="20"/>
                <w:szCs w:val="20"/>
              </w:rPr>
              <w:t>Podatek leśny</w:t>
            </w:r>
          </w:p>
        </w:tc>
        <w:tc>
          <w:tcPr>
            <w:tcW w:w="851" w:type="dxa"/>
            <w:vMerge/>
            <w:noWrap/>
          </w:tcPr>
          <w:p w14:paraId="6BC16BC9" w14:textId="77777777" w:rsidR="00963AED" w:rsidRPr="00211D6A" w:rsidRDefault="00963AED" w:rsidP="00963A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850" w:type="dxa"/>
            <w:vMerge/>
          </w:tcPr>
          <w:p w14:paraId="152E8C0A" w14:textId="77777777" w:rsidR="00963AED" w:rsidRPr="00211D6A" w:rsidRDefault="00963AED" w:rsidP="00963A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993" w:type="dxa"/>
            <w:vMerge/>
            <w:noWrap/>
          </w:tcPr>
          <w:p w14:paraId="7650EA70" w14:textId="49F3486E" w:rsidR="00963AED" w:rsidRPr="00211D6A" w:rsidRDefault="00963AED" w:rsidP="00963A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992" w:type="dxa"/>
            <w:vMerge/>
          </w:tcPr>
          <w:p w14:paraId="3106D89D" w14:textId="77777777" w:rsidR="00963AED" w:rsidRPr="00211D6A" w:rsidRDefault="00963AED" w:rsidP="00963A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992" w:type="dxa"/>
            <w:vMerge/>
          </w:tcPr>
          <w:p w14:paraId="193EC499" w14:textId="2CA42AB3" w:rsidR="00963AED" w:rsidRPr="00211D6A" w:rsidRDefault="00963AED" w:rsidP="00963AE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851" w:type="dxa"/>
            <w:vMerge/>
          </w:tcPr>
          <w:p w14:paraId="52E782B0" w14:textId="77777777" w:rsidR="00963AED" w:rsidRPr="00211D6A" w:rsidRDefault="00963AED" w:rsidP="00963AE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963AED" w:rsidRPr="00211D6A" w14:paraId="25D94E72" w14:textId="734E9066" w:rsidTr="009963A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397" w:type="dxa"/>
            <w:noWrap/>
            <w:hideMark/>
          </w:tcPr>
          <w:p w14:paraId="28F04EF2" w14:textId="77777777" w:rsidR="00963AED" w:rsidRPr="00211D6A" w:rsidRDefault="00963AED" w:rsidP="00963AED">
            <w:pPr>
              <w:spacing w:line="276" w:lineRule="auto"/>
              <w:rPr>
                <w:rFonts w:ascii="Times New Roman" w:hAnsi="Times New Roman" w:cs="Times New Roman"/>
                <w:color w:val="000000"/>
                <w:sz w:val="20"/>
                <w:szCs w:val="20"/>
              </w:rPr>
            </w:pPr>
            <w:r w:rsidRPr="00211D6A">
              <w:rPr>
                <w:rFonts w:ascii="Times New Roman" w:hAnsi="Times New Roman" w:cs="Times New Roman"/>
                <w:color w:val="000000"/>
                <w:sz w:val="20"/>
                <w:szCs w:val="20"/>
              </w:rPr>
              <w:t>Podatek od środków transportowych</w:t>
            </w:r>
          </w:p>
        </w:tc>
        <w:tc>
          <w:tcPr>
            <w:tcW w:w="851" w:type="dxa"/>
            <w:noWrap/>
          </w:tcPr>
          <w:p w14:paraId="26116AEA" w14:textId="4957F34E" w:rsidR="00963AED" w:rsidRPr="00211D6A" w:rsidRDefault="00963AED" w:rsidP="00963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850" w:type="dxa"/>
          </w:tcPr>
          <w:p w14:paraId="43C79D1B" w14:textId="04F446C3" w:rsidR="00963AED" w:rsidRPr="00211D6A" w:rsidRDefault="009963A0" w:rsidP="00963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993" w:type="dxa"/>
            <w:noWrap/>
          </w:tcPr>
          <w:p w14:paraId="053F540D" w14:textId="3D48A7E1" w:rsidR="00963AED" w:rsidRPr="00211D6A" w:rsidRDefault="00963AED" w:rsidP="00963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992" w:type="dxa"/>
          </w:tcPr>
          <w:p w14:paraId="54233023" w14:textId="41C1E036" w:rsidR="00963AED" w:rsidRPr="00211D6A" w:rsidRDefault="00E04390" w:rsidP="00963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2" w:type="dxa"/>
          </w:tcPr>
          <w:p w14:paraId="69881D4F" w14:textId="26F18012" w:rsidR="00963AED" w:rsidRPr="00211D6A" w:rsidRDefault="00963AED"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851" w:type="dxa"/>
          </w:tcPr>
          <w:p w14:paraId="28068EC5" w14:textId="1D4D392F" w:rsidR="00963AED" w:rsidRPr="00211D6A" w:rsidRDefault="00E04390"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963AED" w:rsidRPr="00211D6A" w14:paraId="7AF67CA8" w14:textId="1F976F72" w:rsidTr="009963A0">
        <w:trPr>
          <w:trHeight w:val="242"/>
        </w:trPr>
        <w:tc>
          <w:tcPr>
            <w:cnfStyle w:val="001000000000" w:firstRow="0" w:lastRow="0" w:firstColumn="1" w:lastColumn="0" w:oddVBand="0" w:evenVBand="0" w:oddHBand="0" w:evenHBand="0" w:firstRowFirstColumn="0" w:firstRowLastColumn="0" w:lastRowFirstColumn="0" w:lastRowLastColumn="0"/>
            <w:tcW w:w="3397" w:type="dxa"/>
            <w:noWrap/>
            <w:hideMark/>
          </w:tcPr>
          <w:p w14:paraId="1CA330BA" w14:textId="77777777" w:rsidR="00963AED" w:rsidRPr="00211D6A" w:rsidRDefault="00963AED" w:rsidP="00963AED">
            <w:pPr>
              <w:spacing w:line="360" w:lineRule="auto"/>
              <w:rPr>
                <w:rFonts w:ascii="Times New Roman" w:hAnsi="Times New Roman" w:cs="Times New Roman"/>
                <w:color w:val="000000"/>
                <w:sz w:val="20"/>
                <w:szCs w:val="20"/>
              </w:rPr>
            </w:pPr>
            <w:r w:rsidRPr="00211D6A">
              <w:rPr>
                <w:rFonts w:ascii="Times New Roman" w:hAnsi="Times New Roman" w:cs="Times New Roman"/>
                <w:color w:val="000000"/>
                <w:sz w:val="20"/>
                <w:szCs w:val="20"/>
              </w:rPr>
              <w:t>Opłata śmieciowa</w:t>
            </w:r>
          </w:p>
        </w:tc>
        <w:tc>
          <w:tcPr>
            <w:tcW w:w="851" w:type="dxa"/>
            <w:noWrap/>
          </w:tcPr>
          <w:p w14:paraId="3B9103B9" w14:textId="4E1DD5E5" w:rsidR="00963AED" w:rsidRPr="00211D6A" w:rsidRDefault="00963AED" w:rsidP="00963A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1.084</w:t>
            </w:r>
          </w:p>
        </w:tc>
        <w:tc>
          <w:tcPr>
            <w:tcW w:w="850" w:type="dxa"/>
          </w:tcPr>
          <w:p w14:paraId="153DC098" w14:textId="4C05E6D5" w:rsidR="00963AED" w:rsidRPr="00211D6A" w:rsidRDefault="009963A0" w:rsidP="00963A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1480</w:t>
            </w:r>
          </w:p>
        </w:tc>
        <w:tc>
          <w:tcPr>
            <w:tcW w:w="993" w:type="dxa"/>
            <w:noWrap/>
          </w:tcPr>
          <w:p w14:paraId="454893DE" w14:textId="56927745" w:rsidR="00963AED" w:rsidRPr="00211D6A" w:rsidRDefault="00963AED" w:rsidP="00963A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w:t>
            </w:r>
          </w:p>
        </w:tc>
        <w:tc>
          <w:tcPr>
            <w:tcW w:w="992" w:type="dxa"/>
          </w:tcPr>
          <w:p w14:paraId="2853F05F" w14:textId="44FD5829" w:rsidR="00963AED" w:rsidRPr="00211D6A" w:rsidRDefault="00E04390" w:rsidP="00963A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60</w:t>
            </w:r>
          </w:p>
        </w:tc>
        <w:tc>
          <w:tcPr>
            <w:tcW w:w="992" w:type="dxa"/>
          </w:tcPr>
          <w:p w14:paraId="0C5D8651" w14:textId="6969DFB5" w:rsidR="00963AED" w:rsidRPr="00211D6A"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859</w:t>
            </w:r>
          </w:p>
        </w:tc>
        <w:tc>
          <w:tcPr>
            <w:tcW w:w="851" w:type="dxa"/>
          </w:tcPr>
          <w:p w14:paraId="0F9B36DE" w14:textId="0DFFF6DD" w:rsidR="00963AED" w:rsidRPr="00211D6A" w:rsidRDefault="00E04390"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888</w:t>
            </w:r>
          </w:p>
        </w:tc>
      </w:tr>
      <w:tr w:rsidR="00963AED" w:rsidRPr="00211D6A" w14:paraId="34F00FD1" w14:textId="034FFF6E" w:rsidTr="009963A0">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397" w:type="dxa"/>
            <w:noWrap/>
            <w:hideMark/>
          </w:tcPr>
          <w:p w14:paraId="5D1931D0" w14:textId="77777777" w:rsidR="00963AED" w:rsidRPr="00211D6A" w:rsidRDefault="00963AED" w:rsidP="00963AED">
            <w:pPr>
              <w:spacing w:line="360" w:lineRule="auto"/>
              <w:rPr>
                <w:rFonts w:ascii="Times New Roman" w:hAnsi="Times New Roman" w:cs="Times New Roman"/>
                <w:color w:val="000000"/>
                <w:sz w:val="20"/>
                <w:szCs w:val="20"/>
              </w:rPr>
            </w:pPr>
            <w:r w:rsidRPr="00211D6A">
              <w:rPr>
                <w:rFonts w:ascii="Times New Roman" w:hAnsi="Times New Roman" w:cs="Times New Roman"/>
                <w:color w:val="000000"/>
                <w:sz w:val="20"/>
                <w:szCs w:val="20"/>
              </w:rPr>
              <w:t>Opłata za dostarczanie wody</w:t>
            </w:r>
          </w:p>
        </w:tc>
        <w:tc>
          <w:tcPr>
            <w:tcW w:w="851" w:type="dxa"/>
            <w:vMerge w:val="restart"/>
            <w:noWrap/>
          </w:tcPr>
          <w:p w14:paraId="69A394DF" w14:textId="77777777" w:rsidR="00963AED" w:rsidRPr="00572E93" w:rsidRDefault="00963AED" w:rsidP="00963A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25335B4" w14:textId="43931151" w:rsidR="00963AED" w:rsidRPr="00572E93" w:rsidRDefault="00963AED" w:rsidP="00E043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2E93">
              <w:rPr>
                <w:rFonts w:ascii="Times New Roman" w:hAnsi="Times New Roman" w:cs="Times New Roman"/>
                <w:sz w:val="20"/>
                <w:szCs w:val="20"/>
              </w:rPr>
              <w:t>1</w:t>
            </w:r>
            <w:r>
              <w:rPr>
                <w:rFonts w:ascii="Times New Roman" w:hAnsi="Times New Roman" w:cs="Times New Roman"/>
                <w:sz w:val="20"/>
                <w:szCs w:val="20"/>
              </w:rPr>
              <w:t>.</w:t>
            </w:r>
            <w:r w:rsidRPr="00572E93">
              <w:rPr>
                <w:rFonts w:ascii="Times New Roman" w:hAnsi="Times New Roman" w:cs="Times New Roman"/>
                <w:sz w:val="20"/>
                <w:szCs w:val="20"/>
              </w:rPr>
              <w:t>160</w:t>
            </w:r>
          </w:p>
        </w:tc>
        <w:tc>
          <w:tcPr>
            <w:tcW w:w="850" w:type="dxa"/>
            <w:vMerge w:val="restart"/>
          </w:tcPr>
          <w:p w14:paraId="248C19D2" w14:textId="77777777" w:rsidR="009963A0" w:rsidRDefault="009963A0" w:rsidP="00963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7CB3717" w14:textId="2E12DBEF" w:rsidR="00963AED" w:rsidRPr="00572E93" w:rsidRDefault="009963A0" w:rsidP="00963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1598</w:t>
            </w:r>
          </w:p>
        </w:tc>
        <w:tc>
          <w:tcPr>
            <w:tcW w:w="993" w:type="dxa"/>
            <w:vMerge w:val="restart"/>
            <w:noWrap/>
          </w:tcPr>
          <w:p w14:paraId="4BF6689C" w14:textId="77777777" w:rsidR="00963AED" w:rsidRDefault="00963AED" w:rsidP="00963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D3FE327" w14:textId="4717FAA5" w:rsidR="00963AED" w:rsidRPr="00211D6A" w:rsidRDefault="00963AED" w:rsidP="00963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11D6A">
              <w:rPr>
                <w:rFonts w:ascii="Times New Roman" w:hAnsi="Times New Roman" w:cs="Times New Roman"/>
                <w:color w:val="000000"/>
                <w:sz w:val="20"/>
                <w:szCs w:val="20"/>
              </w:rPr>
              <w:t>-</w:t>
            </w:r>
          </w:p>
        </w:tc>
        <w:tc>
          <w:tcPr>
            <w:tcW w:w="992" w:type="dxa"/>
            <w:vMerge w:val="restart"/>
          </w:tcPr>
          <w:p w14:paraId="073E92ED" w14:textId="77777777" w:rsidR="00963AED" w:rsidRDefault="00963AED" w:rsidP="00963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0918AA0" w14:textId="06974852" w:rsidR="00963AED" w:rsidRPr="00211D6A" w:rsidRDefault="00963AED" w:rsidP="00963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11D6A">
              <w:rPr>
                <w:rFonts w:ascii="Times New Roman" w:hAnsi="Times New Roman" w:cs="Times New Roman"/>
                <w:color w:val="000000"/>
                <w:sz w:val="20"/>
                <w:szCs w:val="20"/>
              </w:rPr>
              <w:t>-</w:t>
            </w:r>
          </w:p>
        </w:tc>
        <w:tc>
          <w:tcPr>
            <w:tcW w:w="992" w:type="dxa"/>
            <w:vMerge w:val="restart"/>
          </w:tcPr>
          <w:p w14:paraId="1DB81639" w14:textId="77777777" w:rsidR="00963AED" w:rsidRDefault="00963AED"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14:paraId="36FA21D1" w14:textId="3A3938A9" w:rsidR="00963AED" w:rsidRPr="00211D6A" w:rsidRDefault="00963AED"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11D6A">
              <w:rPr>
                <w:rFonts w:ascii="Times New Roman" w:hAnsi="Times New Roman" w:cs="Times New Roman"/>
                <w:color w:val="000000"/>
                <w:sz w:val="20"/>
                <w:szCs w:val="20"/>
              </w:rPr>
              <w:t>-</w:t>
            </w:r>
          </w:p>
        </w:tc>
        <w:tc>
          <w:tcPr>
            <w:tcW w:w="851" w:type="dxa"/>
            <w:vMerge w:val="restart"/>
          </w:tcPr>
          <w:p w14:paraId="2F06D609" w14:textId="698E0D3C" w:rsidR="00963AED" w:rsidRPr="00211D6A" w:rsidRDefault="00E04390"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346</w:t>
            </w:r>
          </w:p>
        </w:tc>
      </w:tr>
      <w:tr w:rsidR="00963AED" w:rsidRPr="00211D6A" w14:paraId="09D4A628" w14:textId="61364D66" w:rsidTr="009963A0">
        <w:trPr>
          <w:trHeight w:val="123"/>
        </w:trPr>
        <w:tc>
          <w:tcPr>
            <w:cnfStyle w:val="001000000000" w:firstRow="0" w:lastRow="0" w:firstColumn="1" w:lastColumn="0" w:oddVBand="0" w:evenVBand="0" w:oddHBand="0" w:evenHBand="0" w:firstRowFirstColumn="0" w:firstRowLastColumn="0" w:lastRowFirstColumn="0" w:lastRowLastColumn="0"/>
            <w:tcW w:w="3397" w:type="dxa"/>
            <w:noWrap/>
            <w:hideMark/>
          </w:tcPr>
          <w:p w14:paraId="789B83F0" w14:textId="77777777" w:rsidR="00963AED" w:rsidRPr="00211D6A" w:rsidRDefault="00963AED" w:rsidP="00963AED">
            <w:pPr>
              <w:spacing w:line="360" w:lineRule="auto"/>
              <w:rPr>
                <w:rFonts w:ascii="Times New Roman" w:hAnsi="Times New Roman" w:cs="Times New Roman"/>
                <w:color w:val="000000"/>
                <w:sz w:val="20"/>
                <w:szCs w:val="20"/>
              </w:rPr>
            </w:pPr>
            <w:r w:rsidRPr="00211D6A">
              <w:rPr>
                <w:rFonts w:ascii="Times New Roman" w:hAnsi="Times New Roman" w:cs="Times New Roman"/>
                <w:color w:val="000000"/>
                <w:sz w:val="20"/>
                <w:szCs w:val="20"/>
              </w:rPr>
              <w:t>Opłata za odprowadzanie ścieków</w:t>
            </w:r>
          </w:p>
        </w:tc>
        <w:tc>
          <w:tcPr>
            <w:tcW w:w="851" w:type="dxa"/>
            <w:vMerge/>
            <w:noWrap/>
          </w:tcPr>
          <w:p w14:paraId="0121852E" w14:textId="77777777" w:rsidR="00963AED" w:rsidRPr="00211D6A" w:rsidRDefault="00963AED" w:rsidP="00963A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p>
        </w:tc>
        <w:tc>
          <w:tcPr>
            <w:tcW w:w="850" w:type="dxa"/>
            <w:vMerge/>
          </w:tcPr>
          <w:p w14:paraId="685CE5E9" w14:textId="77777777" w:rsidR="00963AED" w:rsidRPr="00211D6A" w:rsidRDefault="00963AED" w:rsidP="00963A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p>
        </w:tc>
        <w:tc>
          <w:tcPr>
            <w:tcW w:w="993" w:type="dxa"/>
            <w:vMerge/>
            <w:noWrap/>
          </w:tcPr>
          <w:p w14:paraId="7DFED3E7" w14:textId="284E8BFB" w:rsidR="00963AED" w:rsidRPr="00211D6A" w:rsidRDefault="00963AED" w:rsidP="00963A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92" w:type="dxa"/>
            <w:vMerge/>
          </w:tcPr>
          <w:p w14:paraId="5F31C38B" w14:textId="77777777" w:rsidR="00963AED" w:rsidRPr="00211D6A" w:rsidRDefault="00963AED" w:rsidP="00963A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92" w:type="dxa"/>
            <w:vMerge/>
          </w:tcPr>
          <w:p w14:paraId="34144CD7" w14:textId="4CB537FD" w:rsidR="00963AED" w:rsidRPr="00211D6A"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851" w:type="dxa"/>
            <w:vMerge/>
          </w:tcPr>
          <w:p w14:paraId="7B44391D" w14:textId="77777777" w:rsidR="00963AED" w:rsidRPr="00211D6A"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963AED" w:rsidRPr="00211D6A" w14:paraId="253894F7" w14:textId="6907C073" w:rsidTr="009963A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97" w:type="dxa"/>
            <w:hideMark/>
          </w:tcPr>
          <w:p w14:paraId="3DF6FC09" w14:textId="77777777" w:rsidR="00963AED" w:rsidRPr="00211D6A" w:rsidRDefault="00963AED" w:rsidP="00963AED">
            <w:pPr>
              <w:spacing w:line="276" w:lineRule="auto"/>
              <w:rPr>
                <w:rFonts w:ascii="Times New Roman" w:hAnsi="Times New Roman" w:cs="Times New Roman"/>
                <w:color w:val="000000"/>
                <w:sz w:val="20"/>
                <w:szCs w:val="20"/>
              </w:rPr>
            </w:pPr>
            <w:r w:rsidRPr="00211D6A">
              <w:rPr>
                <w:rFonts w:ascii="Times New Roman" w:hAnsi="Times New Roman" w:cs="Times New Roman"/>
                <w:color w:val="000000"/>
                <w:sz w:val="20"/>
                <w:szCs w:val="20"/>
              </w:rPr>
              <w:t>Płatności z tytułu najmu, tj.: czynsz za lokale mieszkalne i użytkowe</w:t>
            </w:r>
          </w:p>
        </w:tc>
        <w:tc>
          <w:tcPr>
            <w:tcW w:w="851" w:type="dxa"/>
            <w:noWrap/>
          </w:tcPr>
          <w:p w14:paraId="7C0C3640" w14:textId="77777777" w:rsidR="00963AED" w:rsidRDefault="00963AED" w:rsidP="00963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EAF1C3E" w14:textId="7B8A2FAE" w:rsidR="00963AED" w:rsidRPr="00211D6A" w:rsidRDefault="00963AED"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31</w:t>
            </w:r>
          </w:p>
        </w:tc>
        <w:tc>
          <w:tcPr>
            <w:tcW w:w="850" w:type="dxa"/>
          </w:tcPr>
          <w:p w14:paraId="537089D1" w14:textId="77777777" w:rsidR="00963AED" w:rsidRDefault="00963AED"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35CCF9C" w14:textId="5B3D3CAA" w:rsidR="009963A0" w:rsidRPr="00211D6A" w:rsidRDefault="009963A0"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78</w:t>
            </w:r>
          </w:p>
        </w:tc>
        <w:tc>
          <w:tcPr>
            <w:tcW w:w="993" w:type="dxa"/>
            <w:noWrap/>
          </w:tcPr>
          <w:p w14:paraId="7DF75AD6" w14:textId="77777777" w:rsidR="00963AED" w:rsidRDefault="00963AED"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EDB30E4" w14:textId="1564CE36" w:rsidR="00963AED" w:rsidRPr="00211D6A" w:rsidRDefault="00963AED"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11D6A">
              <w:rPr>
                <w:rFonts w:ascii="Times New Roman" w:hAnsi="Times New Roman" w:cs="Times New Roman"/>
                <w:color w:val="000000"/>
                <w:sz w:val="20"/>
                <w:szCs w:val="20"/>
              </w:rPr>
              <w:t>-</w:t>
            </w:r>
          </w:p>
        </w:tc>
        <w:tc>
          <w:tcPr>
            <w:tcW w:w="992" w:type="dxa"/>
          </w:tcPr>
          <w:p w14:paraId="371EEB62" w14:textId="77777777" w:rsidR="00963AED" w:rsidRDefault="00963AED"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D3F2E3C" w14:textId="1D5256BE" w:rsidR="00963AED" w:rsidRPr="00211D6A" w:rsidRDefault="00E04390"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sz w:val="20"/>
                <w:szCs w:val="20"/>
              </w:rPr>
              <w:t>4</w:t>
            </w:r>
          </w:p>
        </w:tc>
        <w:tc>
          <w:tcPr>
            <w:tcW w:w="992" w:type="dxa"/>
          </w:tcPr>
          <w:p w14:paraId="403F8ED3" w14:textId="77777777" w:rsidR="00963AED" w:rsidRDefault="00963AED"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14:paraId="69EF87C6" w14:textId="61570FEA" w:rsidR="00963AED" w:rsidRPr="00211D6A" w:rsidRDefault="00963AED"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11D6A">
              <w:rPr>
                <w:rFonts w:ascii="Times New Roman" w:hAnsi="Times New Roman" w:cs="Times New Roman"/>
                <w:color w:val="000000"/>
                <w:sz w:val="20"/>
                <w:szCs w:val="20"/>
              </w:rPr>
              <w:t>-</w:t>
            </w:r>
          </w:p>
        </w:tc>
        <w:tc>
          <w:tcPr>
            <w:tcW w:w="851" w:type="dxa"/>
          </w:tcPr>
          <w:p w14:paraId="274FBEA6" w14:textId="77777777" w:rsidR="00963AED" w:rsidRDefault="00963AED"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14:paraId="696EE2E0" w14:textId="3951BD13" w:rsidR="00E04390" w:rsidRPr="00211D6A" w:rsidRDefault="00E04390"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963AED" w:rsidRPr="00211D6A" w14:paraId="62DC4422" w14:textId="3BF002B8" w:rsidTr="00E04390">
        <w:trPr>
          <w:trHeight w:val="997"/>
        </w:trPr>
        <w:tc>
          <w:tcPr>
            <w:cnfStyle w:val="001000000000" w:firstRow="0" w:lastRow="0" w:firstColumn="1" w:lastColumn="0" w:oddVBand="0" w:evenVBand="0" w:oddHBand="0" w:evenHBand="0" w:firstRowFirstColumn="0" w:firstRowLastColumn="0" w:lastRowFirstColumn="0" w:lastRowLastColumn="0"/>
            <w:tcW w:w="3397" w:type="dxa"/>
            <w:hideMark/>
          </w:tcPr>
          <w:p w14:paraId="06B7A000" w14:textId="74B26ED3" w:rsidR="00963AED" w:rsidRPr="00211D6A" w:rsidRDefault="00963AED" w:rsidP="00963AED">
            <w:pPr>
              <w:rPr>
                <w:rFonts w:ascii="Times New Roman" w:hAnsi="Times New Roman" w:cs="Times New Roman"/>
                <w:color w:val="000000"/>
                <w:sz w:val="20"/>
                <w:szCs w:val="20"/>
              </w:rPr>
            </w:pPr>
            <w:r w:rsidRPr="00211D6A">
              <w:rPr>
                <w:rFonts w:ascii="Times New Roman" w:hAnsi="Times New Roman" w:cs="Times New Roman"/>
                <w:color w:val="000000"/>
                <w:sz w:val="20"/>
                <w:szCs w:val="20"/>
              </w:rPr>
              <w:lastRenderedPageBreak/>
              <w:t xml:space="preserve">Opłaty </w:t>
            </w:r>
            <w:r w:rsidR="00E04390">
              <w:rPr>
                <w:rFonts w:ascii="Times New Roman" w:hAnsi="Times New Roman" w:cs="Times New Roman"/>
                <w:color w:val="000000"/>
                <w:sz w:val="20"/>
                <w:szCs w:val="20"/>
              </w:rPr>
              <w:t xml:space="preserve">za </w:t>
            </w:r>
            <w:r w:rsidRPr="00211D6A">
              <w:rPr>
                <w:rFonts w:ascii="Times New Roman" w:hAnsi="Times New Roman" w:cs="Times New Roman"/>
                <w:color w:val="000000"/>
                <w:sz w:val="20"/>
                <w:szCs w:val="20"/>
              </w:rPr>
              <w:t>użytkowanie wieczyste nieruchomości</w:t>
            </w:r>
            <w:r w:rsidR="00E04390">
              <w:rPr>
                <w:rFonts w:ascii="Times New Roman" w:hAnsi="Times New Roman" w:cs="Times New Roman"/>
                <w:color w:val="000000"/>
                <w:sz w:val="20"/>
                <w:szCs w:val="20"/>
              </w:rPr>
              <w:t xml:space="preserve"> i przekształcenie użytkowania wieczystego w prawo własności</w:t>
            </w:r>
          </w:p>
        </w:tc>
        <w:tc>
          <w:tcPr>
            <w:tcW w:w="851" w:type="dxa"/>
            <w:noWrap/>
          </w:tcPr>
          <w:p w14:paraId="7F541EEB" w14:textId="77777777" w:rsidR="00963AED" w:rsidRDefault="00963AED" w:rsidP="00963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87282CE" w14:textId="59330F30" w:rsidR="00963AED" w:rsidRPr="00211D6A"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w:t>
            </w:r>
          </w:p>
        </w:tc>
        <w:tc>
          <w:tcPr>
            <w:tcW w:w="850" w:type="dxa"/>
          </w:tcPr>
          <w:p w14:paraId="11364A09" w14:textId="77777777" w:rsidR="009963A0" w:rsidRDefault="009963A0"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8AF1A6E" w14:textId="443DC834" w:rsidR="00963AED" w:rsidRPr="00211D6A" w:rsidRDefault="009963A0"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c>
          <w:tcPr>
            <w:tcW w:w="993" w:type="dxa"/>
            <w:noWrap/>
          </w:tcPr>
          <w:p w14:paraId="5747BADE" w14:textId="77777777" w:rsidR="00963AED"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C10DF32" w14:textId="75D8BAE6" w:rsidR="00963AED" w:rsidRPr="00211D6A"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1D6A">
              <w:rPr>
                <w:rFonts w:ascii="Times New Roman" w:hAnsi="Times New Roman" w:cs="Times New Roman"/>
                <w:color w:val="000000"/>
                <w:sz w:val="20"/>
                <w:szCs w:val="20"/>
              </w:rPr>
              <w:t>-</w:t>
            </w:r>
          </w:p>
        </w:tc>
        <w:tc>
          <w:tcPr>
            <w:tcW w:w="992" w:type="dxa"/>
          </w:tcPr>
          <w:p w14:paraId="09C9215D" w14:textId="77777777" w:rsidR="00963AED"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83670EC" w14:textId="26A5CC63" w:rsidR="00963AED" w:rsidRPr="00211D6A"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1D6A">
              <w:rPr>
                <w:rFonts w:ascii="Times New Roman" w:hAnsi="Times New Roman" w:cs="Times New Roman"/>
                <w:color w:val="000000"/>
                <w:sz w:val="20"/>
                <w:szCs w:val="20"/>
              </w:rPr>
              <w:t>-</w:t>
            </w:r>
          </w:p>
        </w:tc>
        <w:tc>
          <w:tcPr>
            <w:tcW w:w="992" w:type="dxa"/>
          </w:tcPr>
          <w:p w14:paraId="640A66FC" w14:textId="77777777" w:rsidR="00963AED"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1E4F4A26" w14:textId="7E1DCFB9" w:rsidR="00963AED" w:rsidRPr="00211D6A"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11D6A">
              <w:rPr>
                <w:rFonts w:ascii="Times New Roman" w:hAnsi="Times New Roman" w:cs="Times New Roman"/>
                <w:color w:val="000000"/>
                <w:sz w:val="20"/>
                <w:szCs w:val="20"/>
              </w:rPr>
              <w:t>-</w:t>
            </w:r>
          </w:p>
        </w:tc>
        <w:tc>
          <w:tcPr>
            <w:tcW w:w="851" w:type="dxa"/>
          </w:tcPr>
          <w:p w14:paraId="1D33C569" w14:textId="77777777" w:rsidR="00963AED"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01A52005" w14:textId="5CEB4C18" w:rsidR="00E04390" w:rsidRPr="00211D6A" w:rsidRDefault="00E04390"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963AED" w:rsidRPr="00211D6A" w14:paraId="5606A343" w14:textId="11F9497A" w:rsidTr="009963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0443D7AA" w14:textId="77777777" w:rsidR="00963AED" w:rsidRPr="00211D6A" w:rsidRDefault="00963AED" w:rsidP="00963AED">
            <w:pPr>
              <w:spacing w:line="360" w:lineRule="auto"/>
              <w:rPr>
                <w:rFonts w:ascii="Times New Roman" w:hAnsi="Times New Roman" w:cs="Times New Roman"/>
                <w:color w:val="000000"/>
                <w:sz w:val="20"/>
                <w:szCs w:val="20"/>
              </w:rPr>
            </w:pPr>
            <w:r w:rsidRPr="00211D6A">
              <w:rPr>
                <w:rFonts w:ascii="Times New Roman" w:hAnsi="Times New Roman" w:cs="Times New Roman"/>
                <w:color w:val="000000"/>
                <w:sz w:val="20"/>
                <w:szCs w:val="20"/>
              </w:rPr>
              <w:t>Opłaty planistyczna</w:t>
            </w:r>
          </w:p>
        </w:tc>
        <w:tc>
          <w:tcPr>
            <w:tcW w:w="851" w:type="dxa"/>
            <w:noWrap/>
          </w:tcPr>
          <w:p w14:paraId="39B5496F" w14:textId="56ACC127" w:rsidR="00963AED" w:rsidRPr="00211D6A" w:rsidRDefault="00963AED" w:rsidP="00963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850" w:type="dxa"/>
          </w:tcPr>
          <w:p w14:paraId="16805847" w14:textId="2410469B" w:rsidR="00963AED" w:rsidRPr="00211D6A" w:rsidRDefault="00E04390" w:rsidP="00963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93" w:type="dxa"/>
            <w:noWrap/>
          </w:tcPr>
          <w:p w14:paraId="7ACF0C64" w14:textId="55C1E6E5" w:rsidR="00963AED" w:rsidRPr="00211D6A" w:rsidRDefault="00963AED" w:rsidP="00963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11D6A">
              <w:rPr>
                <w:rFonts w:ascii="Times New Roman" w:hAnsi="Times New Roman" w:cs="Times New Roman"/>
                <w:color w:val="000000"/>
                <w:sz w:val="20"/>
                <w:szCs w:val="20"/>
              </w:rPr>
              <w:t>-</w:t>
            </w:r>
          </w:p>
        </w:tc>
        <w:tc>
          <w:tcPr>
            <w:tcW w:w="992" w:type="dxa"/>
          </w:tcPr>
          <w:p w14:paraId="77A31254" w14:textId="297AC3C0" w:rsidR="00963AED" w:rsidRPr="00211D6A" w:rsidRDefault="00963AED" w:rsidP="00963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11D6A">
              <w:rPr>
                <w:rFonts w:ascii="Times New Roman" w:hAnsi="Times New Roman" w:cs="Times New Roman"/>
                <w:color w:val="000000"/>
                <w:sz w:val="20"/>
                <w:szCs w:val="20"/>
              </w:rPr>
              <w:t>-</w:t>
            </w:r>
          </w:p>
        </w:tc>
        <w:tc>
          <w:tcPr>
            <w:tcW w:w="992" w:type="dxa"/>
          </w:tcPr>
          <w:p w14:paraId="741B4A84" w14:textId="7BEBD1A6" w:rsidR="00963AED" w:rsidRPr="00211D6A" w:rsidRDefault="00963AED"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11D6A">
              <w:rPr>
                <w:rFonts w:ascii="Times New Roman" w:hAnsi="Times New Roman" w:cs="Times New Roman"/>
                <w:color w:val="000000"/>
                <w:sz w:val="20"/>
                <w:szCs w:val="20"/>
              </w:rPr>
              <w:t>-</w:t>
            </w:r>
          </w:p>
        </w:tc>
        <w:tc>
          <w:tcPr>
            <w:tcW w:w="851" w:type="dxa"/>
          </w:tcPr>
          <w:p w14:paraId="23849361" w14:textId="49D31587" w:rsidR="00963AED" w:rsidRPr="00211D6A" w:rsidRDefault="00E04390"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963AED" w:rsidRPr="00211D6A" w14:paraId="378DA803" w14:textId="0755D2BD" w:rsidTr="009963A0">
        <w:trPr>
          <w:trHeight w:val="300"/>
        </w:trPr>
        <w:tc>
          <w:tcPr>
            <w:cnfStyle w:val="001000000000" w:firstRow="0" w:lastRow="0" w:firstColumn="1" w:lastColumn="0" w:oddVBand="0" w:evenVBand="0" w:oddHBand="0" w:evenHBand="0" w:firstRowFirstColumn="0" w:firstRowLastColumn="0" w:lastRowFirstColumn="0" w:lastRowLastColumn="0"/>
            <w:tcW w:w="3397" w:type="dxa"/>
            <w:noWrap/>
          </w:tcPr>
          <w:p w14:paraId="57B21E2D" w14:textId="77777777" w:rsidR="00963AED" w:rsidRPr="00211D6A" w:rsidRDefault="00963AED" w:rsidP="00963AED">
            <w:pPr>
              <w:spacing w:line="360" w:lineRule="auto"/>
              <w:rPr>
                <w:rFonts w:ascii="Times New Roman" w:hAnsi="Times New Roman" w:cs="Times New Roman"/>
                <w:color w:val="000000"/>
                <w:sz w:val="20"/>
                <w:szCs w:val="20"/>
              </w:rPr>
            </w:pPr>
            <w:r w:rsidRPr="00211D6A">
              <w:rPr>
                <w:rFonts w:ascii="Times New Roman" w:hAnsi="Times New Roman" w:cs="Times New Roman"/>
                <w:color w:val="000000"/>
                <w:sz w:val="20"/>
                <w:szCs w:val="20"/>
              </w:rPr>
              <w:t xml:space="preserve">Opłata </w:t>
            </w:r>
            <w:proofErr w:type="spellStart"/>
            <w:r w:rsidRPr="00211D6A">
              <w:rPr>
                <w:rFonts w:ascii="Times New Roman" w:hAnsi="Times New Roman" w:cs="Times New Roman"/>
                <w:color w:val="000000"/>
                <w:sz w:val="20"/>
                <w:szCs w:val="20"/>
              </w:rPr>
              <w:t>adiacencka</w:t>
            </w:r>
            <w:proofErr w:type="spellEnd"/>
          </w:p>
        </w:tc>
        <w:tc>
          <w:tcPr>
            <w:tcW w:w="851" w:type="dxa"/>
            <w:noWrap/>
          </w:tcPr>
          <w:p w14:paraId="673C8035" w14:textId="3C7AEA6E" w:rsidR="00963AED" w:rsidRPr="00211D6A" w:rsidRDefault="00963AED" w:rsidP="00963A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850" w:type="dxa"/>
          </w:tcPr>
          <w:p w14:paraId="4E173456" w14:textId="5ABB611D" w:rsidR="00963AED" w:rsidRPr="00211D6A" w:rsidRDefault="00E04390" w:rsidP="00963A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993" w:type="dxa"/>
            <w:noWrap/>
          </w:tcPr>
          <w:p w14:paraId="170F659F" w14:textId="0AC3C21A" w:rsidR="00963AED" w:rsidRPr="00211D6A" w:rsidRDefault="00963AED" w:rsidP="00963A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11D6A">
              <w:rPr>
                <w:rFonts w:ascii="Times New Roman" w:hAnsi="Times New Roman" w:cs="Times New Roman"/>
                <w:color w:val="000000"/>
                <w:sz w:val="20"/>
                <w:szCs w:val="20"/>
              </w:rPr>
              <w:t>-</w:t>
            </w:r>
          </w:p>
        </w:tc>
        <w:tc>
          <w:tcPr>
            <w:tcW w:w="992" w:type="dxa"/>
          </w:tcPr>
          <w:p w14:paraId="541F1427" w14:textId="52A1854B" w:rsidR="00963AED" w:rsidRPr="00211D6A" w:rsidRDefault="00963AED" w:rsidP="00963A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11D6A">
              <w:rPr>
                <w:rFonts w:ascii="Times New Roman" w:hAnsi="Times New Roman" w:cs="Times New Roman"/>
                <w:color w:val="000000"/>
                <w:sz w:val="20"/>
                <w:szCs w:val="20"/>
              </w:rPr>
              <w:t>-</w:t>
            </w:r>
          </w:p>
        </w:tc>
        <w:tc>
          <w:tcPr>
            <w:tcW w:w="992" w:type="dxa"/>
          </w:tcPr>
          <w:p w14:paraId="44BA3B9C" w14:textId="20D6BEC0" w:rsidR="00963AED" w:rsidRPr="00211D6A"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11D6A">
              <w:rPr>
                <w:rFonts w:ascii="Times New Roman" w:hAnsi="Times New Roman" w:cs="Times New Roman"/>
                <w:color w:val="000000"/>
                <w:sz w:val="20"/>
                <w:szCs w:val="20"/>
              </w:rPr>
              <w:t>-</w:t>
            </w:r>
          </w:p>
        </w:tc>
        <w:tc>
          <w:tcPr>
            <w:tcW w:w="851" w:type="dxa"/>
          </w:tcPr>
          <w:p w14:paraId="0282626C" w14:textId="41EDA998" w:rsidR="00963AED" w:rsidRPr="00211D6A" w:rsidRDefault="00E04390"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963AED" w:rsidRPr="00211D6A" w14:paraId="260ADD28" w14:textId="7D8C9B02" w:rsidTr="009963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noWrap/>
          </w:tcPr>
          <w:p w14:paraId="50735AD9" w14:textId="2437BA4A" w:rsidR="00963AED" w:rsidRPr="00211D6A" w:rsidRDefault="00E04390" w:rsidP="00963AED">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Opłaty za </w:t>
            </w:r>
            <w:r w:rsidR="00963AED" w:rsidRPr="00211D6A">
              <w:rPr>
                <w:rFonts w:ascii="Times New Roman" w:hAnsi="Times New Roman" w:cs="Times New Roman"/>
                <w:color w:val="000000"/>
                <w:sz w:val="20"/>
                <w:szCs w:val="20"/>
              </w:rPr>
              <w:t>zajęcie pasa drogowego</w:t>
            </w:r>
          </w:p>
        </w:tc>
        <w:tc>
          <w:tcPr>
            <w:tcW w:w="851" w:type="dxa"/>
            <w:noWrap/>
          </w:tcPr>
          <w:p w14:paraId="747115EA" w14:textId="563DF68A" w:rsidR="00963AED" w:rsidRPr="00211D6A" w:rsidRDefault="00E04390" w:rsidP="00E043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850" w:type="dxa"/>
          </w:tcPr>
          <w:p w14:paraId="38516F6D" w14:textId="2227EF1D" w:rsidR="00963AED" w:rsidRPr="00211D6A" w:rsidRDefault="00E04390" w:rsidP="00963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93" w:type="dxa"/>
            <w:noWrap/>
          </w:tcPr>
          <w:p w14:paraId="31629F1B" w14:textId="0264B60E" w:rsidR="00963AED" w:rsidRPr="00211D6A" w:rsidRDefault="00963AED" w:rsidP="00963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992" w:type="dxa"/>
          </w:tcPr>
          <w:p w14:paraId="2B7A8740" w14:textId="77777777" w:rsidR="00963AED" w:rsidRPr="00211D6A" w:rsidRDefault="00963AED" w:rsidP="00963A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992" w:type="dxa"/>
          </w:tcPr>
          <w:p w14:paraId="2F7E9445" w14:textId="71497E2D" w:rsidR="00963AED" w:rsidRPr="00211D6A" w:rsidRDefault="00963AED"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851" w:type="dxa"/>
          </w:tcPr>
          <w:p w14:paraId="16239F9A" w14:textId="559005FB" w:rsidR="00963AED" w:rsidRPr="00211D6A" w:rsidRDefault="00E04390" w:rsidP="00963A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963AED" w:rsidRPr="00211D6A" w14:paraId="586D1650" w14:textId="24B9BA8A" w:rsidTr="009963A0">
        <w:trPr>
          <w:trHeight w:val="300"/>
        </w:trPr>
        <w:tc>
          <w:tcPr>
            <w:cnfStyle w:val="001000000000" w:firstRow="0" w:lastRow="0" w:firstColumn="1" w:lastColumn="0" w:oddVBand="0" w:evenVBand="0" w:oddHBand="0" w:evenHBand="0" w:firstRowFirstColumn="0" w:firstRowLastColumn="0" w:lastRowFirstColumn="0" w:lastRowLastColumn="0"/>
            <w:tcW w:w="3397" w:type="dxa"/>
            <w:noWrap/>
          </w:tcPr>
          <w:p w14:paraId="09D302F4" w14:textId="77777777" w:rsidR="00963AED" w:rsidRPr="00211D6A" w:rsidRDefault="00963AED" w:rsidP="00963AED">
            <w:pPr>
              <w:spacing w:line="360" w:lineRule="auto"/>
              <w:rPr>
                <w:rFonts w:ascii="Times New Roman" w:hAnsi="Times New Roman" w:cs="Times New Roman"/>
                <w:color w:val="000000"/>
                <w:sz w:val="20"/>
                <w:szCs w:val="20"/>
              </w:rPr>
            </w:pPr>
            <w:r w:rsidRPr="00211D6A">
              <w:rPr>
                <w:rFonts w:ascii="Times New Roman" w:hAnsi="Times New Roman" w:cs="Times New Roman"/>
                <w:color w:val="000000"/>
                <w:sz w:val="20"/>
                <w:szCs w:val="20"/>
              </w:rPr>
              <w:t>Ogółem</w:t>
            </w:r>
          </w:p>
        </w:tc>
        <w:tc>
          <w:tcPr>
            <w:tcW w:w="851" w:type="dxa"/>
            <w:noWrap/>
          </w:tcPr>
          <w:p w14:paraId="7F24FFB0" w14:textId="52806210" w:rsidR="00963AED" w:rsidRPr="00211D6A" w:rsidRDefault="00963AED" w:rsidP="00963A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3. 769</w:t>
            </w:r>
          </w:p>
        </w:tc>
        <w:tc>
          <w:tcPr>
            <w:tcW w:w="850" w:type="dxa"/>
          </w:tcPr>
          <w:p w14:paraId="2CAB1E0B" w14:textId="406F0527" w:rsidR="00963AED" w:rsidRPr="00211D6A" w:rsidRDefault="00E04390" w:rsidP="00963A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4.442</w:t>
            </w:r>
          </w:p>
        </w:tc>
        <w:tc>
          <w:tcPr>
            <w:tcW w:w="993" w:type="dxa"/>
            <w:noWrap/>
          </w:tcPr>
          <w:p w14:paraId="4971F3DB" w14:textId="12FA09EF" w:rsidR="00963AED" w:rsidRPr="00211D6A" w:rsidRDefault="00963AED" w:rsidP="00963A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157</w:t>
            </w:r>
          </w:p>
        </w:tc>
        <w:tc>
          <w:tcPr>
            <w:tcW w:w="992" w:type="dxa"/>
          </w:tcPr>
          <w:p w14:paraId="470ED28F" w14:textId="5413142F" w:rsidR="00963AED" w:rsidRPr="00211D6A" w:rsidRDefault="00E04390" w:rsidP="00963A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214</w:t>
            </w:r>
          </w:p>
        </w:tc>
        <w:tc>
          <w:tcPr>
            <w:tcW w:w="992" w:type="dxa"/>
          </w:tcPr>
          <w:p w14:paraId="33A4E835" w14:textId="69607F86" w:rsidR="00963AED" w:rsidRPr="00211D6A" w:rsidRDefault="00963AED"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1. 788</w:t>
            </w:r>
          </w:p>
        </w:tc>
        <w:tc>
          <w:tcPr>
            <w:tcW w:w="851" w:type="dxa"/>
          </w:tcPr>
          <w:p w14:paraId="04360A77" w14:textId="3D7B2322" w:rsidR="00963AED" w:rsidRPr="00211D6A" w:rsidRDefault="00EF2A85" w:rsidP="00963A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2.145</w:t>
            </w:r>
          </w:p>
        </w:tc>
      </w:tr>
    </w:tbl>
    <w:p w14:paraId="52BF4FEF" w14:textId="77777777" w:rsidR="002067A7" w:rsidRDefault="002067A7" w:rsidP="004E2E74">
      <w:pPr>
        <w:rPr>
          <w:rFonts w:ascii="Times New Roman" w:hAnsi="Times New Roman" w:cs="Times New Roman"/>
          <w:sz w:val="20"/>
          <w:szCs w:val="20"/>
        </w:rPr>
      </w:pPr>
    </w:p>
    <w:p w14:paraId="074D0C05" w14:textId="106A671C" w:rsidR="004E2E74" w:rsidRPr="00CC73F7" w:rsidRDefault="002067A7" w:rsidP="00CC73F7">
      <w:pPr>
        <w:spacing w:line="240" w:lineRule="auto"/>
        <w:jc w:val="both"/>
        <w:rPr>
          <w:rFonts w:ascii="Times New Roman" w:hAnsi="Times New Roman" w:cs="Times New Roman"/>
          <w:b/>
          <w:bCs/>
          <w:sz w:val="20"/>
          <w:szCs w:val="20"/>
        </w:rPr>
      </w:pPr>
      <w:r w:rsidRPr="00CC73F7">
        <w:rPr>
          <w:rFonts w:ascii="Times New Roman" w:hAnsi="Times New Roman" w:cs="Times New Roman"/>
          <w:b/>
          <w:bCs/>
          <w:sz w:val="20"/>
          <w:szCs w:val="20"/>
        </w:rPr>
        <w:t>L</w:t>
      </w:r>
      <w:r w:rsidR="004E2E74" w:rsidRPr="00CC73F7">
        <w:rPr>
          <w:rFonts w:ascii="Times New Roman" w:hAnsi="Times New Roman" w:cs="Times New Roman"/>
          <w:b/>
          <w:bCs/>
          <w:sz w:val="20"/>
          <w:szCs w:val="20"/>
        </w:rPr>
        <w:t>iczba podatników zalegająca z płatnościami wobec gminy z podziałem na podatek, opłatę przedstawiała się następująco:</w:t>
      </w:r>
    </w:p>
    <w:tbl>
      <w:tblPr>
        <w:tblStyle w:val="Tabelasiatki4akcent3"/>
        <w:tblW w:w="0" w:type="auto"/>
        <w:tblLook w:val="04A0" w:firstRow="1" w:lastRow="0" w:firstColumn="1" w:lastColumn="0" w:noHBand="0" w:noVBand="1"/>
      </w:tblPr>
      <w:tblGrid>
        <w:gridCol w:w="5949"/>
        <w:gridCol w:w="1559"/>
        <w:gridCol w:w="1418"/>
      </w:tblGrid>
      <w:tr w:rsidR="004E2E74" w:rsidRPr="00260A54" w14:paraId="0FD97F34" w14:textId="77777777" w:rsidTr="00394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31D2D3CA" w14:textId="77777777" w:rsidR="004E2E74" w:rsidRPr="00260A54" w:rsidRDefault="004E2E74" w:rsidP="004E2E74">
            <w:pPr>
              <w:spacing w:line="360" w:lineRule="auto"/>
              <w:jc w:val="center"/>
              <w:rPr>
                <w:rFonts w:ascii="Times New Roman" w:hAnsi="Times New Roman" w:cs="Times New Roman"/>
                <w:b w:val="0"/>
                <w:color w:val="auto"/>
                <w:sz w:val="20"/>
                <w:szCs w:val="20"/>
              </w:rPr>
            </w:pPr>
            <w:r w:rsidRPr="00260A54">
              <w:rPr>
                <w:rFonts w:ascii="Times New Roman" w:hAnsi="Times New Roman" w:cs="Times New Roman"/>
                <w:color w:val="auto"/>
                <w:sz w:val="20"/>
                <w:szCs w:val="20"/>
              </w:rPr>
              <w:t>Podatek/opłata</w:t>
            </w:r>
          </w:p>
        </w:tc>
        <w:tc>
          <w:tcPr>
            <w:tcW w:w="2977" w:type="dxa"/>
            <w:gridSpan w:val="2"/>
          </w:tcPr>
          <w:p w14:paraId="0013BA2A" w14:textId="77777777" w:rsidR="004E2E74" w:rsidRPr="00260A54" w:rsidRDefault="004E2E74" w:rsidP="004E2E7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260A54">
              <w:rPr>
                <w:rFonts w:ascii="Times New Roman" w:hAnsi="Times New Roman" w:cs="Times New Roman"/>
                <w:color w:val="auto"/>
                <w:sz w:val="20"/>
                <w:szCs w:val="20"/>
              </w:rPr>
              <w:t>Liczba zalegających podatników</w:t>
            </w:r>
          </w:p>
        </w:tc>
      </w:tr>
      <w:tr w:rsidR="002067A7" w:rsidRPr="00260A54" w14:paraId="1AA4A183" w14:textId="3B52C3E4" w:rsidTr="0039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7D61E255" w14:textId="3D082F96" w:rsidR="002067A7" w:rsidRPr="002067A7" w:rsidRDefault="002067A7" w:rsidP="002067A7">
            <w:pPr>
              <w:spacing w:line="360" w:lineRule="auto"/>
              <w:rPr>
                <w:rFonts w:ascii="Times New Roman" w:hAnsi="Times New Roman" w:cs="Times New Roman"/>
                <w:sz w:val="20"/>
                <w:szCs w:val="20"/>
              </w:rPr>
            </w:pPr>
            <w:r w:rsidRPr="002067A7">
              <w:rPr>
                <w:rFonts w:ascii="Times New Roman" w:hAnsi="Times New Roman" w:cs="Times New Roman"/>
                <w:sz w:val="20"/>
                <w:szCs w:val="20"/>
              </w:rPr>
              <w:t>Rok</w:t>
            </w:r>
          </w:p>
        </w:tc>
        <w:tc>
          <w:tcPr>
            <w:tcW w:w="1559" w:type="dxa"/>
          </w:tcPr>
          <w:p w14:paraId="2F34E0E6" w14:textId="53CACC69" w:rsidR="002067A7" w:rsidRPr="002067A7" w:rsidRDefault="002067A7" w:rsidP="004E2E7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7A7">
              <w:rPr>
                <w:rFonts w:ascii="Times New Roman" w:hAnsi="Times New Roman" w:cs="Times New Roman"/>
                <w:b/>
                <w:bCs/>
                <w:sz w:val="20"/>
                <w:szCs w:val="20"/>
              </w:rPr>
              <w:t>201</w:t>
            </w:r>
            <w:r w:rsidR="003948B4">
              <w:rPr>
                <w:rFonts w:ascii="Times New Roman" w:hAnsi="Times New Roman" w:cs="Times New Roman"/>
                <w:b/>
                <w:bCs/>
                <w:sz w:val="20"/>
                <w:szCs w:val="20"/>
              </w:rPr>
              <w:t>9</w:t>
            </w:r>
          </w:p>
        </w:tc>
        <w:tc>
          <w:tcPr>
            <w:tcW w:w="1418" w:type="dxa"/>
          </w:tcPr>
          <w:p w14:paraId="7131E64E" w14:textId="431B8CC1" w:rsidR="002067A7" w:rsidRPr="002067A7" w:rsidRDefault="002067A7" w:rsidP="004E2E7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7A7">
              <w:rPr>
                <w:rFonts w:ascii="Times New Roman" w:hAnsi="Times New Roman" w:cs="Times New Roman"/>
                <w:b/>
                <w:bCs/>
                <w:sz w:val="20"/>
                <w:szCs w:val="20"/>
              </w:rPr>
              <w:t>20</w:t>
            </w:r>
            <w:r w:rsidR="003948B4">
              <w:rPr>
                <w:rFonts w:ascii="Times New Roman" w:hAnsi="Times New Roman" w:cs="Times New Roman"/>
                <w:b/>
                <w:bCs/>
                <w:sz w:val="20"/>
                <w:szCs w:val="20"/>
              </w:rPr>
              <w:t>20</w:t>
            </w:r>
          </w:p>
        </w:tc>
      </w:tr>
      <w:tr w:rsidR="003948B4" w:rsidRPr="00260A54" w14:paraId="37BE803D" w14:textId="27CEC2C5" w:rsidTr="003948B4">
        <w:tc>
          <w:tcPr>
            <w:cnfStyle w:val="001000000000" w:firstRow="0" w:lastRow="0" w:firstColumn="1" w:lastColumn="0" w:oddVBand="0" w:evenVBand="0" w:oddHBand="0" w:evenHBand="0" w:firstRowFirstColumn="0" w:firstRowLastColumn="0" w:lastRowFirstColumn="0" w:lastRowLastColumn="0"/>
            <w:tcW w:w="5949" w:type="dxa"/>
          </w:tcPr>
          <w:p w14:paraId="25F1AC3C" w14:textId="77777777" w:rsidR="003948B4" w:rsidRPr="00260A54" w:rsidRDefault="003948B4" w:rsidP="003948B4">
            <w:pPr>
              <w:spacing w:line="360" w:lineRule="auto"/>
              <w:rPr>
                <w:rFonts w:ascii="Times New Roman" w:hAnsi="Times New Roman" w:cs="Times New Roman"/>
                <w:b w:val="0"/>
                <w:bCs w:val="0"/>
                <w:sz w:val="20"/>
                <w:szCs w:val="20"/>
              </w:rPr>
            </w:pPr>
            <w:r w:rsidRPr="00260A54">
              <w:rPr>
                <w:rFonts w:ascii="Times New Roman" w:hAnsi="Times New Roman" w:cs="Times New Roman"/>
                <w:b w:val="0"/>
                <w:bCs w:val="0"/>
                <w:sz w:val="20"/>
                <w:szCs w:val="20"/>
              </w:rPr>
              <w:t xml:space="preserve">Podatek od nieruchomości os. fizyczne                  </w:t>
            </w:r>
          </w:p>
        </w:tc>
        <w:tc>
          <w:tcPr>
            <w:tcW w:w="1559" w:type="dxa"/>
          </w:tcPr>
          <w:p w14:paraId="43693FB9" w14:textId="7AB23421" w:rsidR="003948B4" w:rsidRPr="00260A54" w:rsidRDefault="003948B4" w:rsidP="003948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7A7">
              <w:rPr>
                <w:rFonts w:ascii="Times New Roman" w:hAnsi="Times New Roman" w:cs="Times New Roman"/>
                <w:sz w:val="20"/>
                <w:szCs w:val="20"/>
              </w:rPr>
              <w:t>192</w:t>
            </w:r>
          </w:p>
        </w:tc>
        <w:tc>
          <w:tcPr>
            <w:tcW w:w="1418" w:type="dxa"/>
          </w:tcPr>
          <w:p w14:paraId="4212D5A9" w14:textId="19CEED74" w:rsidR="003948B4" w:rsidRPr="002067A7" w:rsidRDefault="003948B4" w:rsidP="003948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298</w:t>
            </w:r>
          </w:p>
        </w:tc>
      </w:tr>
      <w:tr w:rsidR="003948B4" w:rsidRPr="00260A54" w14:paraId="558D8569" w14:textId="692E88F6" w:rsidTr="0039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224A6A72" w14:textId="77777777" w:rsidR="003948B4" w:rsidRPr="00260A54" w:rsidRDefault="003948B4" w:rsidP="003948B4">
            <w:pPr>
              <w:spacing w:line="360" w:lineRule="auto"/>
              <w:rPr>
                <w:rFonts w:ascii="Times New Roman" w:hAnsi="Times New Roman" w:cs="Times New Roman"/>
                <w:b w:val="0"/>
                <w:bCs w:val="0"/>
                <w:sz w:val="20"/>
                <w:szCs w:val="20"/>
              </w:rPr>
            </w:pPr>
            <w:r w:rsidRPr="00260A54">
              <w:rPr>
                <w:rFonts w:ascii="Times New Roman" w:hAnsi="Times New Roman" w:cs="Times New Roman"/>
                <w:b w:val="0"/>
                <w:bCs w:val="0"/>
                <w:sz w:val="20"/>
                <w:szCs w:val="20"/>
              </w:rPr>
              <w:t xml:space="preserve">Podatek od nieruchomości os. prawne                  </w:t>
            </w:r>
          </w:p>
        </w:tc>
        <w:tc>
          <w:tcPr>
            <w:tcW w:w="1559" w:type="dxa"/>
          </w:tcPr>
          <w:p w14:paraId="1BE2596E" w14:textId="2186DE5C" w:rsidR="003948B4" w:rsidRPr="00260A54" w:rsidRDefault="003948B4" w:rsidP="003948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c>
          <w:tcPr>
            <w:tcW w:w="1418" w:type="dxa"/>
          </w:tcPr>
          <w:p w14:paraId="39493BAE" w14:textId="3278336A" w:rsidR="003948B4" w:rsidRPr="002067A7" w:rsidRDefault="003948B4" w:rsidP="003948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r>
      <w:tr w:rsidR="003948B4" w:rsidRPr="00260A54" w14:paraId="2498646D" w14:textId="3BCA1585" w:rsidTr="003948B4">
        <w:tc>
          <w:tcPr>
            <w:cnfStyle w:val="001000000000" w:firstRow="0" w:lastRow="0" w:firstColumn="1" w:lastColumn="0" w:oddVBand="0" w:evenVBand="0" w:oddHBand="0" w:evenHBand="0" w:firstRowFirstColumn="0" w:firstRowLastColumn="0" w:lastRowFirstColumn="0" w:lastRowLastColumn="0"/>
            <w:tcW w:w="5949" w:type="dxa"/>
          </w:tcPr>
          <w:p w14:paraId="3143ECAE" w14:textId="77777777" w:rsidR="003948B4" w:rsidRPr="00260A54" w:rsidRDefault="003948B4" w:rsidP="003948B4">
            <w:pPr>
              <w:spacing w:line="360" w:lineRule="auto"/>
              <w:rPr>
                <w:rFonts w:ascii="Times New Roman" w:hAnsi="Times New Roman" w:cs="Times New Roman"/>
                <w:b w:val="0"/>
                <w:bCs w:val="0"/>
                <w:sz w:val="20"/>
                <w:szCs w:val="20"/>
              </w:rPr>
            </w:pPr>
            <w:r w:rsidRPr="00260A54">
              <w:rPr>
                <w:rFonts w:ascii="Times New Roman" w:hAnsi="Times New Roman" w:cs="Times New Roman"/>
                <w:b w:val="0"/>
                <w:bCs w:val="0"/>
                <w:sz w:val="20"/>
                <w:szCs w:val="20"/>
              </w:rPr>
              <w:t xml:space="preserve">Podatek rolny os. fizyczne                                      </w:t>
            </w:r>
          </w:p>
        </w:tc>
        <w:tc>
          <w:tcPr>
            <w:tcW w:w="1559" w:type="dxa"/>
          </w:tcPr>
          <w:p w14:paraId="15DB9965" w14:textId="4E0D3960" w:rsidR="003948B4" w:rsidRPr="00260A54" w:rsidRDefault="003948B4" w:rsidP="003948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49</w:t>
            </w:r>
          </w:p>
        </w:tc>
        <w:tc>
          <w:tcPr>
            <w:tcW w:w="1418" w:type="dxa"/>
          </w:tcPr>
          <w:p w14:paraId="52A85F1D" w14:textId="201845EF" w:rsidR="003948B4" w:rsidRPr="002067A7" w:rsidRDefault="003948B4" w:rsidP="003948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67</w:t>
            </w:r>
          </w:p>
        </w:tc>
      </w:tr>
      <w:tr w:rsidR="003948B4" w:rsidRPr="00260A54" w14:paraId="507DB931" w14:textId="4C27A993" w:rsidTr="0039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05516DF0" w14:textId="77777777" w:rsidR="003948B4" w:rsidRPr="00260A54" w:rsidRDefault="003948B4" w:rsidP="003948B4">
            <w:pPr>
              <w:spacing w:line="360" w:lineRule="auto"/>
              <w:rPr>
                <w:rFonts w:ascii="Times New Roman" w:hAnsi="Times New Roman" w:cs="Times New Roman"/>
                <w:b w:val="0"/>
                <w:bCs w:val="0"/>
                <w:sz w:val="20"/>
                <w:szCs w:val="20"/>
              </w:rPr>
            </w:pPr>
            <w:r w:rsidRPr="00260A54">
              <w:rPr>
                <w:rFonts w:ascii="Times New Roman" w:hAnsi="Times New Roman" w:cs="Times New Roman"/>
                <w:b w:val="0"/>
                <w:bCs w:val="0"/>
                <w:sz w:val="20"/>
                <w:szCs w:val="20"/>
              </w:rPr>
              <w:t xml:space="preserve">Podatek rolny os. prawne                                     </w:t>
            </w:r>
          </w:p>
        </w:tc>
        <w:tc>
          <w:tcPr>
            <w:tcW w:w="1559" w:type="dxa"/>
          </w:tcPr>
          <w:p w14:paraId="1FF3367A" w14:textId="6C5EFC6D" w:rsidR="003948B4" w:rsidRPr="00260A54" w:rsidRDefault="003948B4" w:rsidP="003948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1418" w:type="dxa"/>
          </w:tcPr>
          <w:p w14:paraId="28A13875" w14:textId="5E3FA1A9" w:rsidR="003948B4" w:rsidRPr="002067A7" w:rsidRDefault="003948B4" w:rsidP="003948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3948B4" w:rsidRPr="00260A54" w14:paraId="41D3E18C" w14:textId="5CE36D9E" w:rsidTr="003948B4">
        <w:tc>
          <w:tcPr>
            <w:cnfStyle w:val="001000000000" w:firstRow="0" w:lastRow="0" w:firstColumn="1" w:lastColumn="0" w:oddVBand="0" w:evenVBand="0" w:oddHBand="0" w:evenHBand="0" w:firstRowFirstColumn="0" w:firstRowLastColumn="0" w:lastRowFirstColumn="0" w:lastRowLastColumn="0"/>
            <w:tcW w:w="5949" w:type="dxa"/>
          </w:tcPr>
          <w:p w14:paraId="02366299" w14:textId="77777777" w:rsidR="003948B4" w:rsidRPr="00260A54" w:rsidRDefault="003948B4" w:rsidP="003948B4">
            <w:pPr>
              <w:spacing w:line="360" w:lineRule="auto"/>
              <w:rPr>
                <w:rFonts w:ascii="Times New Roman" w:hAnsi="Times New Roman" w:cs="Times New Roman"/>
                <w:b w:val="0"/>
                <w:bCs w:val="0"/>
                <w:sz w:val="20"/>
                <w:szCs w:val="20"/>
              </w:rPr>
            </w:pPr>
            <w:r w:rsidRPr="00260A54">
              <w:rPr>
                <w:rFonts w:ascii="Times New Roman" w:hAnsi="Times New Roman" w:cs="Times New Roman"/>
                <w:b w:val="0"/>
                <w:bCs w:val="0"/>
                <w:sz w:val="20"/>
                <w:szCs w:val="20"/>
              </w:rPr>
              <w:t xml:space="preserve">Podatek leśny os. fizyczne                                      </w:t>
            </w:r>
          </w:p>
        </w:tc>
        <w:tc>
          <w:tcPr>
            <w:tcW w:w="1559" w:type="dxa"/>
          </w:tcPr>
          <w:p w14:paraId="7B713A3B" w14:textId="1306D8A9" w:rsidR="003948B4" w:rsidRPr="00260A54" w:rsidRDefault="003948B4" w:rsidP="003948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w:t>
            </w:r>
          </w:p>
        </w:tc>
        <w:tc>
          <w:tcPr>
            <w:tcW w:w="1418" w:type="dxa"/>
          </w:tcPr>
          <w:p w14:paraId="1BF127E2" w14:textId="3FCFDF4A" w:rsidR="003948B4" w:rsidRPr="002067A7" w:rsidRDefault="003948B4" w:rsidP="003948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w:t>
            </w:r>
          </w:p>
        </w:tc>
      </w:tr>
      <w:tr w:rsidR="003948B4" w:rsidRPr="00260A54" w14:paraId="3D704A52" w14:textId="0E7E01AE" w:rsidTr="003948B4">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5949" w:type="dxa"/>
          </w:tcPr>
          <w:p w14:paraId="788088DB" w14:textId="77777777" w:rsidR="003948B4" w:rsidRPr="00260A54" w:rsidRDefault="003948B4" w:rsidP="003948B4">
            <w:pPr>
              <w:spacing w:line="360" w:lineRule="auto"/>
              <w:rPr>
                <w:rFonts w:ascii="Times New Roman" w:hAnsi="Times New Roman" w:cs="Times New Roman"/>
                <w:b w:val="0"/>
                <w:bCs w:val="0"/>
                <w:sz w:val="20"/>
                <w:szCs w:val="20"/>
              </w:rPr>
            </w:pPr>
            <w:r w:rsidRPr="00260A54">
              <w:rPr>
                <w:rFonts w:ascii="Times New Roman" w:hAnsi="Times New Roman" w:cs="Times New Roman"/>
                <w:b w:val="0"/>
                <w:bCs w:val="0"/>
                <w:sz w:val="20"/>
                <w:szCs w:val="20"/>
              </w:rPr>
              <w:t xml:space="preserve">Podatek leśny os. prawne             </w:t>
            </w:r>
          </w:p>
        </w:tc>
        <w:tc>
          <w:tcPr>
            <w:tcW w:w="1559" w:type="dxa"/>
          </w:tcPr>
          <w:p w14:paraId="760F20F5" w14:textId="08B29700" w:rsidR="003948B4" w:rsidRPr="00260A54" w:rsidRDefault="003948B4" w:rsidP="003948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c>
          <w:tcPr>
            <w:tcW w:w="1418" w:type="dxa"/>
          </w:tcPr>
          <w:p w14:paraId="131338D2" w14:textId="24B5FF90" w:rsidR="003948B4" w:rsidRPr="002067A7" w:rsidRDefault="003948B4" w:rsidP="003948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r>
      <w:tr w:rsidR="003948B4" w:rsidRPr="00260A54" w14:paraId="612FDEA6" w14:textId="4694B260" w:rsidTr="003948B4">
        <w:tc>
          <w:tcPr>
            <w:cnfStyle w:val="001000000000" w:firstRow="0" w:lastRow="0" w:firstColumn="1" w:lastColumn="0" w:oddVBand="0" w:evenVBand="0" w:oddHBand="0" w:evenHBand="0" w:firstRowFirstColumn="0" w:firstRowLastColumn="0" w:lastRowFirstColumn="0" w:lastRowLastColumn="0"/>
            <w:tcW w:w="5949" w:type="dxa"/>
          </w:tcPr>
          <w:p w14:paraId="17DFF43F" w14:textId="77777777" w:rsidR="003948B4" w:rsidRPr="00260A54" w:rsidRDefault="003948B4" w:rsidP="003948B4">
            <w:pPr>
              <w:spacing w:line="360" w:lineRule="auto"/>
              <w:rPr>
                <w:rFonts w:ascii="Times New Roman" w:hAnsi="Times New Roman" w:cs="Times New Roman"/>
                <w:b w:val="0"/>
                <w:bCs w:val="0"/>
                <w:sz w:val="20"/>
                <w:szCs w:val="20"/>
              </w:rPr>
            </w:pPr>
            <w:r w:rsidRPr="00260A54">
              <w:rPr>
                <w:rFonts w:ascii="Times New Roman" w:hAnsi="Times New Roman" w:cs="Times New Roman"/>
                <w:b w:val="0"/>
                <w:bCs w:val="0"/>
                <w:sz w:val="20"/>
                <w:szCs w:val="20"/>
              </w:rPr>
              <w:t>Podatek od środków transportowych os. fizyczne</w:t>
            </w:r>
          </w:p>
        </w:tc>
        <w:tc>
          <w:tcPr>
            <w:tcW w:w="1559" w:type="dxa"/>
          </w:tcPr>
          <w:p w14:paraId="05A9E12B" w14:textId="4657990A" w:rsidR="003948B4" w:rsidRPr="00260A54" w:rsidRDefault="003948B4" w:rsidP="003948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tcW w:w="1418" w:type="dxa"/>
          </w:tcPr>
          <w:p w14:paraId="518BE3A4" w14:textId="7519FD71" w:rsidR="003948B4" w:rsidRPr="002067A7" w:rsidRDefault="003948B4" w:rsidP="003948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r>
      <w:tr w:rsidR="003948B4" w:rsidRPr="00260A54" w14:paraId="13A4C4C4" w14:textId="2CB75A9B" w:rsidTr="0039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047D70B5" w14:textId="77777777" w:rsidR="003948B4" w:rsidRPr="00260A54" w:rsidRDefault="003948B4" w:rsidP="003948B4">
            <w:pPr>
              <w:spacing w:line="360" w:lineRule="auto"/>
              <w:rPr>
                <w:rFonts w:ascii="Times New Roman" w:hAnsi="Times New Roman" w:cs="Times New Roman"/>
                <w:b w:val="0"/>
                <w:bCs w:val="0"/>
                <w:sz w:val="20"/>
                <w:szCs w:val="20"/>
              </w:rPr>
            </w:pPr>
            <w:r w:rsidRPr="00260A54">
              <w:rPr>
                <w:rFonts w:ascii="Times New Roman" w:hAnsi="Times New Roman" w:cs="Times New Roman"/>
                <w:b w:val="0"/>
                <w:bCs w:val="0"/>
                <w:sz w:val="20"/>
                <w:szCs w:val="20"/>
              </w:rPr>
              <w:t xml:space="preserve">Podatek od środków transportowych os. prawne   </w:t>
            </w:r>
          </w:p>
        </w:tc>
        <w:tc>
          <w:tcPr>
            <w:tcW w:w="1559" w:type="dxa"/>
          </w:tcPr>
          <w:p w14:paraId="5B598088" w14:textId="2996FDC2" w:rsidR="003948B4" w:rsidRPr="00260A54" w:rsidRDefault="003948B4" w:rsidP="003948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tcW w:w="1418" w:type="dxa"/>
          </w:tcPr>
          <w:p w14:paraId="111BC6AD" w14:textId="011CD8DB" w:rsidR="003948B4" w:rsidRPr="002067A7" w:rsidRDefault="003948B4" w:rsidP="003948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r>
      <w:tr w:rsidR="003948B4" w:rsidRPr="00260A54" w14:paraId="5676E595" w14:textId="68362287" w:rsidTr="003948B4">
        <w:trPr>
          <w:trHeight w:val="289"/>
        </w:trPr>
        <w:tc>
          <w:tcPr>
            <w:cnfStyle w:val="001000000000" w:firstRow="0" w:lastRow="0" w:firstColumn="1" w:lastColumn="0" w:oddVBand="0" w:evenVBand="0" w:oddHBand="0" w:evenHBand="0" w:firstRowFirstColumn="0" w:firstRowLastColumn="0" w:lastRowFirstColumn="0" w:lastRowLastColumn="0"/>
            <w:tcW w:w="5949" w:type="dxa"/>
          </w:tcPr>
          <w:p w14:paraId="331D4123" w14:textId="77777777" w:rsidR="003948B4" w:rsidRPr="00260A54" w:rsidRDefault="003948B4" w:rsidP="003948B4">
            <w:pPr>
              <w:spacing w:line="360" w:lineRule="auto"/>
              <w:rPr>
                <w:rFonts w:ascii="Times New Roman" w:hAnsi="Times New Roman" w:cs="Times New Roman"/>
                <w:b w:val="0"/>
                <w:bCs w:val="0"/>
                <w:sz w:val="20"/>
                <w:szCs w:val="20"/>
              </w:rPr>
            </w:pPr>
            <w:r w:rsidRPr="00260A54">
              <w:rPr>
                <w:rFonts w:ascii="Times New Roman" w:hAnsi="Times New Roman" w:cs="Times New Roman"/>
                <w:b w:val="0"/>
                <w:bCs w:val="0"/>
                <w:sz w:val="20"/>
                <w:szCs w:val="20"/>
              </w:rPr>
              <w:t>Należności objęte hipoteką os. fizyczne</w:t>
            </w:r>
          </w:p>
        </w:tc>
        <w:tc>
          <w:tcPr>
            <w:tcW w:w="1559" w:type="dxa"/>
          </w:tcPr>
          <w:p w14:paraId="04589C75" w14:textId="2091CF40" w:rsidR="003948B4" w:rsidRPr="00260A54" w:rsidRDefault="003948B4" w:rsidP="003948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w:t>
            </w:r>
          </w:p>
        </w:tc>
        <w:tc>
          <w:tcPr>
            <w:tcW w:w="1418" w:type="dxa"/>
          </w:tcPr>
          <w:p w14:paraId="7FD78309" w14:textId="10D783E9" w:rsidR="003948B4" w:rsidRPr="002067A7" w:rsidRDefault="003948B4" w:rsidP="003948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tc>
      </w:tr>
      <w:tr w:rsidR="003948B4" w:rsidRPr="00260A54" w14:paraId="7A12D503" w14:textId="43983244" w:rsidTr="0039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2A525DFF" w14:textId="77777777" w:rsidR="003948B4" w:rsidRPr="00260A54" w:rsidRDefault="003948B4" w:rsidP="003948B4">
            <w:pPr>
              <w:spacing w:line="360" w:lineRule="auto"/>
              <w:rPr>
                <w:rFonts w:ascii="Times New Roman" w:hAnsi="Times New Roman" w:cs="Times New Roman"/>
                <w:b w:val="0"/>
                <w:bCs w:val="0"/>
                <w:sz w:val="20"/>
                <w:szCs w:val="20"/>
              </w:rPr>
            </w:pPr>
            <w:r w:rsidRPr="00260A54">
              <w:rPr>
                <w:rFonts w:ascii="Times New Roman" w:hAnsi="Times New Roman" w:cs="Times New Roman"/>
                <w:b w:val="0"/>
                <w:bCs w:val="0"/>
                <w:sz w:val="20"/>
                <w:szCs w:val="20"/>
              </w:rPr>
              <w:t>Opłata planistyczna</w:t>
            </w:r>
          </w:p>
        </w:tc>
        <w:tc>
          <w:tcPr>
            <w:tcW w:w="1559" w:type="dxa"/>
          </w:tcPr>
          <w:p w14:paraId="34ECC373" w14:textId="14C88093" w:rsidR="003948B4" w:rsidRPr="00260A54" w:rsidRDefault="003948B4" w:rsidP="003948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1418" w:type="dxa"/>
          </w:tcPr>
          <w:p w14:paraId="40CD3D3C" w14:textId="36EC33D9" w:rsidR="003948B4" w:rsidRPr="002067A7" w:rsidRDefault="003948B4" w:rsidP="003948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3948B4" w:rsidRPr="00260A54" w14:paraId="60BD7AAF" w14:textId="5DBBFED5" w:rsidTr="003948B4">
        <w:tc>
          <w:tcPr>
            <w:cnfStyle w:val="001000000000" w:firstRow="0" w:lastRow="0" w:firstColumn="1" w:lastColumn="0" w:oddVBand="0" w:evenVBand="0" w:oddHBand="0" w:evenHBand="0" w:firstRowFirstColumn="0" w:firstRowLastColumn="0" w:lastRowFirstColumn="0" w:lastRowLastColumn="0"/>
            <w:tcW w:w="5949" w:type="dxa"/>
          </w:tcPr>
          <w:p w14:paraId="3F82C3CF" w14:textId="77777777" w:rsidR="003948B4" w:rsidRPr="00260A54" w:rsidRDefault="003948B4" w:rsidP="003948B4">
            <w:pPr>
              <w:spacing w:line="360" w:lineRule="auto"/>
              <w:rPr>
                <w:rFonts w:ascii="Times New Roman" w:hAnsi="Times New Roman" w:cs="Times New Roman"/>
                <w:b w:val="0"/>
                <w:bCs w:val="0"/>
                <w:sz w:val="20"/>
                <w:szCs w:val="20"/>
              </w:rPr>
            </w:pPr>
            <w:r w:rsidRPr="00260A54">
              <w:rPr>
                <w:rFonts w:ascii="Times New Roman" w:hAnsi="Times New Roman" w:cs="Times New Roman"/>
                <w:b w:val="0"/>
                <w:bCs w:val="0"/>
                <w:sz w:val="20"/>
                <w:szCs w:val="20"/>
              </w:rPr>
              <w:t xml:space="preserve">Opłata </w:t>
            </w:r>
            <w:proofErr w:type="spellStart"/>
            <w:r w:rsidRPr="00260A54">
              <w:rPr>
                <w:rFonts w:ascii="Times New Roman" w:hAnsi="Times New Roman" w:cs="Times New Roman"/>
                <w:b w:val="0"/>
                <w:bCs w:val="0"/>
                <w:sz w:val="20"/>
                <w:szCs w:val="20"/>
              </w:rPr>
              <w:t>adiacencka</w:t>
            </w:r>
            <w:proofErr w:type="spellEnd"/>
          </w:p>
        </w:tc>
        <w:tc>
          <w:tcPr>
            <w:tcW w:w="1559" w:type="dxa"/>
          </w:tcPr>
          <w:p w14:paraId="169EAF73" w14:textId="6AF95553" w:rsidR="003948B4" w:rsidRPr="00260A54" w:rsidRDefault="003948B4" w:rsidP="003948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1418" w:type="dxa"/>
          </w:tcPr>
          <w:p w14:paraId="102C2BE4" w14:textId="1E8DDA22" w:rsidR="003948B4" w:rsidRPr="002067A7" w:rsidRDefault="003948B4" w:rsidP="003948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r>
      <w:tr w:rsidR="003948B4" w:rsidRPr="00260A54" w14:paraId="621AEA63" w14:textId="54996B0E" w:rsidTr="003948B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949" w:type="dxa"/>
          </w:tcPr>
          <w:p w14:paraId="60187658" w14:textId="77777777" w:rsidR="003948B4" w:rsidRPr="00260A54" w:rsidRDefault="003948B4" w:rsidP="003948B4">
            <w:pPr>
              <w:spacing w:line="360" w:lineRule="auto"/>
              <w:rPr>
                <w:rFonts w:ascii="Times New Roman" w:hAnsi="Times New Roman" w:cs="Times New Roman"/>
                <w:b w:val="0"/>
                <w:bCs w:val="0"/>
                <w:sz w:val="20"/>
                <w:szCs w:val="20"/>
              </w:rPr>
            </w:pPr>
            <w:r w:rsidRPr="00260A54">
              <w:rPr>
                <w:rFonts w:ascii="Times New Roman" w:hAnsi="Times New Roman" w:cs="Times New Roman"/>
                <w:b w:val="0"/>
                <w:bCs w:val="0"/>
                <w:sz w:val="20"/>
                <w:szCs w:val="20"/>
              </w:rPr>
              <w:t>Opłata eksploatacyjna</w:t>
            </w:r>
          </w:p>
        </w:tc>
        <w:tc>
          <w:tcPr>
            <w:tcW w:w="1559" w:type="dxa"/>
          </w:tcPr>
          <w:p w14:paraId="258107F4" w14:textId="7A4B4DC1" w:rsidR="003948B4" w:rsidRPr="00260A54" w:rsidRDefault="003948B4" w:rsidP="003948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c>
          <w:tcPr>
            <w:tcW w:w="1418" w:type="dxa"/>
          </w:tcPr>
          <w:p w14:paraId="1CACE40F" w14:textId="42F61D13" w:rsidR="003948B4" w:rsidRPr="002067A7" w:rsidRDefault="003948B4" w:rsidP="003948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r>
      <w:tr w:rsidR="003948B4" w:rsidRPr="00260A54" w14:paraId="0CD0E5E7" w14:textId="5D8E1445" w:rsidTr="003948B4">
        <w:tc>
          <w:tcPr>
            <w:cnfStyle w:val="001000000000" w:firstRow="0" w:lastRow="0" w:firstColumn="1" w:lastColumn="0" w:oddVBand="0" w:evenVBand="0" w:oddHBand="0" w:evenHBand="0" w:firstRowFirstColumn="0" w:firstRowLastColumn="0" w:lastRowFirstColumn="0" w:lastRowLastColumn="0"/>
            <w:tcW w:w="5949" w:type="dxa"/>
          </w:tcPr>
          <w:p w14:paraId="30FEB281" w14:textId="76C629C1" w:rsidR="003948B4" w:rsidRPr="00260A54" w:rsidRDefault="003948B4" w:rsidP="003948B4">
            <w:pPr>
              <w:spacing w:line="360" w:lineRule="auto"/>
              <w:rPr>
                <w:rFonts w:ascii="Times New Roman" w:hAnsi="Times New Roman" w:cs="Times New Roman"/>
                <w:b w:val="0"/>
                <w:bCs w:val="0"/>
                <w:sz w:val="20"/>
                <w:szCs w:val="20"/>
              </w:rPr>
            </w:pPr>
            <w:r w:rsidRPr="00260A54">
              <w:rPr>
                <w:rFonts w:ascii="Times New Roman" w:hAnsi="Times New Roman" w:cs="Times New Roman"/>
                <w:b w:val="0"/>
                <w:bCs w:val="0"/>
                <w:sz w:val="20"/>
                <w:szCs w:val="20"/>
              </w:rPr>
              <w:t xml:space="preserve">Opłata za dostarczanie wody </w:t>
            </w:r>
          </w:p>
        </w:tc>
        <w:tc>
          <w:tcPr>
            <w:tcW w:w="1559" w:type="dxa"/>
          </w:tcPr>
          <w:p w14:paraId="3612DDB9" w14:textId="42BBA184" w:rsidR="003948B4" w:rsidRPr="00260A54" w:rsidRDefault="003948B4" w:rsidP="003948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343</w:t>
            </w:r>
          </w:p>
        </w:tc>
        <w:tc>
          <w:tcPr>
            <w:tcW w:w="1418" w:type="dxa"/>
          </w:tcPr>
          <w:p w14:paraId="2EAC7C06" w14:textId="395BE0EC" w:rsidR="003948B4" w:rsidRPr="002067A7" w:rsidRDefault="003948B4" w:rsidP="003948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325</w:t>
            </w:r>
          </w:p>
        </w:tc>
      </w:tr>
      <w:tr w:rsidR="003948B4" w:rsidRPr="00260A54" w14:paraId="58E54F71" w14:textId="748443D7" w:rsidTr="0039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45108910" w14:textId="77777777" w:rsidR="003948B4" w:rsidRPr="00260A54" w:rsidRDefault="003948B4" w:rsidP="003948B4">
            <w:pPr>
              <w:spacing w:line="360" w:lineRule="auto"/>
              <w:rPr>
                <w:rFonts w:ascii="Times New Roman" w:hAnsi="Times New Roman" w:cs="Times New Roman"/>
                <w:b w:val="0"/>
                <w:bCs w:val="0"/>
                <w:sz w:val="20"/>
                <w:szCs w:val="20"/>
              </w:rPr>
            </w:pPr>
            <w:r w:rsidRPr="00260A54">
              <w:rPr>
                <w:rFonts w:ascii="Times New Roman" w:hAnsi="Times New Roman" w:cs="Times New Roman"/>
                <w:b w:val="0"/>
                <w:bCs w:val="0"/>
                <w:sz w:val="20"/>
                <w:szCs w:val="20"/>
              </w:rPr>
              <w:t>Opłata za odprowadzanie ścieków</w:t>
            </w:r>
          </w:p>
        </w:tc>
        <w:tc>
          <w:tcPr>
            <w:tcW w:w="1559" w:type="dxa"/>
          </w:tcPr>
          <w:p w14:paraId="266702DB" w14:textId="33302A68" w:rsidR="003948B4" w:rsidRPr="00260A54" w:rsidRDefault="003948B4" w:rsidP="003948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139</w:t>
            </w:r>
          </w:p>
        </w:tc>
        <w:tc>
          <w:tcPr>
            <w:tcW w:w="1418" w:type="dxa"/>
          </w:tcPr>
          <w:p w14:paraId="112B8B57" w14:textId="236E5082" w:rsidR="003948B4" w:rsidRPr="002067A7" w:rsidRDefault="003948B4" w:rsidP="003948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140</w:t>
            </w:r>
          </w:p>
        </w:tc>
      </w:tr>
      <w:tr w:rsidR="003948B4" w:rsidRPr="00260A54" w14:paraId="5E9A1B2E" w14:textId="46B579D7" w:rsidTr="003948B4">
        <w:tc>
          <w:tcPr>
            <w:cnfStyle w:val="001000000000" w:firstRow="0" w:lastRow="0" w:firstColumn="1" w:lastColumn="0" w:oddVBand="0" w:evenVBand="0" w:oddHBand="0" w:evenHBand="0" w:firstRowFirstColumn="0" w:firstRowLastColumn="0" w:lastRowFirstColumn="0" w:lastRowLastColumn="0"/>
            <w:tcW w:w="5949" w:type="dxa"/>
          </w:tcPr>
          <w:p w14:paraId="7025919E" w14:textId="68EAC9A6" w:rsidR="003948B4" w:rsidRPr="00260A54" w:rsidRDefault="003948B4" w:rsidP="003948B4">
            <w:pPr>
              <w:spacing w:line="360" w:lineRule="auto"/>
              <w:rPr>
                <w:rFonts w:ascii="Times New Roman" w:hAnsi="Times New Roman" w:cs="Times New Roman"/>
                <w:b w:val="0"/>
                <w:bCs w:val="0"/>
                <w:sz w:val="20"/>
                <w:szCs w:val="20"/>
              </w:rPr>
            </w:pPr>
            <w:r w:rsidRPr="00260A54">
              <w:rPr>
                <w:rFonts w:ascii="Times New Roman" w:hAnsi="Times New Roman" w:cs="Times New Roman"/>
                <w:b w:val="0"/>
                <w:bCs w:val="0"/>
                <w:sz w:val="20"/>
                <w:szCs w:val="20"/>
              </w:rPr>
              <w:t>Opłata śmieciowa os</w:t>
            </w:r>
            <w:r>
              <w:rPr>
                <w:rFonts w:ascii="Times New Roman" w:hAnsi="Times New Roman" w:cs="Times New Roman"/>
                <w:b w:val="0"/>
                <w:bCs w:val="0"/>
                <w:sz w:val="20"/>
                <w:szCs w:val="20"/>
              </w:rPr>
              <w:t>oby</w:t>
            </w:r>
            <w:r w:rsidRPr="00260A54">
              <w:rPr>
                <w:rFonts w:ascii="Times New Roman" w:hAnsi="Times New Roman" w:cs="Times New Roman"/>
                <w:b w:val="0"/>
                <w:bCs w:val="0"/>
                <w:sz w:val="20"/>
                <w:szCs w:val="20"/>
              </w:rPr>
              <w:t xml:space="preserve"> fizyczne                                 </w:t>
            </w:r>
          </w:p>
        </w:tc>
        <w:tc>
          <w:tcPr>
            <w:tcW w:w="1559" w:type="dxa"/>
          </w:tcPr>
          <w:p w14:paraId="6C5045FE" w14:textId="59D7AF5F" w:rsidR="003948B4" w:rsidRPr="00260A54" w:rsidRDefault="003948B4" w:rsidP="003948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551</w:t>
            </w:r>
          </w:p>
        </w:tc>
        <w:tc>
          <w:tcPr>
            <w:tcW w:w="1418" w:type="dxa"/>
          </w:tcPr>
          <w:p w14:paraId="3B0FF496" w14:textId="66C44241" w:rsidR="003948B4" w:rsidRPr="002067A7" w:rsidRDefault="003948B4" w:rsidP="003948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647</w:t>
            </w:r>
          </w:p>
        </w:tc>
      </w:tr>
      <w:tr w:rsidR="003948B4" w:rsidRPr="00260A54" w14:paraId="42214BD7" w14:textId="30EA131E" w:rsidTr="0039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5911A1EE" w14:textId="1246CC56" w:rsidR="003948B4" w:rsidRPr="00260A54" w:rsidRDefault="003948B4" w:rsidP="003948B4">
            <w:pPr>
              <w:spacing w:line="276" w:lineRule="auto"/>
              <w:rPr>
                <w:rFonts w:ascii="Times New Roman" w:hAnsi="Times New Roman" w:cs="Times New Roman"/>
                <w:b w:val="0"/>
                <w:bCs w:val="0"/>
                <w:sz w:val="20"/>
                <w:szCs w:val="20"/>
              </w:rPr>
            </w:pPr>
            <w:r w:rsidRPr="00260A54">
              <w:rPr>
                <w:rFonts w:ascii="Times New Roman" w:hAnsi="Times New Roman" w:cs="Times New Roman"/>
                <w:b w:val="0"/>
                <w:bCs w:val="0"/>
                <w:sz w:val="20"/>
                <w:szCs w:val="20"/>
              </w:rPr>
              <w:t xml:space="preserve">Płatności z tytułu najmu, tj.: czynsz za lokale mieszkalne </w:t>
            </w:r>
            <w:r>
              <w:rPr>
                <w:b w:val="0"/>
                <w:bCs w:val="0"/>
              </w:rPr>
              <w:br/>
            </w:r>
            <w:r w:rsidRPr="00260A54">
              <w:rPr>
                <w:rFonts w:ascii="Times New Roman" w:hAnsi="Times New Roman" w:cs="Times New Roman"/>
                <w:b w:val="0"/>
                <w:bCs w:val="0"/>
                <w:sz w:val="20"/>
                <w:szCs w:val="20"/>
              </w:rPr>
              <w:t>i użytkowe, wywóz nieczystości</w:t>
            </w:r>
          </w:p>
        </w:tc>
        <w:tc>
          <w:tcPr>
            <w:tcW w:w="1559" w:type="dxa"/>
          </w:tcPr>
          <w:p w14:paraId="147E08B9" w14:textId="426FB650" w:rsidR="003948B4" w:rsidRPr="00260A54" w:rsidRDefault="003948B4" w:rsidP="003948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w:t>
            </w:r>
          </w:p>
        </w:tc>
        <w:tc>
          <w:tcPr>
            <w:tcW w:w="1418" w:type="dxa"/>
          </w:tcPr>
          <w:p w14:paraId="1EEC2FDB" w14:textId="1082BEAF" w:rsidR="003948B4" w:rsidRPr="002067A7" w:rsidRDefault="003948B4" w:rsidP="003948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w:t>
            </w:r>
          </w:p>
        </w:tc>
      </w:tr>
      <w:tr w:rsidR="003948B4" w:rsidRPr="00260A54" w14:paraId="260CA318" w14:textId="57A85AD0" w:rsidTr="003948B4">
        <w:tc>
          <w:tcPr>
            <w:cnfStyle w:val="001000000000" w:firstRow="0" w:lastRow="0" w:firstColumn="1" w:lastColumn="0" w:oddVBand="0" w:evenVBand="0" w:oddHBand="0" w:evenHBand="0" w:firstRowFirstColumn="0" w:firstRowLastColumn="0" w:lastRowFirstColumn="0" w:lastRowLastColumn="0"/>
            <w:tcW w:w="5949" w:type="dxa"/>
          </w:tcPr>
          <w:p w14:paraId="12675E82" w14:textId="77777777" w:rsidR="003948B4" w:rsidRPr="00260A54" w:rsidRDefault="003948B4" w:rsidP="003948B4">
            <w:pPr>
              <w:spacing w:line="276" w:lineRule="auto"/>
              <w:rPr>
                <w:rFonts w:ascii="Times New Roman" w:hAnsi="Times New Roman" w:cs="Times New Roman"/>
                <w:b w:val="0"/>
                <w:bCs w:val="0"/>
                <w:sz w:val="20"/>
                <w:szCs w:val="20"/>
              </w:rPr>
            </w:pPr>
            <w:r w:rsidRPr="00260A54">
              <w:rPr>
                <w:rFonts w:ascii="Times New Roman" w:hAnsi="Times New Roman" w:cs="Times New Roman"/>
                <w:b w:val="0"/>
                <w:bCs w:val="0"/>
                <w:sz w:val="20"/>
                <w:szCs w:val="20"/>
              </w:rPr>
              <w:t>Opłaty za zarząd, użytkowanie i użytkowanie wieczyste nieruchomości</w:t>
            </w:r>
          </w:p>
        </w:tc>
        <w:tc>
          <w:tcPr>
            <w:tcW w:w="1559" w:type="dxa"/>
          </w:tcPr>
          <w:p w14:paraId="22A16E2E" w14:textId="52B1FCFE" w:rsidR="003948B4" w:rsidRPr="00260A54" w:rsidRDefault="003948B4" w:rsidP="003948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tcW w:w="1418" w:type="dxa"/>
          </w:tcPr>
          <w:p w14:paraId="70B0B11B" w14:textId="02DA0304" w:rsidR="003948B4" w:rsidRPr="002067A7" w:rsidRDefault="003948B4" w:rsidP="003948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r>
      <w:tr w:rsidR="003948B4" w:rsidRPr="00260A54" w14:paraId="6D3CEB1B" w14:textId="0BB7CF5F" w:rsidTr="0039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4DD99507" w14:textId="77777777" w:rsidR="003948B4" w:rsidRPr="0012075D" w:rsidRDefault="003948B4" w:rsidP="003948B4">
            <w:pPr>
              <w:spacing w:line="276" w:lineRule="auto"/>
              <w:rPr>
                <w:rFonts w:ascii="Times New Roman" w:hAnsi="Times New Roman" w:cs="Times New Roman"/>
                <w:sz w:val="20"/>
                <w:szCs w:val="20"/>
              </w:rPr>
            </w:pPr>
            <w:r w:rsidRPr="0012075D">
              <w:rPr>
                <w:rFonts w:ascii="Times New Roman" w:hAnsi="Times New Roman" w:cs="Times New Roman"/>
                <w:sz w:val="20"/>
                <w:szCs w:val="20"/>
              </w:rPr>
              <w:t>Ogółem</w:t>
            </w:r>
          </w:p>
        </w:tc>
        <w:tc>
          <w:tcPr>
            <w:tcW w:w="1559" w:type="dxa"/>
          </w:tcPr>
          <w:p w14:paraId="2F37080F" w14:textId="114385A0" w:rsidR="003948B4" w:rsidRPr="0012075D" w:rsidRDefault="003948B4" w:rsidP="003948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1.345</w:t>
            </w:r>
          </w:p>
        </w:tc>
        <w:tc>
          <w:tcPr>
            <w:tcW w:w="1418" w:type="dxa"/>
          </w:tcPr>
          <w:p w14:paraId="259B2DDB" w14:textId="025F6EBE" w:rsidR="003948B4" w:rsidRPr="002067A7" w:rsidRDefault="003948B4" w:rsidP="003948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1.557</w:t>
            </w:r>
          </w:p>
        </w:tc>
      </w:tr>
    </w:tbl>
    <w:p w14:paraId="55146BD6" w14:textId="77777777" w:rsidR="004E2E74" w:rsidRDefault="004E2E74" w:rsidP="008D4ED9">
      <w:pPr>
        <w:spacing w:after="0" w:line="120" w:lineRule="auto"/>
      </w:pPr>
    </w:p>
    <w:p w14:paraId="592715C4" w14:textId="32D3CA6F" w:rsidR="004E2E74" w:rsidRPr="00B745F1" w:rsidRDefault="00C50120" w:rsidP="00B745F1">
      <w:pPr>
        <w:spacing w:line="276" w:lineRule="auto"/>
        <w:jc w:val="both"/>
        <w:rPr>
          <w:rFonts w:ascii="Times New Roman" w:hAnsi="Times New Roman" w:cs="Times New Roman"/>
        </w:rPr>
      </w:pPr>
      <w:r w:rsidRPr="00B745F1">
        <w:rPr>
          <w:rFonts w:ascii="Times New Roman" w:hAnsi="Times New Roman" w:cs="Times New Roman"/>
        </w:rPr>
        <w:t xml:space="preserve">Skutki wydanych decyzji w zakresie </w:t>
      </w:r>
      <w:r w:rsidR="00AF4B35">
        <w:rPr>
          <w:rFonts w:ascii="Times New Roman" w:hAnsi="Times New Roman" w:cs="Times New Roman"/>
        </w:rPr>
        <w:t>udzielonych ulg i zwolnień obliczone za 20</w:t>
      </w:r>
      <w:r w:rsidR="003948B4">
        <w:rPr>
          <w:rFonts w:ascii="Times New Roman" w:hAnsi="Times New Roman" w:cs="Times New Roman"/>
        </w:rPr>
        <w:t>20</w:t>
      </w:r>
      <w:r w:rsidR="00AF4B35">
        <w:rPr>
          <w:rFonts w:ascii="Times New Roman" w:hAnsi="Times New Roman" w:cs="Times New Roman"/>
        </w:rPr>
        <w:t xml:space="preserve"> r. </w:t>
      </w:r>
      <w:r w:rsidRPr="00B745F1">
        <w:rPr>
          <w:rFonts w:ascii="Times New Roman" w:hAnsi="Times New Roman" w:cs="Times New Roman"/>
        </w:rPr>
        <w:t>(bez ulg i zwolnień ustawowych) wyniosły</w:t>
      </w:r>
      <w:r w:rsidR="003948B4">
        <w:rPr>
          <w:rFonts w:ascii="Times New Roman" w:hAnsi="Times New Roman" w:cs="Times New Roman"/>
        </w:rPr>
        <w:t>181.854,00</w:t>
      </w:r>
      <w:r w:rsidR="00AF4B35" w:rsidRPr="005D6CE1">
        <w:rPr>
          <w:rFonts w:ascii="Times New Roman" w:hAnsi="Times New Roman" w:cs="Times New Roman"/>
        </w:rPr>
        <w:t>zł (</w:t>
      </w:r>
      <w:r w:rsidR="003948B4">
        <w:rPr>
          <w:rFonts w:ascii="Times New Roman" w:hAnsi="Times New Roman" w:cs="Times New Roman"/>
        </w:rPr>
        <w:t>92.974</w:t>
      </w:r>
      <w:r w:rsidR="00F63B72">
        <w:rPr>
          <w:rFonts w:ascii="Times New Roman" w:hAnsi="Times New Roman" w:cs="Times New Roman"/>
        </w:rPr>
        <w:t xml:space="preserve">zł – </w:t>
      </w:r>
      <w:r w:rsidR="00AF4B35" w:rsidRPr="005D6CE1">
        <w:rPr>
          <w:rFonts w:ascii="Times New Roman" w:hAnsi="Times New Roman" w:cs="Times New Roman"/>
        </w:rPr>
        <w:t xml:space="preserve"> 201</w:t>
      </w:r>
      <w:r w:rsidR="003948B4">
        <w:rPr>
          <w:rFonts w:ascii="Times New Roman" w:hAnsi="Times New Roman" w:cs="Times New Roman"/>
        </w:rPr>
        <w:t>9</w:t>
      </w:r>
      <w:r w:rsidR="00AF4B35" w:rsidRPr="005D6CE1">
        <w:rPr>
          <w:rFonts w:ascii="Times New Roman" w:hAnsi="Times New Roman" w:cs="Times New Roman"/>
        </w:rPr>
        <w:t>r.</w:t>
      </w:r>
      <w:r w:rsidR="00F63B72">
        <w:rPr>
          <w:rFonts w:ascii="Times New Roman" w:hAnsi="Times New Roman" w:cs="Times New Roman"/>
        </w:rPr>
        <w:t>)</w:t>
      </w:r>
      <w:r w:rsidRPr="005D6CE1">
        <w:rPr>
          <w:rFonts w:ascii="Times New Roman" w:hAnsi="Times New Roman" w:cs="Times New Roman"/>
        </w:rPr>
        <w:t xml:space="preserve">, </w:t>
      </w:r>
      <w:r w:rsidRPr="00B745F1">
        <w:rPr>
          <w:rFonts w:ascii="Times New Roman" w:hAnsi="Times New Roman" w:cs="Times New Roman"/>
        </w:rPr>
        <w:t xml:space="preserve">a skutki wydanych </w:t>
      </w:r>
      <w:r w:rsidR="00AF4B35">
        <w:rPr>
          <w:rFonts w:ascii="Times New Roman" w:hAnsi="Times New Roman" w:cs="Times New Roman"/>
        </w:rPr>
        <w:t xml:space="preserve">przez organ podatkowy decyzji w </w:t>
      </w:r>
      <w:r w:rsidRPr="00B745F1">
        <w:rPr>
          <w:rFonts w:ascii="Times New Roman" w:hAnsi="Times New Roman" w:cs="Times New Roman"/>
        </w:rPr>
        <w:t xml:space="preserve">zakresie </w:t>
      </w:r>
      <w:r w:rsidR="00AF4B35">
        <w:rPr>
          <w:rFonts w:ascii="Times New Roman" w:hAnsi="Times New Roman" w:cs="Times New Roman"/>
        </w:rPr>
        <w:t xml:space="preserve">umorzenia zaległości podatkowych – </w:t>
      </w:r>
      <w:r w:rsidR="003948B4">
        <w:rPr>
          <w:rFonts w:ascii="Times New Roman" w:hAnsi="Times New Roman" w:cs="Times New Roman"/>
        </w:rPr>
        <w:t>29.682,90zł (</w:t>
      </w:r>
      <w:r w:rsidR="00AF4B35">
        <w:rPr>
          <w:rFonts w:ascii="Times New Roman" w:hAnsi="Times New Roman" w:cs="Times New Roman"/>
        </w:rPr>
        <w:t>5.968,00zł</w:t>
      </w:r>
      <w:r w:rsidR="003948B4">
        <w:rPr>
          <w:rFonts w:ascii="Times New Roman" w:hAnsi="Times New Roman" w:cs="Times New Roman"/>
        </w:rPr>
        <w:t xml:space="preserve"> – 2019r.)</w:t>
      </w:r>
      <w:r w:rsidR="00AF4B35">
        <w:rPr>
          <w:rFonts w:ascii="Times New Roman" w:hAnsi="Times New Roman" w:cs="Times New Roman"/>
        </w:rPr>
        <w:t xml:space="preserve">, a w zakresie  </w:t>
      </w:r>
      <w:r w:rsidRPr="00B745F1">
        <w:rPr>
          <w:rFonts w:ascii="Times New Roman" w:hAnsi="Times New Roman" w:cs="Times New Roman"/>
        </w:rPr>
        <w:t xml:space="preserve">rozłożenia na raty, odroczenia terminu płatności – </w:t>
      </w:r>
      <w:r w:rsidR="003948B4">
        <w:rPr>
          <w:rFonts w:ascii="Times New Roman" w:hAnsi="Times New Roman" w:cs="Times New Roman"/>
        </w:rPr>
        <w:t>3.354,68zł (</w:t>
      </w:r>
      <w:r w:rsidR="00AF4B35">
        <w:rPr>
          <w:rFonts w:ascii="Times New Roman" w:hAnsi="Times New Roman" w:cs="Times New Roman"/>
        </w:rPr>
        <w:t>1.800,00zł</w:t>
      </w:r>
      <w:r w:rsidR="00F63B72">
        <w:rPr>
          <w:rFonts w:ascii="Times New Roman" w:hAnsi="Times New Roman" w:cs="Times New Roman"/>
        </w:rPr>
        <w:t>.</w:t>
      </w:r>
      <w:r w:rsidR="003948B4">
        <w:rPr>
          <w:rFonts w:ascii="Times New Roman" w:hAnsi="Times New Roman" w:cs="Times New Roman"/>
        </w:rPr>
        <w:t xml:space="preserve"> </w:t>
      </w:r>
      <w:r w:rsidR="00DD411C">
        <w:rPr>
          <w:rFonts w:ascii="Times New Roman" w:hAnsi="Times New Roman" w:cs="Times New Roman"/>
        </w:rPr>
        <w:t>–</w:t>
      </w:r>
      <w:r w:rsidR="003948B4">
        <w:rPr>
          <w:rFonts w:ascii="Times New Roman" w:hAnsi="Times New Roman" w:cs="Times New Roman"/>
        </w:rPr>
        <w:t xml:space="preserve"> 2019</w:t>
      </w:r>
      <w:r w:rsidR="00DD411C">
        <w:rPr>
          <w:rFonts w:ascii="Times New Roman" w:hAnsi="Times New Roman" w:cs="Times New Roman"/>
        </w:rPr>
        <w:t>r.).</w:t>
      </w:r>
      <w:r w:rsidRPr="00B745F1">
        <w:rPr>
          <w:rFonts w:ascii="Times New Roman" w:hAnsi="Times New Roman" w:cs="Times New Roman"/>
        </w:rPr>
        <w:t xml:space="preserve"> </w:t>
      </w:r>
    </w:p>
    <w:p w14:paraId="22ED8E7B" w14:textId="03DCEF40" w:rsidR="00C50120" w:rsidRPr="009C0CDA" w:rsidRDefault="00C50120" w:rsidP="00B745F1">
      <w:pPr>
        <w:spacing w:line="276" w:lineRule="auto"/>
        <w:jc w:val="both"/>
        <w:rPr>
          <w:rFonts w:ascii="Times New Roman" w:hAnsi="Times New Roman" w:cs="Times New Roman"/>
        </w:rPr>
      </w:pPr>
      <w:r w:rsidRPr="009C0CDA">
        <w:rPr>
          <w:rFonts w:ascii="Times New Roman" w:hAnsi="Times New Roman" w:cs="Times New Roman"/>
        </w:rPr>
        <w:t xml:space="preserve">W sprawach  podatkowych wydano </w:t>
      </w:r>
      <w:r w:rsidR="009C0CDA" w:rsidRPr="009C0CDA">
        <w:rPr>
          <w:rFonts w:ascii="Times New Roman" w:hAnsi="Times New Roman" w:cs="Times New Roman"/>
        </w:rPr>
        <w:t>70</w:t>
      </w:r>
      <w:r w:rsidR="005D6CE1" w:rsidRPr="009C0CDA">
        <w:rPr>
          <w:rFonts w:ascii="Times New Roman" w:hAnsi="Times New Roman" w:cs="Times New Roman"/>
        </w:rPr>
        <w:t xml:space="preserve"> </w:t>
      </w:r>
      <w:r w:rsidRPr="009C0CDA">
        <w:rPr>
          <w:rFonts w:ascii="Times New Roman" w:hAnsi="Times New Roman" w:cs="Times New Roman"/>
        </w:rPr>
        <w:t xml:space="preserve">zaświadczeń dotyczących w szczególności niezalegania </w:t>
      </w:r>
      <w:r w:rsidR="00F63B72" w:rsidRPr="009C0CDA">
        <w:rPr>
          <w:rFonts w:ascii="Times New Roman" w:hAnsi="Times New Roman" w:cs="Times New Roman"/>
        </w:rPr>
        <w:br/>
      </w:r>
      <w:r w:rsidRPr="009C0CDA">
        <w:rPr>
          <w:rFonts w:ascii="Times New Roman" w:hAnsi="Times New Roman" w:cs="Times New Roman"/>
        </w:rPr>
        <w:t xml:space="preserve">w podatkach, wielkości gospodarstwa rolnego, wielkości powierzchni budynków mieszkalnych. </w:t>
      </w:r>
    </w:p>
    <w:p w14:paraId="4B7AF0AC" w14:textId="6FEB076A" w:rsidR="004E2E74" w:rsidRPr="009C0CDA" w:rsidRDefault="00C50120" w:rsidP="00B745F1">
      <w:pPr>
        <w:spacing w:line="276" w:lineRule="auto"/>
        <w:jc w:val="both"/>
        <w:rPr>
          <w:rFonts w:ascii="Times New Roman" w:hAnsi="Times New Roman" w:cs="Times New Roman"/>
        </w:rPr>
      </w:pPr>
      <w:r w:rsidRPr="009C0CDA">
        <w:rPr>
          <w:rFonts w:ascii="Times New Roman" w:hAnsi="Times New Roman" w:cs="Times New Roman"/>
        </w:rPr>
        <w:t>W ciągu roku 20</w:t>
      </w:r>
      <w:r w:rsidR="0058385D" w:rsidRPr="009C0CDA">
        <w:rPr>
          <w:rFonts w:ascii="Times New Roman" w:hAnsi="Times New Roman" w:cs="Times New Roman"/>
        </w:rPr>
        <w:t>20r.</w:t>
      </w:r>
      <w:r w:rsidRPr="009C0CDA">
        <w:rPr>
          <w:rFonts w:ascii="Times New Roman" w:hAnsi="Times New Roman" w:cs="Times New Roman"/>
        </w:rPr>
        <w:t xml:space="preserve">  w</w:t>
      </w:r>
      <w:r w:rsidR="004E2E74" w:rsidRPr="009C0CDA">
        <w:rPr>
          <w:rFonts w:ascii="Times New Roman" w:hAnsi="Times New Roman" w:cs="Times New Roman"/>
        </w:rPr>
        <w:t xml:space="preserve">ystawiono </w:t>
      </w:r>
      <w:r w:rsidR="005D6CE1" w:rsidRPr="009C0CDA">
        <w:rPr>
          <w:rFonts w:ascii="Times New Roman" w:hAnsi="Times New Roman" w:cs="Times New Roman"/>
        </w:rPr>
        <w:t xml:space="preserve"> 16.</w:t>
      </w:r>
      <w:r w:rsidR="009C0CDA" w:rsidRPr="009C0CDA">
        <w:rPr>
          <w:rFonts w:ascii="Times New Roman" w:hAnsi="Times New Roman" w:cs="Times New Roman"/>
        </w:rPr>
        <w:t>431</w:t>
      </w:r>
      <w:r w:rsidRPr="009C0CDA">
        <w:rPr>
          <w:rFonts w:ascii="Times New Roman" w:hAnsi="Times New Roman" w:cs="Times New Roman"/>
        </w:rPr>
        <w:t xml:space="preserve"> faktur dotycząc</w:t>
      </w:r>
      <w:r w:rsidR="009C0CDA" w:rsidRPr="009C0CDA">
        <w:rPr>
          <w:rFonts w:ascii="Times New Roman" w:hAnsi="Times New Roman" w:cs="Times New Roman"/>
        </w:rPr>
        <w:t>ych</w:t>
      </w:r>
      <w:r w:rsidRPr="009C0CDA">
        <w:rPr>
          <w:rFonts w:ascii="Times New Roman" w:hAnsi="Times New Roman" w:cs="Times New Roman"/>
        </w:rPr>
        <w:t xml:space="preserve"> należności opłat za wodę, ścieki. </w:t>
      </w:r>
    </w:p>
    <w:p w14:paraId="466FC29D" w14:textId="78B6BDD3" w:rsidR="004E2E74" w:rsidRPr="00B745F1" w:rsidRDefault="00984E41" w:rsidP="00B745F1">
      <w:pPr>
        <w:spacing w:line="276" w:lineRule="auto"/>
        <w:jc w:val="both"/>
        <w:rPr>
          <w:rFonts w:ascii="Times New Roman" w:hAnsi="Times New Roman" w:cs="Times New Roman"/>
        </w:rPr>
      </w:pPr>
      <w:r>
        <w:rPr>
          <w:rFonts w:ascii="Times New Roman" w:hAnsi="Times New Roman" w:cs="Times New Roman"/>
        </w:rPr>
        <w:lastRenderedPageBreak/>
        <w:t>W roku 2</w:t>
      </w:r>
      <w:r w:rsidR="0058385D">
        <w:rPr>
          <w:rFonts w:ascii="Times New Roman" w:hAnsi="Times New Roman" w:cs="Times New Roman"/>
        </w:rPr>
        <w:t>020</w:t>
      </w:r>
      <w:r>
        <w:rPr>
          <w:rFonts w:ascii="Times New Roman" w:hAnsi="Times New Roman" w:cs="Times New Roman"/>
        </w:rPr>
        <w:t xml:space="preserve"> wysłano </w:t>
      </w:r>
      <w:r w:rsidR="00572E93">
        <w:rPr>
          <w:rFonts w:ascii="Times New Roman" w:hAnsi="Times New Roman" w:cs="Times New Roman"/>
        </w:rPr>
        <w:t>1</w:t>
      </w:r>
      <w:r w:rsidR="00F63B72">
        <w:rPr>
          <w:rFonts w:ascii="Times New Roman" w:hAnsi="Times New Roman" w:cs="Times New Roman"/>
        </w:rPr>
        <w:t>.</w:t>
      </w:r>
      <w:r w:rsidR="0058385D">
        <w:rPr>
          <w:rFonts w:ascii="Times New Roman" w:hAnsi="Times New Roman" w:cs="Times New Roman"/>
        </w:rPr>
        <w:t>598</w:t>
      </w:r>
      <w:r w:rsidR="00572E93">
        <w:rPr>
          <w:rFonts w:ascii="Times New Roman" w:hAnsi="Times New Roman" w:cs="Times New Roman"/>
        </w:rPr>
        <w:t xml:space="preserve"> wezwań do uregulowania należności za wodę i ścieki w wyznaczonym terminie oraz  </w:t>
      </w:r>
      <w:r w:rsidR="0058385D">
        <w:rPr>
          <w:rFonts w:ascii="Times New Roman" w:hAnsi="Times New Roman" w:cs="Times New Roman"/>
        </w:rPr>
        <w:t>4</w:t>
      </w:r>
      <w:r>
        <w:rPr>
          <w:rFonts w:ascii="Times New Roman" w:hAnsi="Times New Roman" w:cs="Times New Roman"/>
        </w:rPr>
        <w:t xml:space="preserve">9 zawiadomień dotyczących odcięcia wody, w związku z nieuregulowaniem zaległości w opłacie za wodę. W wyniku wysłanych zawiadomień, </w:t>
      </w:r>
      <w:r w:rsidR="0058385D">
        <w:rPr>
          <w:rFonts w:ascii="Times New Roman" w:hAnsi="Times New Roman" w:cs="Times New Roman"/>
        </w:rPr>
        <w:t>34</w:t>
      </w:r>
      <w:r>
        <w:rPr>
          <w:rFonts w:ascii="Times New Roman" w:hAnsi="Times New Roman" w:cs="Times New Roman"/>
        </w:rPr>
        <w:t xml:space="preserve"> gospodarstw domowych uregulowało </w:t>
      </w:r>
      <w:r w:rsidR="00572E93">
        <w:rPr>
          <w:rFonts w:ascii="Times New Roman" w:hAnsi="Times New Roman" w:cs="Times New Roman"/>
        </w:rPr>
        <w:br/>
      </w:r>
      <w:r>
        <w:rPr>
          <w:rFonts w:ascii="Times New Roman" w:hAnsi="Times New Roman" w:cs="Times New Roman"/>
        </w:rPr>
        <w:t>w całości zobowiązania wynikające z opłaty za wodę</w:t>
      </w:r>
      <w:r w:rsidR="0058385D">
        <w:rPr>
          <w:rFonts w:ascii="Times New Roman" w:hAnsi="Times New Roman" w:cs="Times New Roman"/>
        </w:rPr>
        <w:t xml:space="preserve">, we wskazanym w zawiadomieniu terminie. </w:t>
      </w:r>
      <w:r>
        <w:rPr>
          <w:rFonts w:ascii="Times New Roman" w:hAnsi="Times New Roman" w:cs="Times New Roman"/>
        </w:rPr>
        <w:t xml:space="preserve"> </w:t>
      </w:r>
      <w:r w:rsidR="0058385D">
        <w:rPr>
          <w:rFonts w:ascii="Times New Roman" w:hAnsi="Times New Roman" w:cs="Times New Roman"/>
        </w:rPr>
        <w:br/>
        <w:t>Na dzień</w:t>
      </w:r>
      <w:r>
        <w:rPr>
          <w:rFonts w:ascii="Times New Roman" w:hAnsi="Times New Roman" w:cs="Times New Roman"/>
        </w:rPr>
        <w:t xml:space="preserve"> 31.12.20</w:t>
      </w:r>
      <w:r w:rsidR="0058385D">
        <w:rPr>
          <w:rFonts w:ascii="Times New Roman" w:hAnsi="Times New Roman" w:cs="Times New Roman"/>
        </w:rPr>
        <w:t>20</w:t>
      </w:r>
      <w:r>
        <w:rPr>
          <w:rFonts w:ascii="Times New Roman" w:hAnsi="Times New Roman" w:cs="Times New Roman"/>
        </w:rPr>
        <w:t>r.</w:t>
      </w:r>
      <w:r w:rsidR="0058385D">
        <w:rPr>
          <w:rFonts w:ascii="Times New Roman" w:hAnsi="Times New Roman" w:cs="Times New Roman"/>
        </w:rPr>
        <w:t>,</w:t>
      </w:r>
      <w:r w:rsidR="00572E93">
        <w:rPr>
          <w:rFonts w:ascii="Times New Roman" w:hAnsi="Times New Roman" w:cs="Times New Roman"/>
        </w:rPr>
        <w:t xml:space="preserve"> </w:t>
      </w:r>
      <w:r w:rsidR="0058385D">
        <w:rPr>
          <w:rFonts w:ascii="Times New Roman" w:hAnsi="Times New Roman" w:cs="Times New Roman"/>
        </w:rPr>
        <w:t xml:space="preserve">10 odbiorców, zgłoszono do odcięcia wody. </w:t>
      </w:r>
      <w:r w:rsidR="004E2E74" w:rsidRPr="00B745F1">
        <w:rPr>
          <w:rFonts w:ascii="Times New Roman" w:hAnsi="Times New Roman" w:cs="Times New Roman"/>
        </w:rPr>
        <w:t>Informacj</w:t>
      </w:r>
      <w:r w:rsidR="00572E93">
        <w:rPr>
          <w:rFonts w:ascii="Times New Roman" w:hAnsi="Times New Roman" w:cs="Times New Roman"/>
        </w:rPr>
        <w:t>e</w:t>
      </w:r>
      <w:r w:rsidR="004E2E74" w:rsidRPr="00B745F1">
        <w:rPr>
          <w:rFonts w:ascii="Times New Roman" w:hAnsi="Times New Roman" w:cs="Times New Roman"/>
        </w:rPr>
        <w:t xml:space="preserve"> dotycząc</w:t>
      </w:r>
      <w:r w:rsidR="00572E93">
        <w:rPr>
          <w:rFonts w:ascii="Times New Roman" w:hAnsi="Times New Roman" w:cs="Times New Roman"/>
        </w:rPr>
        <w:t>e</w:t>
      </w:r>
      <w:r w:rsidR="004E2E74" w:rsidRPr="00B745F1">
        <w:rPr>
          <w:rFonts w:ascii="Times New Roman" w:hAnsi="Times New Roman" w:cs="Times New Roman"/>
        </w:rPr>
        <w:t xml:space="preserve"> nieruchomości do odcięcia wody </w:t>
      </w:r>
      <w:r w:rsidR="00572E93">
        <w:rPr>
          <w:rFonts w:ascii="Times New Roman" w:hAnsi="Times New Roman" w:cs="Times New Roman"/>
        </w:rPr>
        <w:t xml:space="preserve">są </w:t>
      </w:r>
      <w:r w:rsidR="004E2E74" w:rsidRPr="00B745F1">
        <w:rPr>
          <w:rFonts w:ascii="Times New Roman" w:hAnsi="Times New Roman" w:cs="Times New Roman"/>
        </w:rPr>
        <w:t>przekaz</w:t>
      </w:r>
      <w:r w:rsidR="00572E93">
        <w:rPr>
          <w:rFonts w:ascii="Times New Roman" w:hAnsi="Times New Roman" w:cs="Times New Roman"/>
        </w:rPr>
        <w:t>ywane</w:t>
      </w:r>
      <w:r w:rsidR="004E2E74" w:rsidRPr="00B745F1">
        <w:rPr>
          <w:rFonts w:ascii="Times New Roman" w:hAnsi="Times New Roman" w:cs="Times New Roman"/>
        </w:rPr>
        <w:t xml:space="preserve"> do Sanepidu</w:t>
      </w:r>
      <w:r w:rsidR="00572E93">
        <w:rPr>
          <w:rFonts w:ascii="Times New Roman" w:hAnsi="Times New Roman" w:cs="Times New Roman"/>
        </w:rPr>
        <w:t>, a p</w:t>
      </w:r>
      <w:r w:rsidR="004E2E74" w:rsidRPr="00B745F1">
        <w:rPr>
          <w:rFonts w:ascii="Times New Roman" w:hAnsi="Times New Roman" w:cs="Times New Roman"/>
        </w:rPr>
        <w:t>łatnikom wskaz</w:t>
      </w:r>
      <w:r w:rsidR="00572E93">
        <w:rPr>
          <w:rFonts w:ascii="Times New Roman" w:hAnsi="Times New Roman" w:cs="Times New Roman"/>
        </w:rPr>
        <w:t xml:space="preserve">uje się </w:t>
      </w:r>
      <w:r w:rsidR="004E2E74" w:rsidRPr="00B745F1">
        <w:rPr>
          <w:rFonts w:ascii="Times New Roman" w:hAnsi="Times New Roman" w:cs="Times New Roman"/>
        </w:rPr>
        <w:t xml:space="preserve"> miejsca poboru wody.</w:t>
      </w:r>
    </w:p>
    <w:p w14:paraId="4889C97E" w14:textId="343FCD6B" w:rsidR="004E2E74" w:rsidRPr="00B745F1" w:rsidRDefault="00DF6DA3" w:rsidP="00B745F1">
      <w:pPr>
        <w:spacing w:line="276" w:lineRule="auto"/>
        <w:jc w:val="both"/>
        <w:rPr>
          <w:rFonts w:ascii="Times New Roman" w:hAnsi="Times New Roman" w:cs="Times New Roman"/>
        </w:rPr>
      </w:pPr>
      <w:r>
        <w:rPr>
          <w:rFonts w:ascii="Times New Roman" w:hAnsi="Times New Roman" w:cs="Times New Roman"/>
          <w:color w:val="000000" w:themeColor="text1"/>
        </w:rPr>
        <w:t>W 20</w:t>
      </w:r>
      <w:r w:rsidR="002119DE">
        <w:rPr>
          <w:rFonts w:ascii="Times New Roman" w:hAnsi="Times New Roman" w:cs="Times New Roman"/>
          <w:color w:val="000000" w:themeColor="text1"/>
        </w:rPr>
        <w:t>20</w:t>
      </w:r>
      <w:r>
        <w:rPr>
          <w:rFonts w:ascii="Times New Roman" w:hAnsi="Times New Roman" w:cs="Times New Roman"/>
          <w:color w:val="000000" w:themeColor="text1"/>
        </w:rPr>
        <w:t>r. wydano 1.</w:t>
      </w:r>
      <w:r w:rsidR="002119DE">
        <w:rPr>
          <w:rFonts w:ascii="Times New Roman" w:hAnsi="Times New Roman" w:cs="Times New Roman"/>
          <w:color w:val="000000" w:themeColor="text1"/>
        </w:rPr>
        <w:t>257</w:t>
      </w:r>
      <w:r>
        <w:rPr>
          <w:rFonts w:ascii="Times New Roman" w:hAnsi="Times New Roman" w:cs="Times New Roman"/>
          <w:color w:val="000000" w:themeColor="text1"/>
        </w:rPr>
        <w:t xml:space="preserve"> dowodów osobistych</w:t>
      </w:r>
      <w:r>
        <w:rPr>
          <w:rFonts w:ascii="Times New Roman" w:hAnsi="Times New Roman" w:cs="Times New Roman"/>
        </w:rPr>
        <w:t xml:space="preserve"> (1.</w:t>
      </w:r>
      <w:r w:rsidR="002119DE">
        <w:rPr>
          <w:rFonts w:ascii="Times New Roman" w:hAnsi="Times New Roman" w:cs="Times New Roman"/>
        </w:rPr>
        <w:t>899</w:t>
      </w:r>
      <w:r>
        <w:rPr>
          <w:rFonts w:ascii="Times New Roman" w:hAnsi="Times New Roman" w:cs="Times New Roman"/>
        </w:rPr>
        <w:t xml:space="preserve"> </w:t>
      </w:r>
      <w:r w:rsidR="00F63B72">
        <w:rPr>
          <w:rFonts w:ascii="Times New Roman" w:hAnsi="Times New Roman" w:cs="Times New Roman"/>
        </w:rPr>
        <w:t xml:space="preserve">– </w:t>
      </w:r>
      <w:r>
        <w:rPr>
          <w:rFonts w:ascii="Times New Roman" w:hAnsi="Times New Roman" w:cs="Times New Roman"/>
        </w:rPr>
        <w:t>w 201</w:t>
      </w:r>
      <w:r w:rsidR="002119DE">
        <w:rPr>
          <w:rFonts w:ascii="Times New Roman" w:hAnsi="Times New Roman" w:cs="Times New Roman"/>
        </w:rPr>
        <w:t>9</w:t>
      </w:r>
      <w:r>
        <w:rPr>
          <w:rFonts w:ascii="Times New Roman" w:hAnsi="Times New Roman" w:cs="Times New Roman"/>
        </w:rPr>
        <w:t>r.)</w:t>
      </w:r>
      <w:r w:rsidR="004E2E74" w:rsidRPr="00B745F1">
        <w:rPr>
          <w:rFonts w:ascii="Times New Roman" w:hAnsi="Times New Roman" w:cs="Times New Roman"/>
        </w:rPr>
        <w:t>. Czas oczekiwania na dowód wynosi</w:t>
      </w:r>
      <w:r>
        <w:rPr>
          <w:rFonts w:ascii="Times New Roman" w:hAnsi="Times New Roman" w:cs="Times New Roman"/>
        </w:rPr>
        <w:t>ł 30 dni.</w:t>
      </w:r>
      <w:r w:rsidR="004E2E74" w:rsidRPr="00B745F1">
        <w:rPr>
          <w:rFonts w:ascii="Times New Roman" w:hAnsi="Times New Roman" w:cs="Times New Roman"/>
        </w:rPr>
        <w:t xml:space="preserve"> </w:t>
      </w:r>
    </w:p>
    <w:p w14:paraId="6903B30C" w14:textId="113684DD" w:rsidR="004E2E74" w:rsidRPr="00C02F46" w:rsidRDefault="004E2E74" w:rsidP="00B745F1">
      <w:pPr>
        <w:spacing w:line="276" w:lineRule="auto"/>
        <w:jc w:val="both"/>
        <w:rPr>
          <w:rFonts w:ascii="Times New Roman" w:hAnsi="Times New Roman" w:cs="Times New Roman"/>
        </w:rPr>
      </w:pPr>
      <w:r w:rsidRPr="00B745F1">
        <w:rPr>
          <w:rFonts w:ascii="Times New Roman" w:hAnsi="Times New Roman" w:cs="Times New Roman"/>
        </w:rPr>
        <w:t>W roku 20</w:t>
      </w:r>
      <w:r w:rsidR="002119DE">
        <w:rPr>
          <w:rFonts w:ascii="Times New Roman" w:hAnsi="Times New Roman" w:cs="Times New Roman"/>
        </w:rPr>
        <w:t>20</w:t>
      </w:r>
      <w:r w:rsidRPr="00B745F1">
        <w:rPr>
          <w:rFonts w:ascii="Times New Roman" w:hAnsi="Times New Roman" w:cs="Times New Roman"/>
        </w:rPr>
        <w:t xml:space="preserve"> sporządzono </w:t>
      </w:r>
      <w:r w:rsidR="00DF6DA3">
        <w:rPr>
          <w:rFonts w:ascii="Times New Roman" w:hAnsi="Times New Roman" w:cs="Times New Roman"/>
        </w:rPr>
        <w:t>1</w:t>
      </w:r>
      <w:r w:rsidR="002119DE">
        <w:rPr>
          <w:rFonts w:ascii="Times New Roman" w:hAnsi="Times New Roman" w:cs="Times New Roman"/>
        </w:rPr>
        <w:t>6</w:t>
      </w:r>
      <w:r w:rsidR="00DF6DA3">
        <w:rPr>
          <w:rFonts w:ascii="Times New Roman" w:hAnsi="Times New Roman" w:cs="Times New Roman"/>
        </w:rPr>
        <w:t xml:space="preserve">8 </w:t>
      </w:r>
      <w:r w:rsidR="00C50120" w:rsidRPr="003E47EF">
        <w:rPr>
          <w:rFonts w:ascii="Times New Roman" w:hAnsi="Times New Roman" w:cs="Times New Roman"/>
        </w:rPr>
        <w:t>aktów</w:t>
      </w:r>
      <w:r w:rsidRPr="003E47EF">
        <w:rPr>
          <w:rFonts w:ascii="Times New Roman" w:hAnsi="Times New Roman" w:cs="Times New Roman"/>
        </w:rPr>
        <w:t xml:space="preserve"> stanu cywilnego</w:t>
      </w:r>
      <w:r w:rsidR="00DF6DA3" w:rsidRPr="003E47EF">
        <w:rPr>
          <w:rFonts w:ascii="Times New Roman" w:hAnsi="Times New Roman" w:cs="Times New Roman"/>
        </w:rPr>
        <w:t xml:space="preserve"> (</w:t>
      </w:r>
      <w:r w:rsidR="005D556A">
        <w:rPr>
          <w:rFonts w:ascii="Times New Roman" w:hAnsi="Times New Roman" w:cs="Times New Roman"/>
        </w:rPr>
        <w:t>1</w:t>
      </w:r>
      <w:r w:rsidR="002119DE">
        <w:rPr>
          <w:rFonts w:ascii="Times New Roman" w:hAnsi="Times New Roman" w:cs="Times New Roman"/>
        </w:rPr>
        <w:t>98</w:t>
      </w:r>
      <w:r w:rsidR="005D556A">
        <w:rPr>
          <w:rFonts w:ascii="Times New Roman" w:hAnsi="Times New Roman" w:cs="Times New Roman"/>
        </w:rPr>
        <w:t xml:space="preserve"> – w </w:t>
      </w:r>
      <w:r w:rsidR="00DF6DA3" w:rsidRPr="003E47EF">
        <w:rPr>
          <w:rFonts w:ascii="Times New Roman" w:hAnsi="Times New Roman" w:cs="Times New Roman"/>
        </w:rPr>
        <w:t>201</w:t>
      </w:r>
      <w:r w:rsidR="002119DE">
        <w:rPr>
          <w:rFonts w:ascii="Times New Roman" w:hAnsi="Times New Roman" w:cs="Times New Roman"/>
        </w:rPr>
        <w:t>9</w:t>
      </w:r>
      <w:r w:rsidR="00DF6DA3" w:rsidRPr="003E47EF">
        <w:rPr>
          <w:rFonts w:ascii="Times New Roman" w:hAnsi="Times New Roman" w:cs="Times New Roman"/>
        </w:rPr>
        <w:t>r.)</w:t>
      </w:r>
      <w:r w:rsidRPr="003E47EF">
        <w:rPr>
          <w:rFonts w:ascii="Times New Roman" w:hAnsi="Times New Roman" w:cs="Times New Roman"/>
        </w:rPr>
        <w:t xml:space="preserve">, </w:t>
      </w:r>
      <w:r w:rsidRPr="00B745F1">
        <w:rPr>
          <w:rFonts w:ascii="Times New Roman" w:hAnsi="Times New Roman" w:cs="Times New Roman"/>
        </w:rPr>
        <w:t>w tym</w:t>
      </w:r>
      <w:r w:rsidR="00D527E8">
        <w:rPr>
          <w:rFonts w:ascii="Times New Roman" w:hAnsi="Times New Roman" w:cs="Times New Roman"/>
        </w:rPr>
        <w:t xml:space="preserve"> </w:t>
      </w:r>
      <w:r w:rsidR="005D556A">
        <w:rPr>
          <w:rFonts w:ascii="Times New Roman" w:hAnsi="Times New Roman" w:cs="Times New Roman"/>
        </w:rPr>
        <w:t>18</w:t>
      </w:r>
      <w:r w:rsidRPr="00B745F1">
        <w:rPr>
          <w:rFonts w:ascii="Times New Roman" w:hAnsi="Times New Roman" w:cs="Times New Roman"/>
        </w:rPr>
        <w:t xml:space="preserve"> urodzeń</w:t>
      </w:r>
      <w:r w:rsidR="00984E41">
        <w:rPr>
          <w:rFonts w:ascii="Times New Roman" w:hAnsi="Times New Roman" w:cs="Times New Roman"/>
        </w:rPr>
        <w:t>,</w:t>
      </w:r>
      <w:r w:rsidR="00C50120" w:rsidRPr="00B745F1">
        <w:rPr>
          <w:rFonts w:ascii="Times New Roman" w:hAnsi="Times New Roman" w:cs="Times New Roman"/>
        </w:rPr>
        <w:t xml:space="preserve"> </w:t>
      </w:r>
      <w:r w:rsidR="002119DE">
        <w:rPr>
          <w:rFonts w:ascii="Times New Roman" w:hAnsi="Times New Roman" w:cs="Times New Roman"/>
        </w:rPr>
        <w:t>77</w:t>
      </w:r>
      <w:r w:rsidR="00DF6DA3">
        <w:rPr>
          <w:rFonts w:ascii="Times New Roman" w:hAnsi="Times New Roman" w:cs="Times New Roman"/>
        </w:rPr>
        <w:t xml:space="preserve"> </w:t>
      </w:r>
      <w:r w:rsidRPr="00B745F1">
        <w:rPr>
          <w:rFonts w:ascii="Times New Roman" w:hAnsi="Times New Roman" w:cs="Times New Roman"/>
        </w:rPr>
        <w:t xml:space="preserve"> małżeństw, </w:t>
      </w:r>
      <w:r w:rsidR="002119DE">
        <w:rPr>
          <w:rFonts w:ascii="Times New Roman" w:hAnsi="Times New Roman" w:cs="Times New Roman"/>
        </w:rPr>
        <w:t>73</w:t>
      </w:r>
      <w:r w:rsidR="00DF6DA3">
        <w:rPr>
          <w:rFonts w:ascii="Times New Roman" w:hAnsi="Times New Roman" w:cs="Times New Roman"/>
        </w:rPr>
        <w:t xml:space="preserve"> </w:t>
      </w:r>
      <w:r w:rsidRPr="00B745F1">
        <w:rPr>
          <w:rFonts w:ascii="Times New Roman" w:hAnsi="Times New Roman" w:cs="Times New Roman"/>
        </w:rPr>
        <w:t xml:space="preserve">zgonów. Ponadto wydano </w:t>
      </w:r>
      <w:r w:rsidR="002119DE">
        <w:rPr>
          <w:rFonts w:ascii="Times New Roman" w:hAnsi="Times New Roman" w:cs="Times New Roman"/>
        </w:rPr>
        <w:t>6</w:t>
      </w:r>
      <w:r w:rsidR="00DF6DA3">
        <w:rPr>
          <w:rFonts w:ascii="Times New Roman" w:hAnsi="Times New Roman" w:cs="Times New Roman"/>
        </w:rPr>
        <w:t xml:space="preserve">2 </w:t>
      </w:r>
      <w:r w:rsidRPr="00B745F1">
        <w:rPr>
          <w:rFonts w:ascii="Times New Roman" w:hAnsi="Times New Roman" w:cs="Times New Roman"/>
        </w:rPr>
        <w:t>poświadcze</w:t>
      </w:r>
      <w:r w:rsidR="00DF6DA3">
        <w:rPr>
          <w:rFonts w:ascii="Times New Roman" w:hAnsi="Times New Roman" w:cs="Times New Roman"/>
        </w:rPr>
        <w:t>nia</w:t>
      </w:r>
      <w:r w:rsidRPr="00B745F1">
        <w:rPr>
          <w:rFonts w:ascii="Times New Roman" w:hAnsi="Times New Roman" w:cs="Times New Roman"/>
        </w:rPr>
        <w:t xml:space="preserve">  do ślubów konkordatowych, </w:t>
      </w:r>
      <w:r w:rsidR="002119DE">
        <w:rPr>
          <w:rFonts w:ascii="Times New Roman" w:hAnsi="Times New Roman" w:cs="Times New Roman"/>
        </w:rPr>
        <w:t>umieszczono w rejestrze stany cywilnego 19</w:t>
      </w:r>
      <w:r w:rsidR="00C50120" w:rsidRPr="00B745F1">
        <w:rPr>
          <w:rFonts w:ascii="Times New Roman" w:hAnsi="Times New Roman" w:cs="Times New Roman"/>
        </w:rPr>
        <w:t xml:space="preserve"> </w:t>
      </w:r>
      <w:r w:rsidRPr="00B745F1">
        <w:rPr>
          <w:rFonts w:ascii="Times New Roman" w:hAnsi="Times New Roman" w:cs="Times New Roman"/>
        </w:rPr>
        <w:t xml:space="preserve"> akt</w:t>
      </w:r>
      <w:r w:rsidR="00C50120" w:rsidRPr="00B745F1">
        <w:rPr>
          <w:rFonts w:ascii="Times New Roman" w:hAnsi="Times New Roman" w:cs="Times New Roman"/>
        </w:rPr>
        <w:t>ów</w:t>
      </w:r>
      <w:r w:rsidRPr="00B745F1">
        <w:rPr>
          <w:rFonts w:ascii="Times New Roman" w:hAnsi="Times New Roman" w:cs="Times New Roman"/>
        </w:rPr>
        <w:t xml:space="preserve"> zagraniczn</w:t>
      </w:r>
      <w:r w:rsidR="00C50120" w:rsidRPr="00B745F1">
        <w:rPr>
          <w:rFonts w:ascii="Times New Roman" w:hAnsi="Times New Roman" w:cs="Times New Roman"/>
        </w:rPr>
        <w:t>ych</w:t>
      </w:r>
      <w:r w:rsidRPr="00B745F1">
        <w:rPr>
          <w:rFonts w:ascii="Times New Roman" w:hAnsi="Times New Roman" w:cs="Times New Roman"/>
        </w:rPr>
        <w:t>.</w:t>
      </w:r>
      <w:r w:rsidR="00B745F1">
        <w:rPr>
          <w:rFonts w:ascii="Times New Roman" w:hAnsi="Times New Roman" w:cs="Times New Roman"/>
        </w:rPr>
        <w:t xml:space="preserve"> N</w:t>
      </w:r>
      <w:r w:rsidR="00736A77" w:rsidRPr="00B745F1">
        <w:rPr>
          <w:rFonts w:ascii="Times New Roman" w:hAnsi="Times New Roman" w:cs="Times New Roman"/>
        </w:rPr>
        <w:t xml:space="preserve">atomiast odpisów aktów wydano </w:t>
      </w:r>
      <w:r w:rsidR="003E47EF">
        <w:rPr>
          <w:rFonts w:ascii="Times New Roman" w:hAnsi="Times New Roman" w:cs="Times New Roman"/>
        </w:rPr>
        <w:t>1.</w:t>
      </w:r>
      <w:r w:rsidR="002119DE">
        <w:rPr>
          <w:rFonts w:ascii="Times New Roman" w:hAnsi="Times New Roman" w:cs="Times New Roman"/>
        </w:rPr>
        <w:t>108</w:t>
      </w:r>
      <w:r w:rsidR="003E47EF">
        <w:rPr>
          <w:rFonts w:ascii="Times New Roman" w:hAnsi="Times New Roman" w:cs="Times New Roman"/>
        </w:rPr>
        <w:t xml:space="preserve"> (</w:t>
      </w:r>
      <w:r w:rsidR="005D556A">
        <w:rPr>
          <w:rFonts w:ascii="Times New Roman" w:hAnsi="Times New Roman" w:cs="Times New Roman"/>
        </w:rPr>
        <w:t>1.</w:t>
      </w:r>
      <w:r w:rsidR="002119DE">
        <w:rPr>
          <w:rFonts w:ascii="Times New Roman" w:hAnsi="Times New Roman" w:cs="Times New Roman"/>
        </w:rPr>
        <w:t>531</w:t>
      </w:r>
      <w:r w:rsidR="005D556A">
        <w:rPr>
          <w:rFonts w:ascii="Times New Roman" w:hAnsi="Times New Roman" w:cs="Times New Roman"/>
        </w:rPr>
        <w:t xml:space="preserve"> – w </w:t>
      </w:r>
      <w:r w:rsidR="003E47EF">
        <w:rPr>
          <w:rFonts w:ascii="Times New Roman" w:hAnsi="Times New Roman" w:cs="Times New Roman"/>
        </w:rPr>
        <w:t>201</w:t>
      </w:r>
      <w:r w:rsidR="002119DE">
        <w:rPr>
          <w:rFonts w:ascii="Times New Roman" w:hAnsi="Times New Roman" w:cs="Times New Roman"/>
        </w:rPr>
        <w:t>9</w:t>
      </w:r>
      <w:r w:rsidR="003E47EF">
        <w:rPr>
          <w:rFonts w:ascii="Times New Roman" w:hAnsi="Times New Roman" w:cs="Times New Roman"/>
        </w:rPr>
        <w:t>r.</w:t>
      </w:r>
      <w:r w:rsidR="005D556A">
        <w:rPr>
          <w:rFonts w:ascii="Times New Roman" w:hAnsi="Times New Roman" w:cs="Times New Roman"/>
        </w:rPr>
        <w:t>)</w:t>
      </w:r>
      <w:r w:rsidR="00736A77" w:rsidRPr="00B745F1">
        <w:rPr>
          <w:rFonts w:ascii="Times New Roman" w:hAnsi="Times New Roman" w:cs="Times New Roman"/>
        </w:rPr>
        <w:t>.</w:t>
      </w:r>
      <w:r w:rsidR="003E47EF">
        <w:rPr>
          <w:rFonts w:ascii="Times New Roman" w:hAnsi="Times New Roman" w:cs="Times New Roman"/>
        </w:rPr>
        <w:t xml:space="preserve"> </w:t>
      </w:r>
      <w:proofErr w:type="spellStart"/>
      <w:r w:rsidR="003E47EF" w:rsidRPr="00C02F46">
        <w:rPr>
          <w:rFonts w:ascii="Times New Roman" w:hAnsi="Times New Roman" w:cs="Times New Roman"/>
        </w:rPr>
        <w:t>Zmigrowano</w:t>
      </w:r>
      <w:proofErr w:type="spellEnd"/>
      <w:r w:rsidR="003E47EF" w:rsidRPr="00C02F46">
        <w:rPr>
          <w:rFonts w:ascii="Times New Roman" w:hAnsi="Times New Roman" w:cs="Times New Roman"/>
        </w:rPr>
        <w:t xml:space="preserve"> </w:t>
      </w:r>
      <w:r w:rsidR="00C02F46" w:rsidRPr="00C02F46">
        <w:rPr>
          <w:rFonts w:ascii="Times New Roman" w:hAnsi="Times New Roman" w:cs="Times New Roman"/>
        </w:rPr>
        <w:t xml:space="preserve">(przeniesiono z księgi papierowej do wersji elektronicznej) </w:t>
      </w:r>
      <w:r w:rsidR="002119DE">
        <w:rPr>
          <w:rFonts w:ascii="Times New Roman" w:hAnsi="Times New Roman" w:cs="Times New Roman"/>
        </w:rPr>
        <w:t>470</w:t>
      </w:r>
      <w:r w:rsidR="003E47EF" w:rsidRPr="00C02F46">
        <w:rPr>
          <w:rFonts w:ascii="Times New Roman" w:hAnsi="Times New Roman" w:cs="Times New Roman"/>
        </w:rPr>
        <w:t xml:space="preserve"> akt</w:t>
      </w:r>
      <w:r w:rsidR="007C59F6">
        <w:rPr>
          <w:rFonts w:ascii="Times New Roman" w:hAnsi="Times New Roman" w:cs="Times New Roman"/>
        </w:rPr>
        <w:t>ów</w:t>
      </w:r>
      <w:r w:rsidR="003E47EF" w:rsidRPr="00C02F46">
        <w:rPr>
          <w:rFonts w:ascii="Times New Roman" w:hAnsi="Times New Roman" w:cs="Times New Roman"/>
        </w:rPr>
        <w:t xml:space="preserve"> stanu cywilnego.</w:t>
      </w:r>
    </w:p>
    <w:p w14:paraId="4DF8D01D" w14:textId="759A255A" w:rsidR="004E2E74" w:rsidRPr="00DE2B2B" w:rsidRDefault="004E2E74" w:rsidP="00B745F1">
      <w:pPr>
        <w:spacing w:line="276" w:lineRule="auto"/>
        <w:jc w:val="both"/>
        <w:rPr>
          <w:rFonts w:ascii="Times New Roman" w:hAnsi="Times New Roman" w:cs="Times New Roman"/>
        </w:rPr>
      </w:pPr>
      <w:r w:rsidRPr="00B745F1">
        <w:rPr>
          <w:rFonts w:ascii="Times New Roman" w:hAnsi="Times New Roman" w:cs="Times New Roman"/>
        </w:rPr>
        <w:t xml:space="preserve">Złożono </w:t>
      </w:r>
      <w:r w:rsidR="007C59F6">
        <w:rPr>
          <w:rFonts w:ascii="Times New Roman" w:hAnsi="Times New Roman" w:cs="Times New Roman"/>
        </w:rPr>
        <w:t>4</w:t>
      </w:r>
      <w:r w:rsidR="001D6217">
        <w:rPr>
          <w:rFonts w:ascii="Times New Roman" w:hAnsi="Times New Roman" w:cs="Times New Roman"/>
        </w:rPr>
        <w:t xml:space="preserve"> </w:t>
      </w:r>
      <w:r w:rsidRPr="00B745F1">
        <w:rPr>
          <w:rFonts w:ascii="Times New Roman" w:hAnsi="Times New Roman" w:cs="Times New Roman"/>
        </w:rPr>
        <w:t xml:space="preserve">wnioski do </w:t>
      </w:r>
      <w:r w:rsidR="00736A77" w:rsidRPr="00B745F1">
        <w:rPr>
          <w:rFonts w:ascii="Times New Roman" w:hAnsi="Times New Roman" w:cs="Times New Roman"/>
        </w:rPr>
        <w:t>Wojewody</w:t>
      </w:r>
      <w:r w:rsidRPr="00B745F1">
        <w:rPr>
          <w:rFonts w:ascii="Times New Roman" w:hAnsi="Times New Roman" w:cs="Times New Roman"/>
        </w:rPr>
        <w:t xml:space="preserve"> o nadanie </w:t>
      </w:r>
      <w:r w:rsidR="00736A77" w:rsidRPr="00B745F1">
        <w:rPr>
          <w:rFonts w:ascii="Times New Roman" w:hAnsi="Times New Roman" w:cs="Times New Roman"/>
        </w:rPr>
        <w:t>przez Prezydenta RP</w:t>
      </w:r>
      <w:r w:rsidR="00C02F46">
        <w:rPr>
          <w:rFonts w:ascii="Times New Roman" w:hAnsi="Times New Roman" w:cs="Times New Roman"/>
        </w:rPr>
        <w:t xml:space="preserve"> </w:t>
      </w:r>
      <w:r w:rsidRPr="00B745F1">
        <w:rPr>
          <w:rFonts w:ascii="Times New Roman" w:hAnsi="Times New Roman" w:cs="Times New Roman"/>
        </w:rPr>
        <w:t>„</w:t>
      </w:r>
      <w:r w:rsidRPr="005D6CE1">
        <w:rPr>
          <w:rFonts w:ascii="Times New Roman" w:hAnsi="Times New Roman" w:cs="Times New Roman"/>
        </w:rPr>
        <w:t>Medali Róży</w:t>
      </w:r>
      <w:r w:rsidRPr="00B745F1">
        <w:rPr>
          <w:rFonts w:ascii="Times New Roman" w:hAnsi="Times New Roman" w:cs="Times New Roman"/>
        </w:rPr>
        <w:t xml:space="preserve">”, za Długoletnie Pożycie Małżeńskie, dla Jubilatów obchodzących jubileusz 50. </w:t>
      </w:r>
      <w:proofErr w:type="spellStart"/>
      <w:r w:rsidRPr="00B745F1">
        <w:rPr>
          <w:rFonts w:ascii="Times New Roman" w:hAnsi="Times New Roman" w:cs="Times New Roman"/>
        </w:rPr>
        <w:t>lecia</w:t>
      </w:r>
      <w:proofErr w:type="spellEnd"/>
      <w:r w:rsidRPr="00B745F1">
        <w:rPr>
          <w:rFonts w:ascii="Times New Roman" w:hAnsi="Times New Roman" w:cs="Times New Roman"/>
        </w:rPr>
        <w:t xml:space="preserve"> pożycia małżeńskiego. </w:t>
      </w:r>
      <w:r w:rsidR="00DE2B2B" w:rsidRPr="00DE2B2B">
        <w:rPr>
          <w:rFonts w:ascii="Times New Roman" w:hAnsi="Times New Roman" w:cs="Times New Roman"/>
        </w:rPr>
        <w:t>W roku 20</w:t>
      </w:r>
      <w:r w:rsidR="007C59F6">
        <w:rPr>
          <w:rFonts w:ascii="Times New Roman" w:hAnsi="Times New Roman" w:cs="Times New Roman"/>
        </w:rPr>
        <w:t>20</w:t>
      </w:r>
      <w:r w:rsidR="00DE2B2B" w:rsidRPr="00DE2B2B">
        <w:rPr>
          <w:rFonts w:ascii="Times New Roman" w:hAnsi="Times New Roman" w:cs="Times New Roman"/>
        </w:rPr>
        <w:t xml:space="preserve">,  </w:t>
      </w:r>
      <w:r w:rsidR="007C59F6">
        <w:rPr>
          <w:rFonts w:ascii="Times New Roman" w:hAnsi="Times New Roman" w:cs="Times New Roman"/>
        </w:rPr>
        <w:t>wręczono 7 parom</w:t>
      </w:r>
      <w:r w:rsidR="00DE2B2B" w:rsidRPr="00DE2B2B">
        <w:rPr>
          <w:rFonts w:ascii="Times New Roman" w:hAnsi="Times New Roman" w:cs="Times New Roman"/>
        </w:rPr>
        <w:t xml:space="preserve"> obchodz</w:t>
      </w:r>
      <w:r w:rsidR="007C59F6">
        <w:rPr>
          <w:rFonts w:ascii="Times New Roman" w:hAnsi="Times New Roman" w:cs="Times New Roman"/>
        </w:rPr>
        <w:t>ącym</w:t>
      </w:r>
      <w:r w:rsidR="00DE2B2B" w:rsidRPr="00DE2B2B">
        <w:rPr>
          <w:rFonts w:ascii="Times New Roman" w:hAnsi="Times New Roman" w:cs="Times New Roman"/>
        </w:rPr>
        <w:t xml:space="preserve"> </w:t>
      </w:r>
      <w:r w:rsidR="007C59F6">
        <w:rPr>
          <w:rFonts w:ascii="Times New Roman" w:hAnsi="Times New Roman" w:cs="Times New Roman"/>
        </w:rPr>
        <w:t xml:space="preserve">Jubileusz </w:t>
      </w:r>
      <w:r w:rsidR="00DE2B2B" w:rsidRPr="00DE2B2B">
        <w:rPr>
          <w:rFonts w:ascii="Times New Roman" w:hAnsi="Times New Roman" w:cs="Times New Roman"/>
        </w:rPr>
        <w:t>50-leci</w:t>
      </w:r>
      <w:r w:rsidR="007C59F6">
        <w:rPr>
          <w:rFonts w:ascii="Times New Roman" w:hAnsi="Times New Roman" w:cs="Times New Roman"/>
        </w:rPr>
        <w:t xml:space="preserve">a w roku 2019. </w:t>
      </w:r>
      <w:r w:rsidRPr="00B745F1">
        <w:rPr>
          <w:rFonts w:ascii="Times New Roman" w:hAnsi="Times New Roman" w:cs="Times New Roman"/>
        </w:rPr>
        <w:t>Jubila</w:t>
      </w:r>
      <w:r w:rsidR="00DE2B2B">
        <w:rPr>
          <w:rFonts w:ascii="Times New Roman" w:hAnsi="Times New Roman" w:cs="Times New Roman"/>
        </w:rPr>
        <w:t xml:space="preserve">ci obchodzący jubileusz 50. </w:t>
      </w:r>
      <w:proofErr w:type="spellStart"/>
      <w:r w:rsidR="00DE2B2B">
        <w:rPr>
          <w:rFonts w:ascii="Times New Roman" w:hAnsi="Times New Roman" w:cs="Times New Roman"/>
        </w:rPr>
        <w:t>lecia</w:t>
      </w:r>
      <w:proofErr w:type="spellEnd"/>
      <w:r w:rsidR="00DE2B2B">
        <w:rPr>
          <w:rFonts w:ascii="Times New Roman" w:hAnsi="Times New Roman" w:cs="Times New Roman"/>
        </w:rPr>
        <w:t xml:space="preserve"> pożycia małżeńskiego zostali uhonorowani „Medalami Róży”, nadanymi przez prezydenta RP</w:t>
      </w:r>
      <w:r w:rsidR="00AD1287">
        <w:rPr>
          <w:rFonts w:ascii="Times New Roman" w:hAnsi="Times New Roman" w:cs="Times New Roman"/>
        </w:rPr>
        <w:t>.</w:t>
      </w:r>
      <w:r w:rsidR="00DE2B2B">
        <w:rPr>
          <w:rFonts w:ascii="Times New Roman" w:hAnsi="Times New Roman" w:cs="Times New Roman"/>
        </w:rPr>
        <w:t xml:space="preserve"> </w:t>
      </w:r>
      <w:r w:rsidR="007C59F6">
        <w:rPr>
          <w:rFonts w:ascii="Times New Roman" w:hAnsi="Times New Roman" w:cs="Times New Roman"/>
        </w:rPr>
        <w:t>Z uwagi na stan epidemii w 2020r. wystąpiły opóźnienia, zarówno w nadawaniu medali jak i ich wręczaniu.</w:t>
      </w:r>
    </w:p>
    <w:p w14:paraId="5D54D2EF" w14:textId="7FC343C4" w:rsidR="004E2E74" w:rsidRPr="001D6217" w:rsidRDefault="004E2E74" w:rsidP="00B745F1">
      <w:pPr>
        <w:spacing w:line="276" w:lineRule="auto"/>
        <w:jc w:val="both"/>
        <w:rPr>
          <w:rFonts w:ascii="Times New Roman" w:hAnsi="Times New Roman" w:cs="Times New Roman"/>
        </w:rPr>
      </w:pPr>
      <w:r w:rsidRPr="003E47EF">
        <w:rPr>
          <w:rFonts w:ascii="Times New Roman" w:hAnsi="Times New Roman" w:cs="Times New Roman"/>
        </w:rPr>
        <w:t xml:space="preserve">Z rejestrów </w:t>
      </w:r>
      <w:r w:rsidR="007C59F6">
        <w:rPr>
          <w:rFonts w:ascii="Times New Roman" w:hAnsi="Times New Roman" w:cs="Times New Roman"/>
        </w:rPr>
        <w:t xml:space="preserve">mieszkańców </w:t>
      </w:r>
      <w:r w:rsidR="009C1C02" w:rsidRPr="003E47EF">
        <w:rPr>
          <w:rFonts w:ascii="Times New Roman" w:hAnsi="Times New Roman" w:cs="Times New Roman"/>
        </w:rPr>
        <w:t>w 20</w:t>
      </w:r>
      <w:r w:rsidR="007C59F6">
        <w:rPr>
          <w:rFonts w:ascii="Times New Roman" w:hAnsi="Times New Roman" w:cs="Times New Roman"/>
        </w:rPr>
        <w:t>20</w:t>
      </w:r>
      <w:r w:rsidR="009C1C02" w:rsidRPr="003E47EF">
        <w:rPr>
          <w:rFonts w:ascii="Times New Roman" w:hAnsi="Times New Roman" w:cs="Times New Roman"/>
        </w:rPr>
        <w:t xml:space="preserve">r. </w:t>
      </w:r>
      <w:r w:rsidRPr="00B745F1">
        <w:rPr>
          <w:rFonts w:ascii="Times New Roman" w:hAnsi="Times New Roman" w:cs="Times New Roman"/>
        </w:rPr>
        <w:t xml:space="preserve">wydano </w:t>
      </w:r>
      <w:r w:rsidR="007C59F6">
        <w:rPr>
          <w:rFonts w:ascii="Times New Roman" w:hAnsi="Times New Roman" w:cs="Times New Roman"/>
        </w:rPr>
        <w:t xml:space="preserve"> 191 (w 2019r. – </w:t>
      </w:r>
      <w:r w:rsidR="009C1C02">
        <w:rPr>
          <w:rFonts w:ascii="Times New Roman" w:hAnsi="Times New Roman" w:cs="Times New Roman"/>
        </w:rPr>
        <w:t>286</w:t>
      </w:r>
      <w:r w:rsidR="007C59F6">
        <w:rPr>
          <w:rFonts w:ascii="Times New Roman" w:hAnsi="Times New Roman" w:cs="Times New Roman"/>
        </w:rPr>
        <w:t>)</w:t>
      </w:r>
      <w:r w:rsidR="009C1C02">
        <w:rPr>
          <w:rFonts w:ascii="Times New Roman" w:hAnsi="Times New Roman" w:cs="Times New Roman"/>
        </w:rPr>
        <w:t xml:space="preserve"> </w:t>
      </w:r>
      <w:r w:rsidRPr="00B745F1">
        <w:rPr>
          <w:rFonts w:ascii="Times New Roman" w:hAnsi="Times New Roman" w:cs="Times New Roman"/>
        </w:rPr>
        <w:t>zaświadczeń</w:t>
      </w:r>
      <w:r w:rsidR="007C59F6">
        <w:rPr>
          <w:rFonts w:ascii="Times New Roman" w:hAnsi="Times New Roman" w:cs="Times New Roman"/>
        </w:rPr>
        <w:t>.</w:t>
      </w:r>
      <w:r w:rsidRPr="00B745F1">
        <w:rPr>
          <w:rFonts w:ascii="Times New Roman" w:hAnsi="Times New Roman" w:cs="Times New Roman"/>
        </w:rPr>
        <w:t xml:space="preserve"> Prowadzono </w:t>
      </w:r>
      <w:r w:rsidR="00222CDB">
        <w:rPr>
          <w:rFonts w:ascii="Times New Roman" w:hAnsi="Times New Roman" w:cs="Times New Roman"/>
        </w:rPr>
        <w:br/>
      </w:r>
      <w:r w:rsidR="007C59F6">
        <w:rPr>
          <w:rFonts w:ascii="Times New Roman" w:hAnsi="Times New Roman" w:cs="Times New Roman"/>
        </w:rPr>
        <w:t>9</w:t>
      </w:r>
      <w:r w:rsidR="009C1C02">
        <w:rPr>
          <w:rFonts w:ascii="Times New Roman" w:hAnsi="Times New Roman" w:cs="Times New Roman"/>
        </w:rPr>
        <w:t xml:space="preserve"> </w:t>
      </w:r>
      <w:r w:rsidRPr="00B745F1">
        <w:rPr>
          <w:rFonts w:ascii="Times New Roman" w:hAnsi="Times New Roman" w:cs="Times New Roman"/>
        </w:rPr>
        <w:t xml:space="preserve">postępowań </w:t>
      </w:r>
      <w:r w:rsidR="007C59F6">
        <w:rPr>
          <w:rFonts w:ascii="Times New Roman" w:hAnsi="Times New Roman" w:cs="Times New Roman"/>
        </w:rPr>
        <w:t>meldunkowych.</w:t>
      </w:r>
      <w:r w:rsidRPr="00B745F1">
        <w:rPr>
          <w:rFonts w:ascii="Times New Roman" w:hAnsi="Times New Roman" w:cs="Times New Roman"/>
        </w:rPr>
        <w:t xml:space="preserve"> Wydanych zostało </w:t>
      </w:r>
      <w:r w:rsidR="009C1C02">
        <w:rPr>
          <w:rFonts w:ascii="Times New Roman" w:hAnsi="Times New Roman" w:cs="Times New Roman"/>
        </w:rPr>
        <w:t>8</w:t>
      </w:r>
      <w:r w:rsidRPr="00B745F1">
        <w:rPr>
          <w:rFonts w:ascii="Times New Roman" w:hAnsi="Times New Roman" w:cs="Times New Roman"/>
        </w:rPr>
        <w:t xml:space="preserve"> decyzji</w:t>
      </w:r>
      <w:r w:rsidR="007C59F6">
        <w:rPr>
          <w:rFonts w:ascii="Times New Roman" w:hAnsi="Times New Roman" w:cs="Times New Roman"/>
        </w:rPr>
        <w:t>, w tym 5 decyzji o zameldowaniu na pobyt stały, 3 decyzje o wymeldowaniu z miejsca stałego pobytu.</w:t>
      </w:r>
      <w:r w:rsidRPr="00B745F1">
        <w:rPr>
          <w:rFonts w:ascii="Times New Roman" w:hAnsi="Times New Roman" w:cs="Times New Roman"/>
        </w:rPr>
        <w:t xml:space="preserve"> </w:t>
      </w:r>
      <w:r w:rsidRPr="005D6CE1">
        <w:rPr>
          <w:rFonts w:ascii="Times New Roman" w:hAnsi="Times New Roman" w:cs="Times New Roman"/>
        </w:rPr>
        <w:t xml:space="preserve">Od </w:t>
      </w:r>
      <w:r w:rsidR="007C59F6">
        <w:rPr>
          <w:rFonts w:ascii="Times New Roman" w:hAnsi="Times New Roman" w:cs="Times New Roman"/>
        </w:rPr>
        <w:t xml:space="preserve"> 4 </w:t>
      </w:r>
      <w:r w:rsidRPr="005D6CE1">
        <w:rPr>
          <w:rFonts w:ascii="Times New Roman" w:hAnsi="Times New Roman" w:cs="Times New Roman"/>
        </w:rPr>
        <w:t xml:space="preserve">wydanych decyzji </w:t>
      </w:r>
      <w:r w:rsidR="007C59F6">
        <w:rPr>
          <w:rFonts w:ascii="Times New Roman" w:hAnsi="Times New Roman" w:cs="Times New Roman"/>
        </w:rPr>
        <w:t xml:space="preserve">przez </w:t>
      </w:r>
      <w:r w:rsidRPr="005D6CE1">
        <w:rPr>
          <w:rFonts w:ascii="Times New Roman" w:hAnsi="Times New Roman" w:cs="Times New Roman"/>
        </w:rPr>
        <w:t>Wójta Gminy</w:t>
      </w:r>
      <w:r w:rsidR="007C59F6">
        <w:rPr>
          <w:rFonts w:ascii="Times New Roman" w:hAnsi="Times New Roman" w:cs="Times New Roman"/>
        </w:rPr>
        <w:t>, złożono odwołania do Wojewody Pomorskiego.</w:t>
      </w:r>
      <w:r w:rsidRPr="005D6CE1">
        <w:rPr>
          <w:rFonts w:ascii="Times New Roman" w:hAnsi="Times New Roman" w:cs="Times New Roman"/>
        </w:rPr>
        <w:t xml:space="preserve"> </w:t>
      </w:r>
      <w:r w:rsidR="007C59F6" w:rsidRPr="001D6217">
        <w:rPr>
          <w:rFonts w:ascii="Times New Roman" w:hAnsi="Times New Roman" w:cs="Times New Roman"/>
        </w:rPr>
        <w:t xml:space="preserve">Decyzje Wójta Gminy zostały utrzymane w mocy przez Wojewodę Pomorskiego. </w:t>
      </w:r>
    </w:p>
    <w:p w14:paraId="6C47C479" w14:textId="3833B32F" w:rsidR="00736A77" w:rsidRPr="001D6217" w:rsidRDefault="009C1C02" w:rsidP="00B745F1">
      <w:pPr>
        <w:spacing w:line="276" w:lineRule="auto"/>
        <w:jc w:val="both"/>
        <w:rPr>
          <w:rFonts w:ascii="Times New Roman" w:hAnsi="Times New Roman" w:cs="Times New Roman"/>
        </w:rPr>
      </w:pPr>
      <w:r w:rsidRPr="003E47EF">
        <w:rPr>
          <w:rFonts w:ascii="Times New Roman" w:hAnsi="Times New Roman" w:cs="Times New Roman"/>
          <w:color w:val="000000" w:themeColor="text1"/>
        </w:rPr>
        <w:t>Zrealizowano 6</w:t>
      </w:r>
      <w:r w:rsidR="007C59F6">
        <w:rPr>
          <w:rFonts w:ascii="Times New Roman" w:hAnsi="Times New Roman" w:cs="Times New Roman"/>
          <w:color w:val="000000" w:themeColor="text1"/>
        </w:rPr>
        <w:t>1</w:t>
      </w:r>
      <w:r w:rsidRPr="003E47EF">
        <w:rPr>
          <w:rFonts w:ascii="Times New Roman" w:hAnsi="Times New Roman" w:cs="Times New Roman"/>
          <w:color w:val="000000" w:themeColor="text1"/>
        </w:rPr>
        <w:t xml:space="preserve"> wniosk</w:t>
      </w:r>
      <w:r w:rsidR="007C59F6">
        <w:rPr>
          <w:rFonts w:ascii="Times New Roman" w:hAnsi="Times New Roman" w:cs="Times New Roman"/>
          <w:color w:val="000000" w:themeColor="text1"/>
        </w:rPr>
        <w:t>ów</w:t>
      </w:r>
      <w:r w:rsidRPr="003E47EF">
        <w:rPr>
          <w:rFonts w:ascii="Times New Roman" w:hAnsi="Times New Roman" w:cs="Times New Roman"/>
          <w:color w:val="000000" w:themeColor="text1"/>
        </w:rPr>
        <w:t xml:space="preserve"> o udostępnienie danych z rejestru mieszkańców oraz </w:t>
      </w:r>
      <w:r w:rsidR="007C59F6">
        <w:rPr>
          <w:rFonts w:ascii="Times New Roman" w:hAnsi="Times New Roman" w:cs="Times New Roman"/>
          <w:color w:val="000000" w:themeColor="text1"/>
        </w:rPr>
        <w:t>54</w:t>
      </w:r>
      <w:r w:rsidRPr="003E47EF">
        <w:rPr>
          <w:rFonts w:ascii="Times New Roman" w:hAnsi="Times New Roman" w:cs="Times New Roman"/>
          <w:color w:val="000000" w:themeColor="text1"/>
        </w:rPr>
        <w:t xml:space="preserve"> wniosk</w:t>
      </w:r>
      <w:r w:rsidR="007C59F6">
        <w:rPr>
          <w:rFonts w:ascii="Times New Roman" w:hAnsi="Times New Roman" w:cs="Times New Roman"/>
          <w:color w:val="000000" w:themeColor="text1"/>
        </w:rPr>
        <w:t>i</w:t>
      </w:r>
      <w:r w:rsidRPr="003E47EF">
        <w:rPr>
          <w:rFonts w:ascii="Times New Roman" w:hAnsi="Times New Roman" w:cs="Times New Roman"/>
          <w:color w:val="000000" w:themeColor="text1"/>
        </w:rPr>
        <w:t xml:space="preserve"> </w:t>
      </w:r>
      <w:r w:rsidR="007C59F6">
        <w:rPr>
          <w:rFonts w:ascii="Times New Roman" w:hAnsi="Times New Roman" w:cs="Times New Roman"/>
          <w:color w:val="000000" w:themeColor="text1"/>
        </w:rPr>
        <w:t xml:space="preserve"> </w:t>
      </w:r>
      <w:r w:rsidR="00222CDB">
        <w:rPr>
          <w:rFonts w:ascii="Times New Roman" w:hAnsi="Times New Roman" w:cs="Times New Roman"/>
          <w:color w:val="000000" w:themeColor="text1"/>
        </w:rPr>
        <w:br/>
      </w:r>
      <w:r w:rsidR="007C59F6">
        <w:rPr>
          <w:rFonts w:ascii="Times New Roman" w:hAnsi="Times New Roman" w:cs="Times New Roman"/>
          <w:color w:val="000000" w:themeColor="text1"/>
        </w:rPr>
        <w:t xml:space="preserve">o udostępnienie danych </w:t>
      </w:r>
      <w:r w:rsidRPr="003E47EF">
        <w:rPr>
          <w:rFonts w:ascii="Times New Roman" w:hAnsi="Times New Roman" w:cs="Times New Roman"/>
          <w:color w:val="000000" w:themeColor="text1"/>
        </w:rPr>
        <w:t xml:space="preserve">z rejestru PESEL. </w:t>
      </w:r>
      <w:r w:rsidR="007C59F6">
        <w:rPr>
          <w:rFonts w:ascii="Times New Roman" w:hAnsi="Times New Roman" w:cs="Times New Roman"/>
          <w:color w:val="000000" w:themeColor="text1"/>
        </w:rPr>
        <w:t>Usuni</w:t>
      </w:r>
      <w:r w:rsidR="00404AA0">
        <w:rPr>
          <w:rFonts w:ascii="Times New Roman" w:hAnsi="Times New Roman" w:cs="Times New Roman"/>
          <w:color w:val="000000" w:themeColor="text1"/>
        </w:rPr>
        <w:t>ę</w:t>
      </w:r>
      <w:r w:rsidR="007C59F6">
        <w:rPr>
          <w:rFonts w:ascii="Times New Roman" w:hAnsi="Times New Roman" w:cs="Times New Roman"/>
          <w:color w:val="000000" w:themeColor="text1"/>
        </w:rPr>
        <w:t xml:space="preserve">to </w:t>
      </w:r>
      <w:r w:rsidR="00404AA0">
        <w:rPr>
          <w:rFonts w:ascii="Times New Roman" w:hAnsi="Times New Roman" w:cs="Times New Roman"/>
          <w:color w:val="000000" w:themeColor="text1"/>
        </w:rPr>
        <w:t xml:space="preserve">420 niezgodności, pomiędzy rejestrem mieszkańców, a rejestrem PESEL. </w:t>
      </w:r>
      <w:r w:rsidRPr="003E47EF">
        <w:rPr>
          <w:rFonts w:ascii="Times New Roman" w:hAnsi="Times New Roman" w:cs="Times New Roman"/>
          <w:color w:val="000000" w:themeColor="text1"/>
        </w:rPr>
        <w:t>Zameldowano na pobyt stały 7</w:t>
      </w:r>
      <w:r w:rsidR="00404AA0">
        <w:rPr>
          <w:rFonts w:ascii="Times New Roman" w:hAnsi="Times New Roman" w:cs="Times New Roman"/>
          <w:color w:val="000000" w:themeColor="text1"/>
        </w:rPr>
        <w:t>46</w:t>
      </w:r>
      <w:r w:rsidRPr="003E47EF">
        <w:rPr>
          <w:rFonts w:ascii="Times New Roman" w:hAnsi="Times New Roman" w:cs="Times New Roman"/>
          <w:color w:val="000000" w:themeColor="text1"/>
        </w:rPr>
        <w:t xml:space="preserve"> osób, a wymeldowano 1</w:t>
      </w:r>
      <w:r w:rsidR="00404AA0">
        <w:rPr>
          <w:rFonts w:ascii="Times New Roman" w:hAnsi="Times New Roman" w:cs="Times New Roman"/>
          <w:color w:val="000000" w:themeColor="text1"/>
        </w:rPr>
        <w:t>98</w:t>
      </w:r>
      <w:r w:rsidRPr="003E47EF">
        <w:rPr>
          <w:rFonts w:ascii="Times New Roman" w:hAnsi="Times New Roman" w:cs="Times New Roman"/>
          <w:color w:val="000000" w:themeColor="text1"/>
        </w:rPr>
        <w:t xml:space="preserve"> osób. W ewidencji ludności zarejestrowano </w:t>
      </w:r>
      <w:r w:rsidR="00404AA0" w:rsidRPr="001D6217">
        <w:rPr>
          <w:rFonts w:ascii="Times New Roman" w:hAnsi="Times New Roman" w:cs="Times New Roman"/>
        </w:rPr>
        <w:t>92</w:t>
      </w:r>
      <w:r w:rsidRPr="001D6217">
        <w:rPr>
          <w:rFonts w:ascii="Times New Roman" w:hAnsi="Times New Roman" w:cs="Times New Roman"/>
        </w:rPr>
        <w:t xml:space="preserve"> zgon</w:t>
      </w:r>
      <w:r w:rsidR="00404AA0" w:rsidRPr="001D6217">
        <w:rPr>
          <w:rFonts w:ascii="Times New Roman" w:hAnsi="Times New Roman" w:cs="Times New Roman"/>
        </w:rPr>
        <w:t>y</w:t>
      </w:r>
      <w:r w:rsidRPr="001D6217">
        <w:rPr>
          <w:rFonts w:ascii="Times New Roman" w:hAnsi="Times New Roman" w:cs="Times New Roman"/>
        </w:rPr>
        <w:t>.</w:t>
      </w:r>
      <w:r w:rsidR="00736A77" w:rsidRPr="001D6217">
        <w:rPr>
          <w:rFonts w:ascii="Times New Roman" w:hAnsi="Times New Roman" w:cs="Times New Roman"/>
        </w:rPr>
        <w:t xml:space="preserve"> </w:t>
      </w:r>
    </w:p>
    <w:p w14:paraId="6B5C5DBA" w14:textId="7BE91F5A" w:rsidR="00DA76E6" w:rsidRPr="00155747" w:rsidRDefault="00DA76E6" w:rsidP="00DA76E6">
      <w:pPr>
        <w:jc w:val="both"/>
        <w:rPr>
          <w:rFonts w:ascii="Times New Roman" w:hAnsi="Times New Roman" w:cs="Times New Roman"/>
        </w:rPr>
      </w:pPr>
      <w:r w:rsidRPr="00DA76E6">
        <w:rPr>
          <w:rFonts w:ascii="Times New Roman" w:hAnsi="Times New Roman" w:cs="Times New Roman"/>
        </w:rPr>
        <w:t>Na kancelarię urzędu gminy, w roku 20</w:t>
      </w:r>
      <w:r w:rsidR="00EB0BCE">
        <w:rPr>
          <w:rFonts w:ascii="Times New Roman" w:hAnsi="Times New Roman" w:cs="Times New Roman"/>
        </w:rPr>
        <w:t>20</w:t>
      </w:r>
      <w:r w:rsidRPr="00DA76E6">
        <w:rPr>
          <w:rFonts w:ascii="Times New Roman" w:hAnsi="Times New Roman" w:cs="Times New Roman"/>
        </w:rPr>
        <w:t xml:space="preserve"> wpłynęł</w:t>
      </w:r>
      <w:r w:rsidR="00222CDB">
        <w:rPr>
          <w:rFonts w:ascii="Times New Roman" w:hAnsi="Times New Roman" w:cs="Times New Roman"/>
        </w:rPr>
        <w:t>o</w:t>
      </w:r>
      <w:r w:rsidRPr="00DA76E6">
        <w:rPr>
          <w:rFonts w:ascii="Times New Roman" w:hAnsi="Times New Roman" w:cs="Times New Roman"/>
        </w:rPr>
        <w:t xml:space="preserve"> łącznie  </w:t>
      </w:r>
      <w:r w:rsidR="00EB0BCE">
        <w:rPr>
          <w:rFonts w:ascii="Times New Roman" w:hAnsi="Times New Roman" w:cs="Times New Roman"/>
        </w:rPr>
        <w:t xml:space="preserve">9.922 </w:t>
      </w:r>
      <w:r>
        <w:rPr>
          <w:rFonts w:ascii="Times New Roman" w:hAnsi="Times New Roman" w:cs="Times New Roman"/>
        </w:rPr>
        <w:t>(</w:t>
      </w:r>
      <w:r w:rsidR="00EB0BCE">
        <w:rPr>
          <w:rFonts w:ascii="Times New Roman" w:hAnsi="Times New Roman" w:cs="Times New Roman"/>
        </w:rPr>
        <w:t>11.818</w:t>
      </w:r>
      <w:r w:rsidR="005D556A">
        <w:rPr>
          <w:rFonts w:ascii="Times New Roman" w:hAnsi="Times New Roman" w:cs="Times New Roman"/>
        </w:rPr>
        <w:t xml:space="preserve"> – w </w:t>
      </w:r>
      <w:r>
        <w:rPr>
          <w:rFonts w:ascii="Times New Roman" w:hAnsi="Times New Roman" w:cs="Times New Roman"/>
        </w:rPr>
        <w:t>201</w:t>
      </w:r>
      <w:r w:rsidR="00EB0BCE">
        <w:rPr>
          <w:rFonts w:ascii="Times New Roman" w:hAnsi="Times New Roman" w:cs="Times New Roman"/>
        </w:rPr>
        <w:t>9</w:t>
      </w:r>
      <w:r>
        <w:rPr>
          <w:rFonts w:ascii="Times New Roman" w:hAnsi="Times New Roman" w:cs="Times New Roman"/>
        </w:rPr>
        <w:t xml:space="preserve">r.) </w:t>
      </w:r>
      <w:r w:rsidRPr="00DA76E6">
        <w:rPr>
          <w:rFonts w:ascii="Times New Roman" w:hAnsi="Times New Roman" w:cs="Times New Roman"/>
        </w:rPr>
        <w:t>poda</w:t>
      </w:r>
      <w:r w:rsidR="00222CDB">
        <w:rPr>
          <w:rFonts w:ascii="Times New Roman" w:hAnsi="Times New Roman" w:cs="Times New Roman"/>
        </w:rPr>
        <w:t>ń</w:t>
      </w:r>
      <w:r w:rsidR="00942D88">
        <w:rPr>
          <w:rFonts w:ascii="Times New Roman" w:hAnsi="Times New Roman" w:cs="Times New Roman"/>
        </w:rPr>
        <w:t>,</w:t>
      </w:r>
      <w:r w:rsidRPr="00DA76E6">
        <w:rPr>
          <w:rFonts w:ascii="Times New Roman" w:hAnsi="Times New Roman" w:cs="Times New Roman"/>
        </w:rPr>
        <w:t xml:space="preserve">  wniosk</w:t>
      </w:r>
      <w:r w:rsidR="00222CDB">
        <w:rPr>
          <w:rFonts w:ascii="Times New Roman" w:hAnsi="Times New Roman" w:cs="Times New Roman"/>
        </w:rPr>
        <w:t>ów</w:t>
      </w:r>
      <w:r w:rsidR="00EB0BCE">
        <w:rPr>
          <w:rFonts w:ascii="Times New Roman" w:hAnsi="Times New Roman" w:cs="Times New Roman"/>
        </w:rPr>
        <w:t xml:space="preserve"> </w:t>
      </w:r>
      <w:r w:rsidRPr="00DA76E6">
        <w:rPr>
          <w:rFonts w:ascii="Times New Roman" w:hAnsi="Times New Roman" w:cs="Times New Roman"/>
        </w:rPr>
        <w:t>i pism urzędowych z innych urzędów i instytucji.  Najwięcej  spraw</w:t>
      </w:r>
      <w:r w:rsidR="00EB0BCE">
        <w:rPr>
          <w:rFonts w:ascii="Times New Roman" w:hAnsi="Times New Roman" w:cs="Times New Roman"/>
        </w:rPr>
        <w:t>, które wpłynęły  na kancelarię</w:t>
      </w:r>
      <w:r w:rsidRPr="00DA76E6">
        <w:rPr>
          <w:rFonts w:ascii="Times New Roman" w:hAnsi="Times New Roman" w:cs="Times New Roman"/>
        </w:rPr>
        <w:t xml:space="preserve"> dotyczyło </w:t>
      </w:r>
      <w:r w:rsidR="00EB0BCE" w:rsidRPr="00DA76E6">
        <w:rPr>
          <w:rFonts w:ascii="Times New Roman" w:hAnsi="Times New Roman" w:cs="Times New Roman"/>
        </w:rPr>
        <w:t xml:space="preserve">Referatu Zagospodarowania Przestrzennego, Nieruchomości i Ochrony Środowiska – </w:t>
      </w:r>
      <w:r w:rsidR="00EB0BCE">
        <w:rPr>
          <w:rFonts w:ascii="Times New Roman" w:hAnsi="Times New Roman" w:cs="Times New Roman"/>
        </w:rPr>
        <w:t>3.328 (2.860 – w 2019r.)</w:t>
      </w:r>
      <w:r w:rsidR="00222CDB">
        <w:rPr>
          <w:rFonts w:ascii="Times New Roman" w:hAnsi="Times New Roman" w:cs="Times New Roman"/>
        </w:rPr>
        <w:t>,</w:t>
      </w:r>
      <w:r w:rsidR="00EB0BCE">
        <w:rPr>
          <w:rFonts w:ascii="Times New Roman" w:hAnsi="Times New Roman" w:cs="Times New Roman"/>
        </w:rPr>
        <w:t xml:space="preserve"> następnie Referatu Gospodarki Komunalnej – 1.957 (3.480 – w 2019r.), </w:t>
      </w:r>
      <w:r w:rsidR="00EB0BCE" w:rsidRPr="00DA76E6">
        <w:rPr>
          <w:rFonts w:ascii="Times New Roman" w:hAnsi="Times New Roman" w:cs="Times New Roman"/>
        </w:rPr>
        <w:t>Referatu Finansowego – 1.5</w:t>
      </w:r>
      <w:r w:rsidR="00EB0BCE">
        <w:rPr>
          <w:rFonts w:ascii="Times New Roman" w:hAnsi="Times New Roman" w:cs="Times New Roman"/>
        </w:rPr>
        <w:t>46</w:t>
      </w:r>
      <w:r w:rsidR="00EB0BCE" w:rsidRPr="00DA76E6">
        <w:rPr>
          <w:rFonts w:ascii="Times New Roman" w:hAnsi="Times New Roman" w:cs="Times New Roman"/>
        </w:rPr>
        <w:t xml:space="preserve"> </w:t>
      </w:r>
      <w:r w:rsidR="00EB0BCE">
        <w:rPr>
          <w:rFonts w:ascii="Times New Roman" w:hAnsi="Times New Roman" w:cs="Times New Roman"/>
        </w:rPr>
        <w:t>(1.450 – w 2019r.)</w:t>
      </w:r>
      <w:r w:rsidR="00B72314">
        <w:rPr>
          <w:rFonts w:ascii="Times New Roman" w:hAnsi="Times New Roman" w:cs="Times New Roman"/>
        </w:rPr>
        <w:t xml:space="preserve">, </w:t>
      </w:r>
      <w:r w:rsidR="00B72314" w:rsidRPr="00DA76E6">
        <w:rPr>
          <w:rFonts w:ascii="Times New Roman" w:hAnsi="Times New Roman" w:cs="Times New Roman"/>
        </w:rPr>
        <w:t>Referatu Spraw Obywatelskich – 1.</w:t>
      </w:r>
      <w:r w:rsidR="00B72314">
        <w:rPr>
          <w:rFonts w:ascii="Times New Roman" w:hAnsi="Times New Roman" w:cs="Times New Roman"/>
        </w:rPr>
        <w:t>160 (1.520 – w 2019r.)</w:t>
      </w:r>
      <w:r w:rsidR="00B72314" w:rsidRPr="00DA76E6">
        <w:rPr>
          <w:rFonts w:ascii="Times New Roman" w:hAnsi="Times New Roman" w:cs="Times New Roman"/>
        </w:rPr>
        <w:t>,</w:t>
      </w:r>
      <w:r w:rsidR="00B72314">
        <w:rPr>
          <w:rFonts w:ascii="Times New Roman" w:hAnsi="Times New Roman" w:cs="Times New Roman"/>
        </w:rPr>
        <w:t xml:space="preserve"> </w:t>
      </w:r>
      <w:r w:rsidRPr="00DA76E6">
        <w:rPr>
          <w:rFonts w:ascii="Times New Roman" w:hAnsi="Times New Roman" w:cs="Times New Roman"/>
        </w:rPr>
        <w:t xml:space="preserve">Referatu Inwestycyjno-Eksploatacyjnego – </w:t>
      </w:r>
      <w:r w:rsidR="00B72314">
        <w:rPr>
          <w:rFonts w:ascii="Times New Roman" w:hAnsi="Times New Roman" w:cs="Times New Roman"/>
        </w:rPr>
        <w:t>1.003</w:t>
      </w:r>
      <w:r w:rsidR="00942D88">
        <w:rPr>
          <w:rFonts w:ascii="Times New Roman" w:hAnsi="Times New Roman" w:cs="Times New Roman"/>
        </w:rPr>
        <w:t xml:space="preserve"> (</w:t>
      </w:r>
      <w:r w:rsidR="00B72314">
        <w:rPr>
          <w:rFonts w:ascii="Times New Roman" w:hAnsi="Times New Roman" w:cs="Times New Roman"/>
        </w:rPr>
        <w:t>1.510</w:t>
      </w:r>
      <w:r w:rsidR="005D556A">
        <w:rPr>
          <w:rFonts w:ascii="Times New Roman" w:hAnsi="Times New Roman" w:cs="Times New Roman"/>
        </w:rPr>
        <w:t xml:space="preserve"> – w</w:t>
      </w:r>
      <w:r w:rsidR="00942D88">
        <w:rPr>
          <w:rFonts w:ascii="Times New Roman" w:hAnsi="Times New Roman" w:cs="Times New Roman"/>
        </w:rPr>
        <w:t xml:space="preserve">  201</w:t>
      </w:r>
      <w:r w:rsidR="00B72314">
        <w:rPr>
          <w:rFonts w:ascii="Times New Roman" w:hAnsi="Times New Roman" w:cs="Times New Roman"/>
        </w:rPr>
        <w:t>9</w:t>
      </w:r>
      <w:r w:rsidR="00942D88">
        <w:rPr>
          <w:rFonts w:ascii="Times New Roman" w:hAnsi="Times New Roman" w:cs="Times New Roman"/>
        </w:rPr>
        <w:t>r</w:t>
      </w:r>
      <w:r w:rsidR="005D556A">
        <w:rPr>
          <w:rFonts w:ascii="Times New Roman" w:hAnsi="Times New Roman" w:cs="Times New Roman"/>
        </w:rPr>
        <w:t>.</w:t>
      </w:r>
      <w:r w:rsidR="00942D88">
        <w:rPr>
          <w:rFonts w:ascii="Times New Roman" w:hAnsi="Times New Roman" w:cs="Times New Roman"/>
        </w:rPr>
        <w:t>)</w:t>
      </w:r>
      <w:r w:rsidRPr="00DA76E6">
        <w:rPr>
          <w:rFonts w:ascii="Times New Roman" w:hAnsi="Times New Roman" w:cs="Times New Roman"/>
        </w:rPr>
        <w:t xml:space="preserve"> i Referatu Organizacyjnego – </w:t>
      </w:r>
      <w:r w:rsidR="00B72314">
        <w:rPr>
          <w:rFonts w:ascii="Times New Roman" w:hAnsi="Times New Roman" w:cs="Times New Roman"/>
        </w:rPr>
        <w:t>924</w:t>
      </w:r>
      <w:r w:rsidR="00942D88">
        <w:rPr>
          <w:rFonts w:ascii="Times New Roman" w:hAnsi="Times New Roman" w:cs="Times New Roman"/>
        </w:rPr>
        <w:t xml:space="preserve"> (</w:t>
      </w:r>
      <w:r w:rsidR="005D556A">
        <w:rPr>
          <w:rFonts w:ascii="Times New Roman" w:hAnsi="Times New Roman" w:cs="Times New Roman"/>
        </w:rPr>
        <w:t>1.</w:t>
      </w:r>
      <w:r w:rsidR="00B72314">
        <w:rPr>
          <w:rFonts w:ascii="Times New Roman" w:hAnsi="Times New Roman" w:cs="Times New Roman"/>
        </w:rPr>
        <w:t>020</w:t>
      </w:r>
      <w:r w:rsidR="005D556A">
        <w:rPr>
          <w:rFonts w:ascii="Times New Roman" w:hAnsi="Times New Roman" w:cs="Times New Roman"/>
        </w:rPr>
        <w:t xml:space="preserve"> – w </w:t>
      </w:r>
      <w:r w:rsidR="00942D88">
        <w:rPr>
          <w:rFonts w:ascii="Times New Roman" w:hAnsi="Times New Roman" w:cs="Times New Roman"/>
        </w:rPr>
        <w:t>201</w:t>
      </w:r>
      <w:r w:rsidR="00B72314">
        <w:rPr>
          <w:rFonts w:ascii="Times New Roman" w:hAnsi="Times New Roman" w:cs="Times New Roman"/>
        </w:rPr>
        <w:t>9</w:t>
      </w:r>
      <w:r w:rsidR="00222CDB">
        <w:rPr>
          <w:rFonts w:ascii="Times New Roman" w:hAnsi="Times New Roman" w:cs="Times New Roman"/>
        </w:rPr>
        <w:t>r.</w:t>
      </w:r>
      <w:r w:rsidR="005D556A">
        <w:rPr>
          <w:rFonts w:ascii="Times New Roman" w:hAnsi="Times New Roman" w:cs="Times New Roman"/>
        </w:rPr>
        <w:t>)</w:t>
      </w:r>
      <w:r w:rsidRPr="00DA76E6">
        <w:rPr>
          <w:rFonts w:ascii="Times New Roman" w:hAnsi="Times New Roman" w:cs="Times New Roman"/>
        </w:rPr>
        <w:t>. Ponadto za pośrednictwem kancelarii urzędu wpłynęł</w:t>
      </w:r>
      <w:r w:rsidR="00222CDB">
        <w:rPr>
          <w:rFonts w:ascii="Times New Roman" w:hAnsi="Times New Roman" w:cs="Times New Roman"/>
        </w:rPr>
        <w:t>y</w:t>
      </w:r>
      <w:r w:rsidRPr="00DA76E6">
        <w:rPr>
          <w:rFonts w:ascii="Times New Roman" w:hAnsi="Times New Roman" w:cs="Times New Roman"/>
        </w:rPr>
        <w:t xml:space="preserve"> 3.</w:t>
      </w:r>
      <w:r w:rsidR="00B72314">
        <w:rPr>
          <w:rFonts w:ascii="Times New Roman" w:hAnsi="Times New Roman" w:cs="Times New Roman"/>
        </w:rPr>
        <w:t>464</w:t>
      </w:r>
      <w:r w:rsidRPr="00DA76E6">
        <w:rPr>
          <w:rFonts w:ascii="Times New Roman" w:hAnsi="Times New Roman" w:cs="Times New Roman"/>
        </w:rPr>
        <w:t xml:space="preserve"> faktur</w:t>
      </w:r>
      <w:r w:rsidR="00B72314">
        <w:rPr>
          <w:rFonts w:ascii="Times New Roman" w:hAnsi="Times New Roman" w:cs="Times New Roman"/>
        </w:rPr>
        <w:t>y</w:t>
      </w:r>
      <w:r w:rsidR="00942D88">
        <w:rPr>
          <w:rFonts w:ascii="Times New Roman" w:hAnsi="Times New Roman" w:cs="Times New Roman"/>
        </w:rPr>
        <w:t xml:space="preserve"> (</w:t>
      </w:r>
      <w:r w:rsidR="005D556A">
        <w:rPr>
          <w:rFonts w:ascii="Times New Roman" w:hAnsi="Times New Roman" w:cs="Times New Roman"/>
        </w:rPr>
        <w:t>3.6</w:t>
      </w:r>
      <w:r w:rsidR="00B72314">
        <w:rPr>
          <w:rFonts w:ascii="Times New Roman" w:hAnsi="Times New Roman" w:cs="Times New Roman"/>
        </w:rPr>
        <w:t>13</w:t>
      </w:r>
      <w:r w:rsidR="005D556A">
        <w:rPr>
          <w:rFonts w:ascii="Times New Roman" w:hAnsi="Times New Roman" w:cs="Times New Roman"/>
        </w:rPr>
        <w:t xml:space="preserve"> – w </w:t>
      </w:r>
      <w:r w:rsidR="00942D88">
        <w:rPr>
          <w:rFonts w:ascii="Times New Roman" w:hAnsi="Times New Roman" w:cs="Times New Roman"/>
        </w:rPr>
        <w:t xml:space="preserve"> 201</w:t>
      </w:r>
      <w:r w:rsidR="00222CDB">
        <w:rPr>
          <w:rFonts w:ascii="Times New Roman" w:hAnsi="Times New Roman" w:cs="Times New Roman"/>
        </w:rPr>
        <w:t>9</w:t>
      </w:r>
      <w:r w:rsidR="00942D88">
        <w:rPr>
          <w:rFonts w:ascii="Times New Roman" w:hAnsi="Times New Roman" w:cs="Times New Roman"/>
        </w:rPr>
        <w:t>r.)</w:t>
      </w:r>
      <w:r w:rsidR="005D556A">
        <w:rPr>
          <w:rFonts w:ascii="Times New Roman" w:hAnsi="Times New Roman" w:cs="Times New Roman"/>
        </w:rPr>
        <w:t xml:space="preserve"> i</w:t>
      </w:r>
      <w:r w:rsidRPr="00DA76E6">
        <w:rPr>
          <w:rFonts w:ascii="Times New Roman" w:hAnsi="Times New Roman" w:cs="Times New Roman"/>
        </w:rPr>
        <w:t xml:space="preserve"> </w:t>
      </w:r>
      <w:r w:rsidR="00B72314">
        <w:rPr>
          <w:rFonts w:ascii="Times New Roman" w:hAnsi="Times New Roman" w:cs="Times New Roman"/>
        </w:rPr>
        <w:t>393 listy,</w:t>
      </w:r>
      <w:r w:rsidRPr="00DA76E6">
        <w:rPr>
          <w:rFonts w:ascii="Times New Roman" w:hAnsi="Times New Roman" w:cs="Times New Roman"/>
        </w:rPr>
        <w:t xml:space="preserve"> dotycząc</w:t>
      </w:r>
      <w:r w:rsidR="00B72314">
        <w:rPr>
          <w:rFonts w:ascii="Times New Roman" w:hAnsi="Times New Roman" w:cs="Times New Roman"/>
        </w:rPr>
        <w:t>e</w:t>
      </w:r>
      <w:r w:rsidRPr="00DA76E6">
        <w:rPr>
          <w:rFonts w:ascii="Times New Roman" w:hAnsi="Times New Roman" w:cs="Times New Roman"/>
        </w:rPr>
        <w:t xml:space="preserve"> ewidencji ludności oraz </w:t>
      </w:r>
      <w:r w:rsidR="00B72314">
        <w:rPr>
          <w:rFonts w:ascii="Times New Roman" w:hAnsi="Times New Roman" w:cs="Times New Roman"/>
        </w:rPr>
        <w:t>91 listów,</w:t>
      </w:r>
      <w:r w:rsidRPr="00DA76E6">
        <w:rPr>
          <w:rFonts w:ascii="Times New Roman" w:hAnsi="Times New Roman" w:cs="Times New Roman"/>
        </w:rPr>
        <w:t xml:space="preserve"> dotyczących spraw Urzędu Stanu Cywilnego.</w:t>
      </w:r>
      <w:r w:rsidR="00B72314">
        <w:rPr>
          <w:rFonts w:ascii="Times New Roman" w:hAnsi="Times New Roman" w:cs="Times New Roman"/>
        </w:rPr>
        <w:t xml:space="preserve"> </w:t>
      </w:r>
      <w:r w:rsidR="00B72314" w:rsidRPr="00155747">
        <w:rPr>
          <w:rFonts w:ascii="Times New Roman" w:hAnsi="Times New Roman" w:cs="Times New Roman"/>
        </w:rPr>
        <w:t xml:space="preserve">Ponadto Urząd Stanu Cywilnego przyjął bezpośrednio  na swoim stanowisku </w:t>
      </w:r>
      <w:r w:rsidR="00155747" w:rsidRPr="00155747">
        <w:rPr>
          <w:rFonts w:ascii="Times New Roman" w:hAnsi="Times New Roman" w:cs="Times New Roman"/>
        </w:rPr>
        <w:t>596 wniosków</w:t>
      </w:r>
      <w:r w:rsidR="00B72314" w:rsidRPr="00155747">
        <w:rPr>
          <w:rFonts w:ascii="Times New Roman" w:hAnsi="Times New Roman" w:cs="Times New Roman"/>
        </w:rPr>
        <w:t xml:space="preserve"> o wydanie odpisów aktów stanu cywilnego.</w:t>
      </w:r>
    </w:p>
    <w:p w14:paraId="59F06B4F" w14:textId="290E1B85" w:rsidR="00EC39CB" w:rsidRPr="006845E0" w:rsidRDefault="00EC39CB" w:rsidP="006845E0">
      <w:pPr>
        <w:jc w:val="both"/>
        <w:rPr>
          <w:rFonts w:ascii="Times New Roman" w:hAnsi="Times New Roman" w:cs="Times New Roman"/>
        </w:rPr>
      </w:pPr>
      <w:r w:rsidRPr="006845E0">
        <w:rPr>
          <w:rFonts w:ascii="Times New Roman" w:hAnsi="Times New Roman" w:cs="Times New Roman"/>
          <w:b/>
          <w:bCs/>
        </w:rPr>
        <w:t>Program ochrony zwierząt,</w:t>
      </w:r>
      <w:r w:rsidRPr="006845E0">
        <w:rPr>
          <w:rFonts w:ascii="Times New Roman" w:hAnsi="Times New Roman" w:cs="Times New Roman"/>
        </w:rPr>
        <w:t xml:space="preserve"> na rok 20</w:t>
      </w:r>
      <w:r w:rsidR="00897C88">
        <w:rPr>
          <w:rFonts w:ascii="Times New Roman" w:hAnsi="Times New Roman" w:cs="Times New Roman"/>
        </w:rPr>
        <w:t>20</w:t>
      </w:r>
      <w:r w:rsidRPr="006845E0">
        <w:rPr>
          <w:rFonts w:ascii="Times New Roman" w:hAnsi="Times New Roman" w:cs="Times New Roman"/>
        </w:rPr>
        <w:t xml:space="preserve"> został przyjęty uchwałą nr </w:t>
      </w:r>
      <w:r w:rsidR="00897C88">
        <w:rPr>
          <w:rFonts w:ascii="Times New Roman" w:hAnsi="Times New Roman" w:cs="Times New Roman"/>
        </w:rPr>
        <w:t>X</w:t>
      </w:r>
      <w:r w:rsidR="006845E0" w:rsidRPr="006845E0">
        <w:rPr>
          <w:rFonts w:ascii="Times New Roman" w:hAnsi="Times New Roman" w:cs="Times New Roman"/>
        </w:rPr>
        <w:t>V</w:t>
      </w:r>
      <w:r w:rsidR="00897C88">
        <w:rPr>
          <w:rFonts w:ascii="Times New Roman" w:hAnsi="Times New Roman" w:cs="Times New Roman"/>
        </w:rPr>
        <w:t>I</w:t>
      </w:r>
      <w:r w:rsidR="006845E0" w:rsidRPr="006845E0">
        <w:rPr>
          <w:rFonts w:ascii="Times New Roman" w:hAnsi="Times New Roman" w:cs="Times New Roman"/>
        </w:rPr>
        <w:t>/</w:t>
      </w:r>
      <w:r w:rsidR="00897C88">
        <w:rPr>
          <w:rFonts w:ascii="Times New Roman" w:hAnsi="Times New Roman" w:cs="Times New Roman"/>
        </w:rPr>
        <w:t>242</w:t>
      </w:r>
      <w:r w:rsidR="006845E0" w:rsidRPr="006845E0">
        <w:rPr>
          <w:rFonts w:ascii="Times New Roman" w:hAnsi="Times New Roman" w:cs="Times New Roman"/>
        </w:rPr>
        <w:t>/20</w:t>
      </w:r>
      <w:r w:rsidR="00897C88">
        <w:rPr>
          <w:rFonts w:ascii="Times New Roman" w:hAnsi="Times New Roman" w:cs="Times New Roman"/>
        </w:rPr>
        <w:t>20</w:t>
      </w:r>
      <w:r w:rsidRPr="006845E0">
        <w:rPr>
          <w:rFonts w:ascii="Times New Roman" w:hAnsi="Times New Roman" w:cs="Times New Roman"/>
        </w:rPr>
        <w:t xml:space="preserve"> </w:t>
      </w:r>
      <w:r w:rsidR="006845E0" w:rsidRPr="006845E0">
        <w:rPr>
          <w:rFonts w:ascii="Times New Roman" w:hAnsi="Times New Roman" w:cs="Times New Roman"/>
        </w:rPr>
        <w:t xml:space="preserve">Rady Gminy Luzino </w:t>
      </w:r>
      <w:r w:rsidR="004A3665">
        <w:rPr>
          <w:rFonts w:ascii="Times New Roman" w:hAnsi="Times New Roman" w:cs="Times New Roman"/>
        </w:rPr>
        <w:br/>
      </w:r>
      <w:r w:rsidRPr="006845E0">
        <w:rPr>
          <w:rFonts w:ascii="Times New Roman" w:hAnsi="Times New Roman" w:cs="Times New Roman"/>
        </w:rPr>
        <w:t xml:space="preserve">z dnia </w:t>
      </w:r>
      <w:r w:rsidR="00897C88">
        <w:rPr>
          <w:rFonts w:ascii="Times New Roman" w:hAnsi="Times New Roman" w:cs="Times New Roman"/>
        </w:rPr>
        <w:t>30 kwietnia 2020r.</w:t>
      </w:r>
      <w:r w:rsidR="006845E0" w:rsidRPr="006845E0">
        <w:rPr>
          <w:rFonts w:ascii="Times New Roman" w:hAnsi="Times New Roman" w:cs="Times New Roman"/>
        </w:rPr>
        <w:t xml:space="preserve"> </w:t>
      </w:r>
      <w:r w:rsidRPr="006845E0">
        <w:rPr>
          <w:rFonts w:ascii="Times New Roman" w:hAnsi="Times New Roman" w:cs="Times New Roman"/>
        </w:rPr>
        <w:t xml:space="preserve"> w sprawie przyjęcia „Programu opieki nad zwierzętami bezdomnymi oraz zapobiegania bezdomności zwierząt”. W ramach programu dokonano odłowu bezdomnych psów </w:t>
      </w:r>
      <w:r w:rsidR="004A3665">
        <w:rPr>
          <w:rFonts w:ascii="Times New Roman" w:hAnsi="Times New Roman" w:cs="Times New Roman"/>
        </w:rPr>
        <w:br/>
      </w:r>
      <w:r w:rsidRPr="006845E0">
        <w:rPr>
          <w:rFonts w:ascii="Times New Roman" w:hAnsi="Times New Roman" w:cs="Times New Roman"/>
        </w:rPr>
        <w:t xml:space="preserve">w ilości </w:t>
      </w:r>
      <w:r w:rsidR="00FE798F">
        <w:rPr>
          <w:rFonts w:ascii="Times New Roman" w:hAnsi="Times New Roman" w:cs="Times New Roman"/>
        </w:rPr>
        <w:t>24</w:t>
      </w:r>
      <w:r w:rsidRPr="006845E0">
        <w:rPr>
          <w:rFonts w:ascii="Times New Roman" w:hAnsi="Times New Roman" w:cs="Times New Roman"/>
        </w:rPr>
        <w:t xml:space="preserve"> szt. Dokonano sterylizacji </w:t>
      </w:r>
      <w:r w:rsidR="00FE798F">
        <w:rPr>
          <w:rFonts w:ascii="Times New Roman" w:hAnsi="Times New Roman" w:cs="Times New Roman"/>
        </w:rPr>
        <w:t>24</w:t>
      </w:r>
      <w:r w:rsidRPr="006845E0">
        <w:rPr>
          <w:rFonts w:ascii="Times New Roman" w:hAnsi="Times New Roman" w:cs="Times New Roman"/>
        </w:rPr>
        <w:t xml:space="preserve"> wolnożyjących kot</w:t>
      </w:r>
      <w:r w:rsidR="00FE798F">
        <w:rPr>
          <w:rFonts w:ascii="Times New Roman" w:hAnsi="Times New Roman" w:cs="Times New Roman"/>
        </w:rPr>
        <w:t>e</w:t>
      </w:r>
      <w:r w:rsidRPr="006845E0">
        <w:rPr>
          <w:rFonts w:ascii="Times New Roman" w:hAnsi="Times New Roman" w:cs="Times New Roman"/>
        </w:rPr>
        <w:t xml:space="preserve">k z terenu gminy. </w:t>
      </w:r>
    </w:p>
    <w:p w14:paraId="7751A4BD" w14:textId="696F902E" w:rsidR="00EC39CB" w:rsidRPr="006845E0" w:rsidRDefault="006845E0" w:rsidP="006845E0">
      <w:pPr>
        <w:jc w:val="both"/>
        <w:rPr>
          <w:rFonts w:ascii="Times New Roman" w:hAnsi="Times New Roman" w:cs="Times New Roman"/>
        </w:rPr>
      </w:pPr>
      <w:r w:rsidRPr="006845E0">
        <w:rPr>
          <w:rFonts w:ascii="Times New Roman" w:hAnsi="Times New Roman" w:cs="Times New Roman"/>
        </w:rPr>
        <w:lastRenderedPageBreak/>
        <w:t xml:space="preserve">W </w:t>
      </w:r>
      <w:r w:rsidR="00EC39CB" w:rsidRPr="006845E0">
        <w:rPr>
          <w:rFonts w:ascii="Times New Roman" w:hAnsi="Times New Roman" w:cs="Times New Roman"/>
        </w:rPr>
        <w:t xml:space="preserve"> 20</w:t>
      </w:r>
      <w:r w:rsidR="00FE798F">
        <w:rPr>
          <w:rFonts w:ascii="Times New Roman" w:hAnsi="Times New Roman" w:cs="Times New Roman"/>
        </w:rPr>
        <w:t>20</w:t>
      </w:r>
      <w:r w:rsidR="00EC39CB" w:rsidRPr="006845E0">
        <w:rPr>
          <w:rFonts w:ascii="Times New Roman" w:hAnsi="Times New Roman" w:cs="Times New Roman"/>
        </w:rPr>
        <w:t>r</w:t>
      </w:r>
      <w:r w:rsidR="004A3665">
        <w:rPr>
          <w:rFonts w:ascii="Times New Roman" w:hAnsi="Times New Roman" w:cs="Times New Roman"/>
        </w:rPr>
        <w:t>.</w:t>
      </w:r>
      <w:r w:rsidR="00EC39CB" w:rsidRPr="006845E0">
        <w:rPr>
          <w:rFonts w:ascii="Times New Roman" w:hAnsi="Times New Roman" w:cs="Times New Roman"/>
        </w:rPr>
        <w:t xml:space="preserve"> usługi wyłapywania i zapewnienia opieki nad bezdomnymi zwierzętami z terenu Gminy Luzino wykon</w:t>
      </w:r>
      <w:r w:rsidR="00FE798F">
        <w:rPr>
          <w:rFonts w:ascii="Times New Roman" w:hAnsi="Times New Roman" w:cs="Times New Roman"/>
        </w:rPr>
        <w:t>ywała</w:t>
      </w:r>
      <w:r w:rsidR="00EC39CB" w:rsidRPr="006845E0">
        <w:rPr>
          <w:rFonts w:ascii="Times New Roman" w:hAnsi="Times New Roman" w:cs="Times New Roman"/>
        </w:rPr>
        <w:t xml:space="preserve"> Fundacja „</w:t>
      </w:r>
      <w:proofErr w:type="spellStart"/>
      <w:r w:rsidR="00EC39CB" w:rsidRPr="006845E0">
        <w:rPr>
          <w:rFonts w:ascii="Times New Roman" w:hAnsi="Times New Roman" w:cs="Times New Roman"/>
        </w:rPr>
        <w:t>Animalsi</w:t>
      </w:r>
      <w:proofErr w:type="spellEnd"/>
      <w:r w:rsidR="00EC39CB" w:rsidRPr="006845E0">
        <w:rPr>
          <w:rFonts w:ascii="Times New Roman" w:hAnsi="Times New Roman" w:cs="Times New Roman"/>
        </w:rPr>
        <w:t>” z siedzibą w Gdańsku, ul. Wolności 48/1, 80-538 Gdańsk</w:t>
      </w:r>
      <w:r w:rsidR="00FE798F">
        <w:rPr>
          <w:rFonts w:ascii="Times New Roman" w:hAnsi="Times New Roman" w:cs="Times New Roman"/>
        </w:rPr>
        <w:t>, która prowadzi schronisko w Kościerzynie</w:t>
      </w:r>
      <w:r w:rsidR="00EC39CB" w:rsidRPr="006845E0">
        <w:rPr>
          <w:rFonts w:ascii="Times New Roman" w:hAnsi="Times New Roman" w:cs="Times New Roman"/>
        </w:rPr>
        <w:t xml:space="preserve">. </w:t>
      </w:r>
    </w:p>
    <w:p w14:paraId="5FEC6F95" w14:textId="57587E2D" w:rsidR="004E2E74" w:rsidRPr="00AD5D2C" w:rsidRDefault="00F1599D" w:rsidP="004E2E74">
      <w:pPr>
        <w:rPr>
          <w:rFonts w:ascii="Times New Roman" w:hAnsi="Times New Roman" w:cs="Times New Roman"/>
          <w:b/>
          <w:bCs/>
        </w:rPr>
      </w:pPr>
      <w:bookmarkStart w:id="22" w:name="_Hlk47009180"/>
      <w:r w:rsidRPr="00AD5D2C">
        <w:rPr>
          <w:rFonts w:ascii="Times New Roman" w:hAnsi="Times New Roman" w:cs="Times New Roman"/>
          <w:b/>
          <w:bCs/>
        </w:rPr>
        <w:t>W</w:t>
      </w:r>
      <w:r w:rsidR="004E2E74" w:rsidRPr="00AD5D2C">
        <w:rPr>
          <w:rFonts w:ascii="Times New Roman" w:hAnsi="Times New Roman" w:cs="Times New Roman"/>
          <w:b/>
          <w:bCs/>
        </w:rPr>
        <w:t>edług stanu na dzień 31 grudnia 20</w:t>
      </w:r>
      <w:r w:rsidR="00DB7232">
        <w:rPr>
          <w:rFonts w:ascii="Times New Roman" w:hAnsi="Times New Roman" w:cs="Times New Roman"/>
          <w:b/>
          <w:bCs/>
        </w:rPr>
        <w:t>20</w:t>
      </w:r>
      <w:r w:rsidR="004E2E74" w:rsidRPr="00AD5D2C">
        <w:rPr>
          <w:rFonts w:ascii="Times New Roman" w:hAnsi="Times New Roman" w:cs="Times New Roman"/>
          <w:b/>
          <w:bCs/>
        </w:rPr>
        <w:t>r.:</w:t>
      </w:r>
    </w:p>
    <w:p w14:paraId="665C288B" w14:textId="72ED0C10" w:rsidR="006A1C8C" w:rsidRDefault="006A1C8C" w:rsidP="00222CDB">
      <w:pPr>
        <w:pStyle w:val="Akapitzlist1"/>
        <w:numPr>
          <w:ilvl w:val="0"/>
          <w:numId w:val="43"/>
        </w:numPr>
        <w:spacing w:after="0"/>
        <w:jc w:val="both"/>
        <w:rPr>
          <w:rFonts w:ascii="Times New Roman" w:hAnsi="Times New Roman" w:cs="Times New Roman"/>
        </w:rPr>
      </w:pPr>
      <w:r w:rsidRPr="00AD5D2C">
        <w:rPr>
          <w:rFonts w:ascii="Times New Roman" w:hAnsi="Times New Roman" w:cs="Times New Roman"/>
        </w:rPr>
        <w:t xml:space="preserve">w sądach  cywilnych w wydziałach gospodarczych – </w:t>
      </w:r>
      <w:r w:rsidR="004A3665">
        <w:rPr>
          <w:rFonts w:ascii="Times New Roman" w:hAnsi="Times New Roman" w:cs="Times New Roman"/>
        </w:rPr>
        <w:t xml:space="preserve">toczą się </w:t>
      </w:r>
      <w:r w:rsidRPr="00AD5D2C">
        <w:rPr>
          <w:rFonts w:ascii="Times New Roman" w:hAnsi="Times New Roman" w:cs="Times New Roman"/>
        </w:rPr>
        <w:t>2 sprawy dotyczące wierzytelności zgłoszonych do masy upadłościowej, w związku z prowadzonym, postępowaniem upadłościowym,</w:t>
      </w:r>
    </w:p>
    <w:p w14:paraId="788C4E4F" w14:textId="77777777" w:rsidR="006A1C8C" w:rsidRPr="00222CDB" w:rsidRDefault="006A1C8C" w:rsidP="00222CDB">
      <w:pPr>
        <w:pStyle w:val="Akapitzlist1"/>
        <w:numPr>
          <w:ilvl w:val="0"/>
          <w:numId w:val="43"/>
        </w:numPr>
        <w:spacing w:after="0"/>
        <w:jc w:val="both"/>
        <w:rPr>
          <w:rFonts w:ascii="Times New Roman" w:hAnsi="Times New Roman" w:cs="Times New Roman"/>
        </w:rPr>
      </w:pPr>
      <w:r w:rsidRPr="00222CDB">
        <w:rPr>
          <w:rFonts w:ascii="Times New Roman" w:hAnsi="Times New Roman" w:cs="Times New Roman"/>
        </w:rPr>
        <w:t>w sądach cywilnych:</w:t>
      </w:r>
    </w:p>
    <w:p w14:paraId="39A52988" w14:textId="77777777" w:rsidR="006A1C8C" w:rsidRPr="00AD5D2C" w:rsidRDefault="006A1C8C" w:rsidP="004B0D76">
      <w:pPr>
        <w:pStyle w:val="Akapitzlist1"/>
        <w:numPr>
          <w:ilvl w:val="1"/>
          <w:numId w:val="17"/>
        </w:numPr>
        <w:spacing w:after="0"/>
        <w:jc w:val="both"/>
        <w:rPr>
          <w:rFonts w:ascii="Times New Roman" w:hAnsi="Times New Roman" w:cs="Times New Roman"/>
        </w:rPr>
      </w:pPr>
      <w:r w:rsidRPr="00AD5D2C">
        <w:rPr>
          <w:rFonts w:ascii="Times New Roman" w:hAnsi="Times New Roman" w:cs="Times New Roman"/>
        </w:rPr>
        <w:t xml:space="preserve">4 sprawy, z wniosku gminy, dotyczące stwierdzenia nabycia spadku, w związku </w:t>
      </w:r>
      <w:r w:rsidRPr="00AD5D2C">
        <w:rPr>
          <w:rFonts w:ascii="Times New Roman" w:hAnsi="Times New Roman" w:cs="Times New Roman"/>
        </w:rPr>
        <w:br/>
        <w:t xml:space="preserve">z regulowaniem stanu prawnego dróg, sprawy są w toku, </w:t>
      </w:r>
    </w:p>
    <w:p w14:paraId="10371190" w14:textId="1ECA4446" w:rsidR="006A1C8C" w:rsidRPr="00AD5D2C" w:rsidRDefault="00DB7232" w:rsidP="004B0D76">
      <w:pPr>
        <w:pStyle w:val="Akapitzlist1"/>
        <w:numPr>
          <w:ilvl w:val="1"/>
          <w:numId w:val="17"/>
        </w:numPr>
        <w:spacing w:after="0"/>
        <w:jc w:val="both"/>
        <w:rPr>
          <w:rFonts w:ascii="Times New Roman" w:hAnsi="Times New Roman" w:cs="Times New Roman"/>
        </w:rPr>
      </w:pPr>
      <w:r>
        <w:rPr>
          <w:rFonts w:ascii="Times New Roman" w:hAnsi="Times New Roman" w:cs="Times New Roman"/>
        </w:rPr>
        <w:t>4</w:t>
      </w:r>
      <w:r w:rsidR="006A1C8C" w:rsidRPr="00AD5D2C">
        <w:rPr>
          <w:rFonts w:ascii="Times New Roman" w:hAnsi="Times New Roman" w:cs="Times New Roman"/>
        </w:rPr>
        <w:t xml:space="preserve"> sprawy z powództwa gminy o zapłatę należności, w </w:t>
      </w:r>
      <w:r w:rsidR="00222CDB">
        <w:rPr>
          <w:rFonts w:ascii="Times New Roman" w:hAnsi="Times New Roman" w:cs="Times New Roman"/>
        </w:rPr>
        <w:t>3</w:t>
      </w:r>
      <w:r w:rsidR="006A1C8C" w:rsidRPr="00AD5D2C">
        <w:rPr>
          <w:rFonts w:ascii="Times New Roman" w:hAnsi="Times New Roman" w:cs="Times New Roman"/>
        </w:rPr>
        <w:t xml:space="preserve"> zapadły wyroki zasądzające należności gminie, </w:t>
      </w:r>
      <w:r w:rsidR="00222CDB">
        <w:rPr>
          <w:rFonts w:ascii="Times New Roman" w:hAnsi="Times New Roman" w:cs="Times New Roman"/>
        </w:rPr>
        <w:t>z tego 2 są prawomocne, a 1 skierowano</w:t>
      </w:r>
      <w:r w:rsidR="006A1C8C" w:rsidRPr="00AD5D2C">
        <w:rPr>
          <w:rFonts w:ascii="Times New Roman" w:hAnsi="Times New Roman" w:cs="Times New Roman"/>
        </w:rPr>
        <w:t xml:space="preserve"> do egzekucji komorniczej,  </w:t>
      </w:r>
    </w:p>
    <w:p w14:paraId="2BA97BE8" w14:textId="77777777" w:rsidR="006A1C8C" w:rsidRPr="00707284" w:rsidRDefault="006A1C8C" w:rsidP="004B0D76">
      <w:pPr>
        <w:pStyle w:val="Akapitzlist1"/>
        <w:numPr>
          <w:ilvl w:val="1"/>
          <w:numId w:val="17"/>
        </w:numPr>
        <w:spacing w:after="0"/>
        <w:jc w:val="both"/>
        <w:rPr>
          <w:rFonts w:ascii="Times New Roman" w:hAnsi="Times New Roman" w:cs="Times New Roman"/>
        </w:rPr>
      </w:pPr>
      <w:r w:rsidRPr="00707284">
        <w:rPr>
          <w:rFonts w:ascii="Times New Roman" w:hAnsi="Times New Roman" w:cs="Times New Roman"/>
        </w:rPr>
        <w:t>1 sprawa przeciwko gminie o zapłatę w toku w I instancji, w związku z  zaniżeniem dotacji,</w:t>
      </w:r>
    </w:p>
    <w:p w14:paraId="20034EC5" w14:textId="0A7A0104" w:rsidR="006A1C8C" w:rsidRPr="00AD5D2C" w:rsidRDefault="00DB7232" w:rsidP="004B0D76">
      <w:pPr>
        <w:pStyle w:val="Akapitzlist1"/>
        <w:numPr>
          <w:ilvl w:val="1"/>
          <w:numId w:val="17"/>
        </w:numPr>
        <w:spacing w:after="0"/>
        <w:jc w:val="both"/>
        <w:rPr>
          <w:rFonts w:ascii="Times New Roman" w:hAnsi="Times New Roman" w:cs="Times New Roman"/>
        </w:rPr>
      </w:pPr>
      <w:r>
        <w:rPr>
          <w:rFonts w:ascii="Times New Roman" w:hAnsi="Times New Roman" w:cs="Times New Roman"/>
        </w:rPr>
        <w:t>6</w:t>
      </w:r>
      <w:r w:rsidR="006A1C8C" w:rsidRPr="00AD5D2C">
        <w:rPr>
          <w:rFonts w:ascii="Times New Roman" w:hAnsi="Times New Roman" w:cs="Times New Roman"/>
        </w:rPr>
        <w:t xml:space="preserve"> spraw z powództwa gminy o ustalenie istnienia umowy – wszystkie w toku </w:t>
      </w:r>
      <w:r w:rsidR="004A3665">
        <w:rPr>
          <w:rFonts w:ascii="Times New Roman" w:hAnsi="Times New Roman" w:cs="Times New Roman"/>
        </w:rPr>
        <w:br/>
      </w:r>
      <w:r w:rsidR="006A1C8C" w:rsidRPr="00AD5D2C">
        <w:rPr>
          <w:rFonts w:ascii="Times New Roman" w:hAnsi="Times New Roman" w:cs="Times New Roman"/>
        </w:rPr>
        <w:t>w I instancji</w:t>
      </w:r>
      <w:r w:rsidR="001F5B13" w:rsidRPr="00AD5D2C">
        <w:rPr>
          <w:rFonts w:ascii="Times New Roman" w:hAnsi="Times New Roman" w:cs="Times New Roman"/>
        </w:rPr>
        <w:t>,</w:t>
      </w:r>
    </w:p>
    <w:p w14:paraId="75605D34" w14:textId="77777777" w:rsidR="00844DE7" w:rsidRDefault="006A1C8C" w:rsidP="004B0D76">
      <w:pPr>
        <w:pStyle w:val="Akapitzlist1"/>
        <w:numPr>
          <w:ilvl w:val="0"/>
          <w:numId w:val="16"/>
        </w:numPr>
        <w:spacing w:after="160"/>
        <w:jc w:val="both"/>
        <w:rPr>
          <w:rFonts w:ascii="Times New Roman" w:hAnsi="Times New Roman" w:cs="Times New Roman"/>
        </w:rPr>
      </w:pPr>
      <w:r w:rsidRPr="00AD5D2C">
        <w:rPr>
          <w:rFonts w:ascii="Times New Roman" w:hAnsi="Times New Roman" w:cs="Times New Roman"/>
        </w:rPr>
        <w:t>w sądach  administracyjnych</w:t>
      </w:r>
      <w:r w:rsidR="00844DE7">
        <w:rPr>
          <w:rFonts w:ascii="Times New Roman" w:hAnsi="Times New Roman" w:cs="Times New Roman"/>
        </w:rPr>
        <w:t>:</w:t>
      </w:r>
    </w:p>
    <w:p w14:paraId="48EC2294" w14:textId="4E79209D" w:rsidR="00844DE7" w:rsidRDefault="00222CDB" w:rsidP="00844DE7">
      <w:pPr>
        <w:pStyle w:val="Akapitzlist1"/>
        <w:numPr>
          <w:ilvl w:val="0"/>
          <w:numId w:val="36"/>
        </w:numPr>
        <w:spacing w:after="160"/>
        <w:jc w:val="both"/>
        <w:rPr>
          <w:rFonts w:ascii="Times New Roman" w:hAnsi="Times New Roman" w:cs="Times New Roman"/>
        </w:rPr>
      </w:pPr>
      <w:r>
        <w:rPr>
          <w:rFonts w:ascii="Times New Roman" w:hAnsi="Times New Roman" w:cs="Times New Roman"/>
        </w:rPr>
        <w:t>10</w:t>
      </w:r>
      <w:r w:rsidR="006A1C8C" w:rsidRPr="006A0F67">
        <w:rPr>
          <w:rFonts w:ascii="Times New Roman" w:hAnsi="Times New Roman" w:cs="Times New Roman"/>
        </w:rPr>
        <w:t xml:space="preserve"> spraw w sprawie odszkodowań za drogi przejęte w wyniku podziału</w:t>
      </w:r>
      <w:r w:rsidR="00133DBB">
        <w:rPr>
          <w:rFonts w:ascii="Times New Roman" w:hAnsi="Times New Roman" w:cs="Times New Roman"/>
        </w:rPr>
        <w:t>.</w:t>
      </w:r>
      <w:r w:rsidR="006A1C8C" w:rsidRPr="006A0F67">
        <w:rPr>
          <w:rFonts w:ascii="Times New Roman" w:hAnsi="Times New Roman" w:cs="Times New Roman"/>
        </w:rPr>
        <w:t xml:space="preserve"> </w:t>
      </w:r>
      <w:r w:rsidR="00133DBB">
        <w:rPr>
          <w:rFonts w:ascii="Times New Roman" w:hAnsi="Times New Roman" w:cs="Times New Roman"/>
        </w:rPr>
        <w:t>W</w:t>
      </w:r>
      <w:r>
        <w:rPr>
          <w:rFonts w:ascii="Times New Roman" w:hAnsi="Times New Roman" w:cs="Times New Roman"/>
        </w:rPr>
        <w:t xml:space="preserve"> 8 zapadły wyroki Wojewódzkiego Sądu Administracyjnego</w:t>
      </w:r>
      <w:r w:rsidR="00133DBB">
        <w:rPr>
          <w:rFonts w:ascii="Times New Roman" w:hAnsi="Times New Roman" w:cs="Times New Roman"/>
        </w:rPr>
        <w:t>,</w:t>
      </w:r>
      <w:r>
        <w:rPr>
          <w:rFonts w:ascii="Times New Roman" w:hAnsi="Times New Roman" w:cs="Times New Roman"/>
        </w:rPr>
        <w:t xml:space="preserve"> </w:t>
      </w:r>
      <w:r w:rsidR="00133DBB">
        <w:rPr>
          <w:rFonts w:ascii="Times New Roman" w:hAnsi="Times New Roman" w:cs="Times New Roman"/>
        </w:rPr>
        <w:t xml:space="preserve">oddalające skargę właściciela, </w:t>
      </w:r>
      <w:r w:rsidR="00133DBB">
        <w:rPr>
          <w:rFonts w:ascii="Times New Roman" w:hAnsi="Times New Roman" w:cs="Times New Roman"/>
        </w:rPr>
        <w:br/>
        <w:t xml:space="preserve">1 wyrok zapadł przed Naczelnym Sądem Administracyjnym, uchylający wyrok Wojewódzkiego Sądu Administracyjnego i postanowienia organów, 1 sprawa </w:t>
      </w:r>
      <w:r w:rsidR="00133DBB">
        <w:rPr>
          <w:rFonts w:ascii="Times New Roman" w:hAnsi="Times New Roman" w:cs="Times New Roman"/>
        </w:rPr>
        <w:br/>
        <w:t>w Wojewódzkim Sądzie Administracyjnym  jest w toku. W sprawach 8 wyroków oddalających skargę właściciela, 2 sprawy zostały zakończone oddaleniem skargi kasacyjnej właściciela, a 6 spraw jest w toku w II instancji,</w:t>
      </w:r>
    </w:p>
    <w:p w14:paraId="078A16D0" w14:textId="087D32FB" w:rsidR="006A1C8C" w:rsidRDefault="00133DBB" w:rsidP="00844DE7">
      <w:pPr>
        <w:pStyle w:val="Akapitzlist1"/>
        <w:numPr>
          <w:ilvl w:val="0"/>
          <w:numId w:val="36"/>
        </w:numPr>
        <w:spacing w:after="160"/>
        <w:jc w:val="both"/>
        <w:rPr>
          <w:rFonts w:ascii="Times New Roman" w:hAnsi="Times New Roman" w:cs="Times New Roman"/>
        </w:rPr>
      </w:pPr>
      <w:r>
        <w:rPr>
          <w:rFonts w:ascii="Times New Roman" w:hAnsi="Times New Roman" w:cs="Times New Roman"/>
        </w:rPr>
        <w:t>2</w:t>
      </w:r>
      <w:r w:rsidR="00582AED" w:rsidRPr="00844DE7">
        <w:rPr>
          <w:rFonts w:ascii="Times New Roman" w:hAnsi="Times New Roman" w:cs="Times New Roman"/>
        </w:rPr>
        <w:t xml:space="preserve"> spraw</w:t>
      </w:r>
      <w:r>
        <w:rPr>
          <w:rFonts w:ascii="Times New Roman" w:hAnsi="Times New Roman" w:cs="Times New Roman"/>
        </w:rPr>
        <w:t>y</w:t>
      </w:r>
      <w:r w:rsidR="00582AED" w:rsidRPr="00844DE7">
        <w:rPr>
          <w:rFonts w:ascii="Times New Roman" w:hAnsi="Times New Roman" w:cs="Times New Roman"/>
        </w:rPr>
        <w:t xml:space="preserve"> dotycz</w:t>
      </w:r>
      <w:r>
        <w:rPr>
          <w:rFonts w:ascii="Times New Roman" w:hAnsi="Times New Roman" w:cs="Times New Roman"/>
        </w:rPr>
        <w:t>ą</w:t>
      </w:r>
      <w:r w:rsidR="00582AED" w:rsidRPr="00844DE7">
        <w:rPr>
          <w:rFonts w:ascii="Times New Roman" w:hAnsi="Times New Roman" w:cs="Times New Roman"/>
        </w:rPr>
        <w:t xml:space="preserve"> stwierdzenia nieważności decyzji zatwierdzającej </w:t>
      </w:r>
      <w:r w:rsidR="00844DE7" w:rsidRPr="00844DE7">
        <w:rPr>
          <w:rFonts w:ascii="Times New Roman" w:hAnsi="Times New Roman" w:cs="Times New Roman"/>
        </w:rPr>
        <w:t xml:space="preserve">podział </w:t>
      </w:r>
      <w:r w:rsidR="00844DE7">
        <w:rPr>
          <w:rFonts w:ascii="Times New Roman" w:hAnsi="Times New Roman" w:cs="Times New Roman"/>
        </w:rPr>
        <w:t>nieruchomości</w:t>
      </w:r>
      <w:r>
        <w:rPr>
          <w:rFonts w:ascii="Times New Roman" w:hAnsi="Times New Roman" w:cs="Times New Roman"/>
        </w:rPr>
        <w:t xml:space="preserve">, z tego 1 jest w toku przed Wojewódzkim Sądem Administracyjnym, </w:t>
      </w:r>
      <w:r w:rsidR="00707284">
        <w:rPr>
          <w:rFonts w:ascii="Times New Roman" w:hAnsi="Times New Roman" w:cs="Times New Roman"/>
        </w:rPr>
        <w:br/>
        <w:t>a</w:t>
      </w:r>
      <w:r>
        <w:rPr>
          <w:rFonts w:ascii="Times New Roman" w:hAnsi="Times New Roman" w:cs="Times New Roman"/>
        </w:rPr>
        <w:t xml:space="preserve"> w 1 jest wyrok Naczelnego Sądu Administracyjnego oddalający skargę gminy</w:t>
      </w:r>
      <w:r w:rsidR="00A66DB2">
        <w:rPr>
          <w:rFonts w:ascii="Times New Roman" w:hAnsi="Times New Roman" w:cs="Times New Roman"/>
        </w:rPr>
        <w:t>,</w:t>
      </w:r>
    </w:p>
    <w:p w14:paraId="27EE2BA4" w14:textId="23965AC2" w:rsidR="00F15A6E" w:rsidRPr="00844DE7" w:rsidRDefault="00F15A6E" w:rsidP="00844DE7">
      <w:pPr>
        <w:pStyle w:val="Akapitzlist1"/>
        <w:numPr>
          <w:ilvl w:val="0"/>
          <w:numId w:val="36"/>
        </w:numPr>
        <w:spacing w:after="160"/>
        <w:jc w:val="both"/>
        <w:rPr>
          <w:rFonts w:ascii="Times New Roman" w:hAnsi="Times New Roman" w:cs="Times New Roman"/>
        </w:rPr>
      </w:pPr>
      <w:r>
        <w:rPr>
          <w:rFonts w:ascii="Times New Roman" w:hAnsi="Times New Roman" w:cs="Times New Roman"/>
        </w:rPr>
        <w:t>1 sprawa o uznanie bezczynności Wójta Gminy,  w której zapadł wyrok uznający przez Wojewódzkim Sądem Administracyjnym, została złożona od wyroku skarga kasacyjna i sprawa jest w toku przed Naczelnym Sądem Administracyjnym.</w:t>
      </w:r>
    </w:p>
    <w:p w14:paraId="5799D9AA" w14:textId="60C24693" w:rsidR="006A1C8C" w:rsidRPr="00AD5D2C" w:rsidRDefault="001F5B13" w:rsidP="006A0F67">
      <w:pPr>
        <w:pStyle w:val="Akapitzlist1"/>
        <w:spacing w:after="0" w:line="240" w:lineRule="auto"/>
        <w:ind w:left="0" w:firstLine="426"/>
        <w:jc w:val="both"/>
        <w:rPr>
          <w:rFonts w:ascii="Times New Roman" w:hAnsi="Times New Roman" w:cs="Times New Roman"/>
        </w:rPr>
      </w:pPr>
      <w:r w:rsidRPr="00AD5D2C">
        <w:rPr>
          <w:rFonts w:ascii="Times New Roman" w:hAnsi="Times New Roman" w:cs="Times New Roman"/>
        </w:rPr>
        <w:t xml:space="preserve">4) </w:t>
      </w:r>
      <w:r w:rsidR="006A1C8C" w:rsidRPr="00AD5D2C">
        <w:rPr>
          <w:rFonts w:ascii="Times New Roman" w:hAnsi="Times New Roman" w:cs="Times New Roman"/>
        </w:rPr>
        <w:t xml:space="preserve"> przed organami administracji:</w:t>
      </w:r>
    </w:p>
    <w:p w14:paraId="059EC65E" w14:textId="5A247B53" w:rsidR="00133DBB" w:rsidRDefault="00844DE7" w:rsidP="00707284">
      <w:pPr>
        <w:numPr>
          <w:ilvl w:val="0"/>
          <w:numId w:val="18"/>
        </w:numPr>
        <w:tabs>
          <w:tab w:val="clear" w:pos="774"/>
          <w:tab w:val="num" w:pos="1134"/>
        </w:tabs>
        <w:suppressAutoHyphens/>
        <w:spacing w:after="0" w:line="240" w:lineRule="auto"/>
        <w:ind w:left="1560" w:hanging="426"/>
        <w:jc w:val="both"/>
        <w:rPr>
          <w:rFonts w:ascii="Times New Roman" w:hAnsi="Times New Roman" w:cs="Times New Roman"/>
        </w:rPr>
      </w:pPr>
      <w:r>
        <w:rPr>
          <w:rFonts w:ascii="Times New Roman" w:hAnsi="Times New Roman" w:cs="Times New Roman"/>
        </w:rPr>
        <w:t>2</w:t>
      </w:r>
      <w:r w:rsidR="006A1C8C" w:rsidRPr="00AD5D2C">
        <w:rPr>
          <w:rFonts w:ascii="Times New Roman" w:hAnsi="Times New Roman" w:cs="Times New Roman"/>
        </w:rPr>
        <w:t xml:space="preserve"> sprawy o odszkodowania za przejęte drogi w wyniku podziału nieruchomości</w:t>
      </w:r>
      <w:r w:rsidR="00133DBB">
        <w:rPr>
          <w:rFonts w:ascii="Times New Roman" w:hAnsi="Times New Roman" w:cs="Times New Roman"/>
        </w:rPr>
        <w:t xml:space="preserve">, </w:t>
      </w:r>
      <w:r w:rsidR="00707284">
        <w:rPr>
          <w:rFonts w:ascii="Times New Roman" w:hAnsi="Times New Roman" w:cs="Times New Roman"/>
        </w:rPr>
        <w:br/>
        <w:t xml:space="preserve">1 </w:t>
      </w:r>
      <w:r w:rsidR="00133DBB">
        <w:rPr>
          <w:rFonts w:ascii="Times New Roman" w:hAnsi="Times New Roman" w:cs="Times New Roman"/>
        </w:rPr>
        <w:t>w organie I instancji, i 1 w organie odwoławczym.</w:t>
      </w:r>
    </w:p>
    <w:p w14:paraId="449BF77E" w14:textId="77777777" w:rsidR="00F15A6E" w:rsidRDefault="00F15A6E" w:rsidP="00F15A6E">
      <w:pPr>
        <w:suppressAutoHyphens/>
        <w:spacing w:after="0" w:line="240" w:lineRule="auto"/>
        <w:ind w:left="1560"/>
        <w:jc w:val="both"/>
        <w:rPr>
          <w:rFonts w:ascii="Times New Roman" w:hAnsi="Times New Roman" w:cs="Times New Roman"/>
        </w:rPr>
      </w:pPr>
    </w:p>
    <w:p w14:paraId="02C1327E" w14:textId="44D16D3D" w:rsidR="008210A4" w:rsidRDefault="008210A4" w:rsidP="00AD5D2C">
      <w:pPr>
        <w:suppressAutoHyphens/>
        <w:spacing w:line="276" w:lineRule="auto"/>
        <w:jc w:val="both"/>
        <w:rPr>
          <w:rFonts w:ascii="Times New Roman" w:hAnsi="Times New Roman" w:cs="Times New Roman"/>
        </w:rPr>
      </w:pPr>
      <w:bookmarkStart w:id="23" w:name="_Hlk46921072"/>
      <w:bookmarkEnd w:id="22"/>
      <w:r>
        <w:rPr>
          <w:rFonts w:ascii="Times New Roman" w:hAnsi="Times New Roman" w:cs="Times New Roman"/>
        </w:rPr>
        <w:t>Zatrudnionych, w Urzędzie Gminy Luzino, według stanu na dzień 31 grudnia 20</w:t>
      </w:r>
      <w:r w:rsidR="007C1C19">
        <w:rPr>
          <w:rFonts w:ascii="Times New Roman" w:hAnsi="Times New Roman" w:cs="Times New Roman"/>
        </w:rPr>
        <w:t>20</w:t>
      </w:r>
      <w:r>
        <w:rPr>
          <w:rFonts w:ascii="Times New Roman" w:hAnsi="Times New Roman" w:cs="Times New Roman"/>
        </w:rPr>
        <w:t>r. był</w:t>
      </w:r>
      <w:r w:rsidR="007C1C19">
        <w:rPr>
          <w:rFonts w:ascii="Times New Roman" w:hAnsi="Times New Roman" w:cs="Times New Roman"/>
        </w:rPr>
        <w:t>y</w:t>
      </w:r>
      <w:r>
        <w:rPr>
          <w:rFonts w:ascii="Times New Roman" w:hAnsi="Times New Roman" w:cs="Times New Roman"/>
        </w:rPr>
        <w:t xml:space="preserve"> 6</w:t>
      </w:r>
      <w:r w:rsidR="007C1C19">
        <w:rPr>
          <w:rFonts w:ascii="Times New Roman" w:hAnsi="Times New Roman" w:cs="Times New Roman"/>
        </w:rPr>
        <w:t>4</w:t>
      </w:r>
      <w:r>
        <w:rPr>
          <w:rFonts w:ascii="Times New Roman" w:hAnsi="Times New Roman" w:cs="Times New Roman"/>
        </w:rPr>
        <w:t xml:space="preserve"> os</w:t>
      </w:r>
      <w:r w:rsidR="007C1C19">
        <w:rPr>
          <w:rFonts w:ascii="Times New Roman" w:hAnsi="Times New Roman" w:cs="Times New Roman"/>
        </w:rPr>
        <w:t>o</w:t>
      </w:r>
      <w:r>
        <w:rPr>
          <w:rFonts w:ascii="Times New Roman" w:hAnsi="Times New Roman" w:cs="Times New Roman"/>
        </w:rPr>
        <w:t>b</w:t>
      </w:r>
      <w:r w:rsidR="007C1C19">
        <w:rPr>
          <w:rFonts w:ascii="Times New Roman" w:hAnsi="Times New Roman" w:cs="Times New Roman"/>
        </w:rPr>
        <w:t>y</w:t>
      </w:r>
      <w:r>
        <w:rPr>
          <w:rFonts w:ascii="Times New Roman" w:hAnsi="Times New Roman" w:cs="Times New Roman"/>
        </w:rPr>
        <w:t>, na 6</w:t>
      </w:r>
      <w:r w:rsidR="007C1C19">
        <w:rPr>
          <w:rFonts w:ascii="Times New Roman" w:hAnsi="Times New Roman" w:cs="Times New Roman"/>
        </w:rPr>
        <w:t>1</w:t>
      </w:r>
      <w:r>
        <w:rPr>
          <w:rFonts w:ascii="Times New Roman" w:hAnsi="Times New Roman" w:cs="Times New Roman"/>
        </w:rPr>
        <w:t xml:space="preserve">,75 etatach, w tym na stanowiskach kierowniczych urzędniczych 7,9 etatu, na stanowiskach urzędniczych – </w:t>
      </w:r>
      <w:r w:rsidR="007C1C19">
        <w:rPr>
          <w:rFonts w:ascii="Times New Roman" w:hAnsi="Times New Roman" w:cs="Times New Roman"/>
        </w:rPr>
        <w:t>38</w:t>
      </w:r>
      <w:r>
        <w:rPr>
          <w:rFonts w:ascii="Times New Roman" w:hAnsi="Times New Roman" w:cs="Times New Roman"/>
        </w:rPr>
        <w:t xml:space="preserve"> etat</w:t>
      </w:r>
      <w:r w:rsidR="007C1C19">
        <w:rPr>
          <w:rFonts w:ascii="Times New Roman" w:hAnsi="Times New Roman" w:cs="Times New Roman"/>
        </w:rPr>
        <w:t>ów</w:t>
      </w:r>
      <w:r>
        <w:rPr>
          <w:rFonts w:ascii="Times New Roman" w:hAnsi="Times New Roman" w:cs="Times New Roman"/>
        </w:rPr>
        <w:t xml:space="preserve">, pomocniczych – 1 etat, obsługi  </w:t>
      </w:r>
      <w:r w:rsidR="00F476D7">
        <w:rPr>
          <w:rFonts w:ascii="Times New Roman" w:hAnsi="Times New Roman" w:cs="Times New Roman"/>
        </w:rPr>
        <w:t xml:space="preserve">– </w:t>
      </w:r>
      <w:r>
        <w:rPr>
          <w:rFonts w:ascii="Times New Roman" w:hAnsi="Times New Roman" w:cs="Times New Roman"/>
        </w:rPr>
        <w:t>1</w:t>
      </w:r>
      <w:r w:rsidR="007C1C19">
        <w:rPr>
          <w:rFonts w:ascii="Times New Roman" w:hAnsi="Times New Roman" w:cs="Times New Roman"/>
        </w:rPr>
        <w:t>2</w:t>
      </w:r>
      <w:r>
        <w:rPr>
          <w:rFonts w:ascii="Times New Roman" w:hAnsi="Times New Roman" w:cs="Times New Roman"/>
        </w:rPr>
        <w:t xml:space="preserve">,75 etatu, w tym obsługi oczyszczalni, sieci wodociągowej i sieci kanalizacji  sanitarnej – </w:t>
      </w:r>
      <w:r w:rsidR="007C1C19">
        <w:rPr>
          <w:rFonts w:ascii="Times New Roman" w:hAnsi="Times New Roman" w:cs="Times New Roman"/>
        </w:rPr>
        <w:t>5</w:t>
      </w:r>
      <w:r>
        <w:rPr>
          <w:rFonts w:ascii="Times New Roman" w:hAnsi="Times New Roman" w:cs="Times New Roman"/>
        </w:rPr>
        <w:t xml:space="preserve"> etat</w:t>
      </w:r>
      <w:r w:rsidR="007C1C19">
        <w:rPr>
          <w:rFonts w:ascii="Times New Roman" w:hAnsi="Times New Roman" w:cs="Times New Roman"/>
        </w:rPr>
        <w:t>ów</w:t>
      </w:r>
      <w:r>
        <w:rPr>
          <w:rFonts w:ascii="Times New Roman" w:hAnsi="Times New Roman" w:cs="Times New Roman"/>
        </w:rPr>
        <w:t xml:space="preserve">, kierowcy na dowozach szkolnych – </w:t>
      </w:r>
      <w:r w:rsidR="007C1C19">
        <w:rPr>
          <w:rFonts w:ascii="Times New Roman" w:hAnsi="Times New Roman" w:cs="Times New Roman"/>
        </w:rPr>
        <w:t>2</w:t>
      </w:r>
      <w:r>
        <w:rPr>
          <w:rFonts w:ascii="Times New Roman" w:hAnsi="Times New Roman" w:cs="Times New Roman"/>
        </w:rPr>
        <w:t xml:space="preserve"> etaty. W ramach umowy zlecenia zatrudnieni byli:  radca prawny, informatyk,  inspektor ochrony danych</w:t>
      </w:r>
      <w:r w:rsidR="007C1C19">
        <w:rPr>
          <w:rFonts w:ascii="Times New Roman" w:hAnsi="Times New Roman" w:cs="Times New Roman"/>
        </w:rPr>
        <w:t>, koordynator dostępności</w:t>
      </w:r>
      <w:r>
        <w:rPr>
          <w:rFonts w:ascii="Times New Roman" w:hAnsi="Times New Roman" w:cs="Times New Roman"/>
        </w:rPr>
        <w:t>.</w:t>
      </w:r>
    </w:p>
    <w:bookmarkEnd w:id="23"/>
    <w:p w14:paraId="6A688534" w14:textId="77777777" w:rsidR="00877686" w:rsidRDefault="00877686" w:rsidP="00F620F3">
      <w:pPr>
        <w:spacing w:after="120" w:line="120" w:lineRule="auto"/>
        <w:jc w:val="both"/>
        <w:rPr>
          <w:rFonts w:ascii="Times New Roman" w:eastAsia="Calibri" w:hAnsi="Times New Roman" w:cs="Times New Roman"/>
          <w:b/>
          <w:color w:val="1F3864" w:themeColor="accent1" w:themeShade="80"/>
          <w:sz w:val="24"/>
          <w:szCs w:val="24"/>
        </w:rPr>
      </w:pPr>
    </w:p>
    <w:tbl>
      <w:tblPr>
        <w:tblStyle w:val="Tabelasiatki4akcent4"/>
        <w:tblW w:w="0" w:type="auto"/>
        <w:tblLook w:val="04A0" w:firstRow="1" w:lastRow="0" w:firstColumn="1" w:lastColumn="0" w:noHBand="0" w:noVBand="1"/>
      </w:tblPr>
      <w:tblGrid>
        <w:gridCol w:w="9062"/>
      </w:tblGrid>
      <w:tr w:rsidR="004C784C" w:rsidRPr="004C784C" w14:paraId="5FD4B83F" w14:textId="77777777" w:rsidTr="00583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384590E7" w14:textId="7B7AFB7B" w:rsidR="004C784C" w:rsidRPr="004C784C" w:rsidRDefault="004C784C" w:rsidP="00335789">
            <w:pPr>
              <w:jc w:val="both"/>
              <w:rPr>
                <w:rFonts w:ascii="Times New Roman" w:eastAsia="Calibri" w:hAnsi="Times New Roman" w:cs="Times New Roman"/>
                <w:bCs w:val="0"/>
              </w:rPr>
            </w:pPr>
            <w:r w:rsidRPr="004C784C">
              <w:rPr>
                <w:rFonts w:ascii="Times New Roman" w:eastAsia="Calibri" w:hAnsi="Times New Roman" w:cs="Times New Roman"/>
                <w:color w:val="auto"/>
                <w:sz w:val="24"/>
                <w:szCs w:val="24"/>
              </w:rPr>
              <w:t>KULTURA</w:t>
            </w:r>
            <w:r w:rsidR="003802EE">
              <w:rPr>
                <w:rFonts w:ascii="Times New Roman" w:eastAsia="Calibri" w:hAnsi="Times New Roman" w:cs="Times New Roman"/>
                <w:color w:val="auto"/>
                <w:sz w:val="24"/>
                <w:szCs w:val="24"/>
              </w:rPr>
              <w:t>,</w:t>
            </w:r>
            <w:r w:rsidRPr="004C784C">
              <w:rPr>
                <w:rFonts w:ascii="Times New Roman" w:eastAsia="Calibri" w:hAnsi="Times New Roman" w:cs="Times New Roman"/>
                <w:color w:val="auto"/>
                <w:sz w:val="24"/>
                <w:szCs w:val="24"/>
              </w:rPr>
              <w:t xml:space="preserve"> OCHRONA DZIEDZICTWA NARODOWEGO.</w:t>
            </w:r>
          </w:p>
        </w:tc>
      </w:tr>
    </w:tbl>
    <w:p w14:paraId="688845CB" w14:textId="77777777" w:rsidR="004C784C" w:rsidRDefault="004C784C" w:rsidP="00F620F3">
      <w:pPr>
        <w:spacing w:after="0" w:line="120" w:lineRule="auto"/>
        <w:jc w:val="both"/>
        <w:rPr>
          <w:rFonts w:ascii="Times New Roman" w:eastAsia="Calibri" w:hAnsi="Times New Roman" w:cs="Times New Roman"/>
          <w:bCs/>
        </w:rPr>
      </w:pPr>
    </w:p>
    <w:p w14:paraId="302E7299" w14:textId="35C251EC" w:rsidR="004E2E74" w:rsidRPr="00A47C34" w:rsidRDefault="004E2E74" w:rsidP="004C784C">
      <w:pPr>
        <w:spacing w:after="0" w:line="276" w:lineRule="auto"/>
        <w:jc w:val="both"/>
        <w:rPr>
          <w:rFonts w:ascii="Times New Roman" w:eastAsia="Calibri" w:hAnsi="Times New Roman" w:cs="Times New Roman"/>
          <w:bCs/>
        </w:rPr>
      </w:pPr>
      <w:r w:rsidRPr="00A47C34">
        <w:rPr>
          <w:rFonts w:ascii="Times New Roman" w:eastAsia="Calibri" w:hAnsi="Times New Roman" w:cs="Times New Roman"/>
          <w:bCs/>
        </w:rPr>
        <w:t>Na terenie Gminy Luzino w roku 20</w:t>
      </w:r>
      <w:r w:rsidR="0058385D">
        <w:rPr>
          <w:rFonts w:ascii="Times New Roman" w:eastAsia="Calibri" w:hAnsi="Times New Roman" w:cs="Times New Roman"/>
          <w:bCs/>
        </w:rPr>
        <w:t>20</w:t>
      </w:r>
      <w:r w:rsidRPr="00A47C34">
        <w:rPr>
          <w:rFonts w:ascii="Times New Roman" w:eastAsia="Calibri" w:hAnsi="Times New Roman" w:cs="Times New Roman"/>
          <w:bCs/>
        </w:rPr>
        <w:t>r. funkcjonowały następujące instytucje kultury: Gminna Bibliotek</w:t>
      </w:r>
      <w:r w:rsidR="006E022E">
        <w:rPr>
          <w:rFonts w:ascii="Times New Roman" w:eastAsia="Calibri" w:hAnsi="Times New Roman" w:cs="Times New Roman"/>
          <w:bCs/>
        </w:rPr>
        <w:t>a</w:t>
      </w:r>
      <w:r w:rsidRPr="00A47C34">
        <w:rPr>
          <w:rFonts w:ascii="Times New Roman" w:eastAsia="Calibri" w:hAnsi="Times New Roman" w:cs="Times New Roman"/>
          <w:bCs/>
        </w:rPr>
        <w:t xml:space="preserve"> Publiczna im. Leona </w:t>
      </w:r>
      <w:proofErr w:type="spellStart"/>
      <w:r w:rsidRPr="00A47C34">
        <w:rPr>
          <w:rFonts w:ascii="Times New Roman" w:eastAsia="Calibri" w:hAnsi="Times New Roman" w:cs="Times New Roman"/>
          <w:bCs/>
        </w:rPr>
        <w:t>Roppla</w:t>
      </w:r>
      <w:proofErr w:type="spellEnd"/>
      <w:r w:rsidRPr="00A47C34">
        <w:rPr>
          <w:rFonts w:ascii="Times New Roman" w:eastAsia="Calibri" w:hAnsi="Times New Roman" w:cs="Times New Roman"/>
          <w:bCs/>
        </w:rPr>
        <w:t xml:space="preserve"> w Luzinie (bibliotek</w:t>
      </w:r>
      <w:r w:rsidR="00AD5D2C">
        <w:rPr>
          <w:rFonts w:ascii="Times New Roman" w:eastAsia="Calibri" w:hAnsi="Times New Roman" w:cs="Times New Roman"/>
          <w:bCs/>
        </w:rPr>
        <w:t>a</w:t>
      </w:r>
      <w:r w:rsidRPr="00A47C34">
        <w:rPr>
          <w:rFonts w:ascii="Times New Roman" w:eastAsia="Calibri" w:hAnsi="Times New Roman" w:cs="Times New Roman"/>
          <w:bCs/>
        </w:rPr>
        <w:t xml:space="preserve">) i Gminny Ośrodek Kultury w Luzinie (GOK). </w:t>
      </w:r>
    </w:p>
    <w:p w14:paraId="00EF2B5B" w14:textId="590B108E" w:rsidR="004E2E74" w:rsidRPr="00FA3A0D" w:rsidRDefault="004E2E74" w:rsidP="006A0F67">
      <w:pPr>
        <w:spacing w:after="0" w:line="276" w:lineRule="auto"/>
        <w:jc w:val="both"/>
        <w:rPr>
          <w:rFonts w:ascii="Times New Roman" w:eastAsia="Calibri" w:hAnsi="Times New Roman" w:cs="Times New Roman"/>
        </w:rPr>
      </w:pPr>
      <w:r w:rsidRPr="00FA3A0D">
        <w:rPr>
          <w:rFonts w:ascii="Times New Roman" w:eastAsia="Calibri" w:hAnsi="Times New Roman" w:cs="Times New Roman"/>
        </w:rPr>
        <w:lastRenderedPageBreak/>
        <w:t>Biblioteka obejmuje swoją działalnością teren Gminy Luzino, służy rozwijaniu i zaspokajaniu potrzeb czytelniczych mieszkańców oraz upowszechnianiu wiedzy i kultury, a także gromadzeniu i konserwacji materiałów dotyczących własnego regionu. Biblioteka posiada dwie filie w: Sychowie, przy</w:t>
      </w:r>
      <w:r w:rsidR="00F476D7">
        <w:rPr>
          <w:rFonts w:ascii="Times New Roman" w:eastAsia="Calibri" w:hAnsi="Times New Roman" w:cs="Times New Roman"/>
        </w:rPr>
        <w:br/>
      </w:r>
      <w:r w:rsidRPr="00FA3A0D">
        <w:rPr>
          <w:rFonts w:ascii="Times New Roman" w:eastAsia="Calibri" w:hAnsi="Times New Roman" w:cs="Times New Roman"/>
        </w:rPr>
        <w:t>ul. Szkoln</w:t>
      </w:r>
      <w:r w:rsidR="00AD5D2C">
        <w:rPr>
          <w:rFonts w:ascii="Times New Roman" w:eastAsia="Calibri" w:hAnsi="Times New Roman" w:cs="Times New Roman"/>
        </w:rPr>
        <w:t>ej</w:t>
      </w:r>
      <w:r w:rsidRPr="00FA3A0D">
        <w:rPr>
          <w:rFonts w:ascii="Times New Roman" w:eastAsia="Calibri" w:hAnsi="Times New Roman" w:cs="Times New Roman"/>
        </w:rPr>
        <w:t xml:space="preserve"> 4 oraz </w:t>
      </w:r>
      <w:r w:rsidR="00AD5D2C">
        <w:rPr>
          <w:rFonts w:ascii="Times New Roman" w:eastAsia="Calibri" w:hAnsi="Times New Roman" w:cs="Times New Roman"/>
        </w:rPr>
        <w:t xml:space="preserve">w </w:t>
      </w:r>
      <w:r w:rsidRPr="00FA3A0D">
        <w:rPr>
          <w:rFonts w:ascii="Times New Roman" w:eastAsia="Calibri" w:hAnsi="Times New Roman" w:cs="Times New Roman"/>
        </w:rPr>
        <w:t>Kębłowie przy ul. Wiejsk</w:t>
      </w:r>
      <w:r w:rsidR="00AD5D2C">
        <w:rPr>
          <w:rFonts w:ascii="Times New Roman" w:eastAsia="Calibri" w:hAnsi="Times New Roman" w:cs="Times New Roman"/>
        </w:rPr>
        <w:t>iej</w:t>
      </w:r>
      <w:r w:rsidRPr="00FA3A0D">
        <w:rPr>
          <w:rFonts w:ascii="Times New Roman" w:eastAsia="Calibri" w:hAnsi="Times New Roman" w:cs="Times New Roman"/>
        </w:rPr>
        <w:t xml:space="preserve"> 49. </w:t>
      </w:r>
    </w:p>
    <w:p w14:paraId="725EF861" w14:textId="421B0420" w:rsidR="004E2E74" w:rsidRPr="00FA3A0D" w:rsidRDefault="004E2E74" w:rsidP="006A0F67">
      <w:pPr>
        <w:spacing w:line="276" w:lineRule="auto"/>
        <w:jc w:val="both"/>
        <w:rPr>
          <w:rFonts w:ascii="Times New Roman" w:eastAsia="Calibri" w:hAnsi="Times New Roman" w:cs="Times New Roman"/>
          <w:color w:val="000000" w:themeColor="text1"/>
        </w:rPr>
      </w:pPr>
      <w:r w:rsidRPr="00FA3A0D">
        <w:rPr>
          <w:rFonts w:ascii="Times New Roman" w:eastAsia="Calibri" w:hAnsi="Times New Roman" w:cs="Times New Roman"/>
        </w:rPr>
        <w:t xml:space="preserve">GOK realizuje zadania, mające na celu aktywizowanie  mieszkańców do uczestnictwa w różnorodnych  formach kultury, rozrywki. Jest również odpowiedzialny za organizowanie imprez gminnych oraz  koordynowanie imprez, odbywających się we współpracy z innymi podmiotami na terenie gminy. </w:t>
      </w:r>
      <w:r w:rsidR="00877686">
        <w:rPr>
          <w:rFonts w:ascii="Times New Roman" w:eastAsia="Calibri" w:hAnsi="Times New Roman" w:cs="Times New Roman"/>
        </w:rPr>
        <w:br/>
      </w:r>
      <w:r w:rsidRPr="00FA3A0D">
        <w:rPr>
          <w:rFonts w:ascii="Times New Roman" w:eastAsia="Calibri" w:hAnsi="Times New Roman" w:cs="Times New Roman"/>
        </w:rPr>
        <w:t xml:space="preserve">W </w:t>
      </w:r>
      <w:r w:rsidRPr="00FA3A0D">
        <w:rPr>
          <w:rFonts w:ascii="Times New Roman" w:eastAsia="Calibri" w:hAnsi="Times New Roman" w:cs="Times New Roman"/>
          <w:color w:val="000000" w:themeColor="text1"/>
        </w:rPr>
        <w:t xml:space="preserve">ramach działalności GOK-u funkcjonuje: Chór Lutnia, Orkiestra Dęta, Regionalny Teatr Dramatyczny, </w:t>
      </w:r>
      <w:r w:rsidR="00EC417A">
        <w:rPr>
          <w:rFonts w:ascii="Times New Roman" w:eastAsia="Calibri" w:hAnsi="Times New Roman" w:cs="Times New Roman"/>
          <w:color w:val="000000" w:themeColor="text1"/>
        </w:rPr>
        <w:t xml:space="preserve">dziecięcy zespół kaszubski Luzińskie „Dzwoneczki” </w:t>
      </w:r>
      <w:r w:rsidRPr="00FA3A0D">
        <w:rPr>
          <w:rFonts w:ascii="Times New Roman" w:eastAsia="Calibri" w:hAnsi="Times New Roman" w:cs="Times New Roman"/>
          <w:color w:val="000000" w:themeColor="text1"/>
        </w:rPr>
        <w:t>koło żeglarskie</w:t>
      </w:r>
      <w:r w:rsidR="00EC417A">
        <w:rPr>
          <w:rFonts w:ascii="Times New Roman" w:eastAsia="Calibri" w:hAnsi="Times New Roman" w:cs="Times New Roman"/>
          <w:color w:val="000000" w:themeColor="text1"/>
        </w:rPr>
        <w:t>, Izba Regionalna</w:t>
      </w:r>
      <w:r w:rsidRPr="00FA3A0D">
        <w:rPr>
          <w:rFonts w:ascii="Times New Roman" w:eastAsia="Calibri" w:hAnsi="Times New Roman" w:cs="Times New Roman"/>
          <w:color w:val="000000" w:themeColor="text1"/>
        </w:rPr>
        <w:t>.</w:t>
      </w:r>
    </w:p>
    <w:p w14:paraId="15570E3B" w14:textId="2A1B57B5" w:rsidR="00884E6B" w:rsidRPr="00884E6B" w:rsidRDefault="004E2E74" w:rsidP="00E71382">
      <w:pPr>
        <w:spacing w:after="120" w:line="276" w:lineRule="auto"/>
        <w:jc w:val="both"/>
        <w:rPr>
          <w:rFonts w:ascii="Times New Roman" w:hAnsi="Times New Roman" w:cs="Times New Roman"/>
        </w:rPr>
      </w:pPr>
      <w:bookmarkStart w:id="24" w:name="_Hlk73343470"/>
      <w:r w:rsidRPr="00884E6B">
        <w:rPr>
          <w:rFonts w:ascii="Times New Roman" w:hAnsi="Times New Roman" w:cs="Times New Roman"/>
        </w:rPr>
        <w:t>W bibliotece w roku 20</w:t>
      </w:r>
      <w:r w:rsidR="00A0561A" w:rsidRPr="00884E6B">
        <w:rPr>
          <w:rFonts w:ascii="Times New Roman" w:hAnsi="Times New Roman" w:cs="Times New Roman"/>
        </w:rPr>
        <w:t>20</w:t>
      </w:r>
      <w:r w:rsidRPr="00884E6B">
        <w:rPr>
          <w:rFonts w:ascii="Times New Roman" w:hAnsi="Times New Roman" w:cs="Times New Roman"/>
        </w:rPr>
        <w:t xml:space="preserve"> zatrudnionych na umowę o pracę było ogółem </w:t>
      </w:r>
      <w:r w:rsidR="00EC417A" w:rsidRPr="00884E6B">
        <w:rPr>
          <w:rFonts w:ascii="Times New Roman" w:hAnsi="Times New Roman" w:cs="Times New Roman"/>
        </w:rPr>
        <w:t>9</w:t>
      </w:r>
      <w:r w:rsidRPr="00884E6B">
        <w:rPr>
          <w:rFonts w:ascii="Times New Roman" w:hAnsi="Times New Roman" w:cs="Times New Roman"/>
        </w:rPr>
        <w:t xml:space="preserve"> pracowników, </w:t>
      </w:r>
      <w:r w:rsidR="000A5909">
        <w:rPr>
          <w:rFonts w:ascii="Times New Roman" w:hAnsi="Times New Roman" w:cs="Times New Roman"/>
        </w:rPr>
        <w:br/>
      </w:r>
      <w:r w:rsidRPr="00884E6B">
        <w:rPr>
          <w:rFonts w:ascii="Times New Roman" w:hAnsi="Times New Roman" w:cs="Times New Roman"/>
        </w:rPr>
        <w:t>a w przeliczeniu na etaty</w:t>
      </w:r>
      <w:r w:rsidR="00783770">
        <w:rPr>
          <w:rFonts w:ascii="Times New Roman" w:hAnsi="Times New Roman" w:cs="Times New Roman"/>
        </w:rPr>
        <w:t xml:space="preserve"> – </w:t>
      </w:r>
      <w:r w:rsidR="00EC417A" w:rsidRPr="00884E6B">
        <w:rPr>
          <w:rFonts w:ascii="Times New Roman" w:hAnsi="Times New Roman" w:cs="Times New Roman"/>
        </w:rPr>
        <w:t>7</w:t>
      </w:r>
      <w:r w:rsidRPr="00884E6B">
        <w:rPr>
          <w:rFonts w:ascii="Times New Roman" w:hAnsi="Times New Roman" w:cs="Times New Roman"/>
        </w:rPr>
        <w:t>,  na  następujących stanowiska</w:t>
      </w:r>
      <w:r w:rsidR="00F476D7" w:rsidRPr="00884E6B">
        <w:rPr>
          <w:rFonts w:ascii="Times New Roman" w:hAnsi="Times New Roman" w:cs="Times New Roman"/>
        </w:rPr>
        <w:t>ch</w:t>
      </w:r>
      <w:r w:rsidRPr="00884E6B">
        <w:rPr>
          <w:rFonts w:ascii="Times New Roman" w:hAnsi="Times New Roman" w:cs="Times New Roman"/>
        </w:rPr>
        <w:t xml:space="preserve"> pracy: dyrektor (1 etat), główny księgowy  (1/</w:t>
      </w:r>
      <w:r w:rsidR="00884E6B" w:rsidRPr="00884E6B">
        <w:rPr>
          <w:rFonts w:ascii="Times New Roman" w:hAnsi="Times New Roman" w:cs="Times New Roman"/>
        </w:rPr>
        <w:t>2</w:t>
      </w:r>
      <w:r w:rsidRPr="00884E6B">
        <w:rPr>
          <w:rFonts w:ascii="Times New Roman" w:hAnsi="Times New Roman" w:cs="Times New Roman"/>
        </w:rPr>
        <w:t xml:space="preserve"> etatu), starszy kustosz  (2 etaty), bibliotekarz ds. rozwoju, planowania i promocji (1 etat),  młodszy bibliotekarz  (1/2 etatu),</w:t>
      </w:r>
      <w:r w:rsidRPr="0058385D">
        <w:rPr>
          <w:rFonts w:ascii="Times New Roman" w:hAnsi="Times New Roman" w:cs="Times New Roman"/>
          <w:color w:val="FF0000"/>
        </w:rPr>
        <w:t xml:space="preserve"> </w:t>
      </w:r>
      <w:r w:rsidRPr="00884E6B">
        <w:rPr>
          <w:rFonts w:ascii="Times New Roman" w:hAnsi="Times New Roman" w:cs="Times New Roman"/>
        </w:rPr>
        <w:t>pomoc bibliotekarza  (</w:t>
      </w:r>
      <w:r w:rsidR="00884E6B" w:rsidRPr="00884E6B">
        <w:rPr>
          <w:rFonts w:ascii="Times New Roman" w:hAnsi="Times New Roman" w:cs="Times New Roman"/>
        </w:rPr>
        <w:t>3/4</w:t>
      </w:r>
      <w:r w:rsidRPr="00884E6B">
        <w:rPr>
          <w:rFonts w:ascii="Times New Roman" w:hAnsi="Times New Roman" w:cs="Times New Roman"/>
        </w:rPr>
        <w:t xml:space="preserve"> etatu), </w:t>
      </w:r>
      <w:r w:rsidR="00EC417A" w:rsidRPr="00884E6B">
        <w:rPr>
          <w:rFonts w:ascii="Times New Roman" w:hAnsi="Times New Roman" w:cs="Times New Roman"/>
        </w:rPr>
        <w:t xml:space="preserve">prowadzącego zajęcia z robotyki (1/2), </w:t>
      </w:r>
      <w:r w:rsidRPr="00884E6B">
        <w:rPr>
          <w:rFonts w:ascii="Times New Roman" w:hAnsi="Times New Roman" w:cs="Times New Roman"/>
        </w:rPr>
        <w:t xml:space="preserve">sprzątaczka (3/4 etatu). </w:t>
      </w:r>
    </w:p>
    <w:p w14:paraId="1FFDA891" w14:textId="72F0A782" w:rsidR="004D1CC5" w:rsidRPr="000A5909" w:rsidRDefault="004E2E74" w:rsidP="00E71382">
      <w:pPr>
        <w:spacing w:after="120" w:line="276" w:lineRule="auto"/>
        <w:jc w:val="both"/>
        <w:rPr>
          <w:rFonts w:ascii="Times New Roman" w:eastAsia="Calibri" w:hAnsi="Times New Roman" w:cs="Times New Roman"/>
          <w:color w:val="3B3838" w:themeColor="background2" w:themeShade="40"/>
        </w:rPr>
      </w:pPr>
      <w:r w:rsidRPr="000A5909">
        <w:rPr>
          <w:rFonts w:ascii="Times New Roman" w:hAnsi="Times New Roman" w:cs="Times New Roman"/>
          <w:color w:val="3B3838" w:themeColor="background2" w:themeShade="40"/>
        </w:rPr>
        <w:t>Natomiast w GOK-u 7 pracowników, a w przeliczeniu na etaty 6,25, na następujących stanowiskach pracy: dyrektor (1 etat), główn</w:t>
      </w:r>
      <w:r w:rsidR="00F476D7" w:rsidRPr="000A5909">
        <w:rPr>
          <w:rFonts w:ascii="Times New Roman" w:hAnsi="Times New Roman" w:cs="Times New Roman"/>
          <w:color w:val="3B3838" w:themeColor="background2" w:themeShade="40"/>
        </w:rPr>
        <w:t>y</w:t>
      </w:r>
      <w:r w:rsidRPr="000A5909">
        <w:rPr>
          <w:rFonts w:ascii="Times New Roman" w:hAnsi="Times New Roman" w:cs="Times New Roman"/>
          <w:color w:val="3B3838" w:themeColor="background2" w:themeShade="40"/>
        </w:rPr>
        <w:t xml:space="preserve"> księgow</w:t>
      </w:r>
      <w:r w:rsidR="00F476D7" w:rsidRPr="000A5909">
        <w:rPr>
          <w:rFonts w:ascii="Times New Roman" w:hAnsi="Times New Roman" w:cs="Times New Roman"/>
          <w:color w:val="3B3838" w:themeColor="background2" w:themeShade="40"/>
        </w:rPr>
        <w:t>y</w:t>
      </w:r>
      <w:r w:rsidRPr="000A5909">
        <w:rPr>
          <w:rFonts w:ascii="Times New Roman" w:hAnsi="Times New Roman" w:cs="Times New Roman"/>
          <w:color w:val="3B3838" w:themeColor="background2" w:themeShade="40"/>
        </w:rPr>
        <w:t xml:space="preserve"> (1/2 etatu), instruktor ds. kulturalnych (1 etat), instruktor kulturalno-wychowawczy (1 etat), referent do spraw kultury (1 etat),  specjalista ds. administracyjno-kulturalnych i finansowych (1etat), pracownik gospodarczy (3/4 etatu).</w:t>
      </w:r>
    </w:p>
    <w:bookmarkEnd w:id="24"/>
    <w:p w14:paraId="2CBDEF8B" w14:textId="77777777" w:rsidR="00706AB8" w:rsidRPr="00D21974" w:rsidRDefault="00706AB8" w:rsidP="00706AB8">
      <w:pPr>
        <w:spacing w:line="276" w:lineRule="auto"/>
        <w:jc w:val="both"/>
        <w:rPr>
          <w:rFonts w:ascii="Times New Roman" w:hAnsi="Times New Roman" w:cs="Times New Roman"/>
          <w:u w:val="single"/>
        </w:rPr>
      </w:pPr>
      <w:r w:rsidRPr="00D21974">
        <w:rPr>
          <w:rFonts w:ascii="Times New Roman" w:hAnsi="Times New Roman" w:cs="Times New Roman"/>
          <w:color w:val="333333"/>
          <w:sz w:val="21"/>
          <w:szCs w:val="21"/>
          <w:shd w:val="clear" w:color="auto" w:fill="FFFFFF"/>
        </w:rPr>
        <w:t xml:space="preserve">W związku z </w:t>
      </w:r>
      <w:r w:rsidRPr="00D21974">
        <w:rPr>
          <w:rFonts w:ascii="Times New Roman" w:hAnsi="Times New Roman" w:cs="Times New Roman"/>
          <w:color w:val="333333"/>
          <w:shd w:val="clear" w:color="auto" w:fill="FFFFFF"/>
        </w:rPr>
        <w:t>ogłoszonym</w:t>
      </w:r>
      <w:r w:rsidRPr="00D21974">
        <w:rPr>
          <w:rFonts w:ascii="Times New Roman" w:hAnsi="Times New Roman" w:cs="Times New Roman"/>
          <w:color w:val="333333"/>
          <w:sz w:val="21"/>
          <w:szCs w:val="21"/>
          <w:shd w:val="clear" w:color="auto" w:fill="FFFFFF"/>
        </w:rPr>
        <w:t xml:space="preserve"> stanem pandemii Covid-19 działalność i </w:t>
      </w:r>
      <w:r w:rsidRPr="000A5909">
        <w:rPr>
          <w:rFonts w:ascii="Times New Roman" w:hAnsi="Times New Roman" w:cs="Times New Roman"/>
          <w:color w:val="3B3838" w:themeColor="background2" w:themeShade="40"/>
          <w:sz w:val="21"/>
          <w:szCs w:val="21"/>
          <w:shd w:val="clear" w:color="auto" w:fill="FFFFFF"/>
        </w:rPr>
        <w:t xml:space="preserve">funkcjonowanie biblioteki </w:t>
      </w:r>
      <w:r w:rsidRPr="00D21974">
        <w:rPr>
          <w:rFonts w:ascii="Times New Roman" w:hAnsi="Times New Roman" w:cs="Times New Roman"/>
          <w:color w:val="333333"/>
          <w:sz w:val="21"/>
          <w:szCs w:val="21"/>
          <w:shd w:val="clear" w:color="auto" w:fill="FFFFFF"/>
        </w:rPr>
        <w:t xml:space="preserve">uległo zmianie i ograniczeniu dla wszystkich grup użytkowników. Działalność biblioteki przeniosła się w sferę działań online. W ramach spotkań prowadzono spotkania z książką, m.in. </w:t>
      </w:r>
      <w:r w:rsidRPr="00D21974">
        <w:rPr>
          <w:rFonts w:ascii="Times New Roman" w:hAnsi="Times New Roman" w:cs="Times New Roman"/>
        </w:rPr>
        <w:t xml:space="preserve">Cykl Zaczytaj(MY) się! (recenzje książek), Czytanie literatury przez pisarzy czytelnikom biblioteki w Luzinie, Filmy w czterech odsłonach na dzień głośnego czytania, </w:t>
      </w:r>
      <w:proofErr w:type="spellStart"/>
      <w:r w:rsidRPr="00D21974">
        <w:rPr>
          <w:rFonts w:ascii="Times New Roman" w:hAnsi="Times New Roman" w:cs="Times New Roman"/>
        </w:rPr>
        <w:t>LanguageChallen</w:t>
      </w:r>
      <w:proofErr w:type="spellEnd"/>
      <w:r w:rsidRPr="00D21974">
        <w:rPr>
          <w:rFonts w:ascii="Times New Roman" w:hAnsi="Times New Roman" w:cs="Times New Roman"/>
        </w:rPr>
        <w:t xml:space="preserve"> – językowe wyzwanie dla bibliotekarzy </w:t>
      </w:r>
      <w:r>
        <w:rPr>
          <w:rFonts w:ascii="Times New Roman" w:hAnsi="Times New Roman" w:cs="Times New Roman"/>
        </w:rPr>
        <w:br/>
      </w:r>
      <w:r w:rsidRPr="00D21974">
        <w:rPr>
          <w:rFonts w:ascii="Times New Roman" w:hAnsi="Times New Roman" w:cs="Times New Roman"/>
        </w:rPr>
        <w:t>Luzina od biblioteki polskiej w Islandii. Prowadzono warsztaty szkoleniowe -  „Jestem OK, taki jaki jestem…”, „Dorosły jak latarnia morska…”</w:t>
      </w:r>
      <w:r>
        <w:rPr>
          <w:rFonts w:ascii="Times New Roman" w:hAnsi="Times New Roman" w:cs="Times New Roman"/>
        </w:rPr>
        <w:t xml:space="preserve"> Biblioteka otrzymała w województwie pomorskim 3. miejsce i 76 w Polsce według Rankingu Bibliotek 2020, przygotowanym we współpracy z Instytutem Książki i „Rzeczpospolitą”.</w:t>
      </w:r>
    </w:p>
    <w:p w14:paraId="0D9B8310" w14:textId="13C8D807" w:rsidR="00706AB8" w:rsidRPr="00706AB8" w:rsidRDefault="00706AB8" w:rsidP="00706AB8">
      <w:pPr>
        <w:spacing w:line="276" w:lineRule="auto"/>
        <w:jc w:val="both"/>
        <w:rPr>
          <w:rFonts w:ascii="Times New Roman" w:eastAsia="Calibri" w:hAnsi="Times New Roman" w:cs="Times New Roman"/>
        </w:rPr>
      </w:pPr>
      <w:r w:rsidRPr="00706AB8">
        <w:rPr>
          <w:rFonts w:ascii="Times New Roman" w:hAnsi="Times New Roman" w:cs="Times New Roman"/>
        </w:rPr>
        <w:t xml:space="preserve">W ramach Narodowego Programu Rozwoju Czytelnictwa Priorytet 2. Infrastruktura Bibliotek 2016-2020, biblioteka realizowała projekt - Biblioteka Główna – Etap II remontu i modernizacji budynku głównego wraz z adaptacją wieży na punkt widokowy i wykorzystaniem przyległego wzgórza na „czytelnię pod gwiazdami” z włączeniem do niej schodów zewnętrznych jako „schody pamięci pokoleń”. W ramach projektu w roku 2020 wykonano remont i konserwację elewacji, częściowo oświetlenie budynku, przeniesienie skrzynki elektrycznej z budynku biblioteki na granicę działki. W związku z panującą epidemią i obostrzeniami, jakie zostały wprowadzone – zamkniecie bibliotek (od marca do maja 2020r.), ograniczenia w funkcjonowaniu działalności urzędu administracji państwowej, samorządowej, nie udało się </w:t>
      </w:r>
      <w:r w:rsidRPr="00706AB8">
        <w:rPr>
          <w:rFonts w:ascii="Times New Roman" w:eastAsia="Calibri" w:hAnsi="Times New Roman" w:cs="Times New Roman"/>
        </w:rPr>
        <w:t xml:space="preserve">w odpowiednim czasie uzyskać niezbędnych dokumentów do przeprowadzenia prac remontowo-budowlanych (projektów, pozwoleń na budowę, opinii i zgody konserwatora zabytków, pozwolenia na odstępstwa z Państwowej Straży Pożarnej).  Brak wymaganej dokumentacji  uniemożliwił zachowanie planowanych terminów realizacji projektu. O problemach i trudnościach związanych z realizacją projektu w czasie pandemii-COVID-19, na bieżąco informowano Instytut Książki. </w:t>
      </w:r>
    </w:p>
    <w:p w14:paraId="21FFAEF1" w14:textId="77777777" w:rsidR="00706AB8" w:rsidRPr="00706AB8" w:rsidRDefault="00706AB8" w:rsidP="00706AB8">
      <w:pPr>
        <w:spacing w:line="276" w:lineRule="auto"/>
        <w:jc w:val="both"/>
        <w:rPr>
          <w:rFonts w:ascii="Times New Roman" w:eastAsia="Calibri" w:hAnsi="Times New Roman" w:cs="Times New Roman"/>
        </w:rPr>
      </w:pPr>
      <w:r w:rsidRPr="00706AB8">
        <w:rPr>
          <w:rFonts w:ascii="Times New Roman" w:eastAsia="Calibri" w:hAnsi="Times New Roman" w:cs="Times New Roman"/>
        </w:rPr>
        <w:t xml:space="preserve">W związku, z tym nie udało się wykorzystać w całości przeznaczonej na ten cel  dotacji rządowej, mimo licznych pism, dotyczących przesunięcia  terminu realizacji inwestycji, a tym samym środków finansowych przeznaczonych na ten cel,  kierowanych przez dyrektora biblioteki do Ministerstwa Kultury i Dziedzictwa Narodowego. Rada Gminy wyraziła zgodę na przesunięcie  zaplanowanej na rok </w:t>
      </w:r>
      <w:r w:rsidRPr="00706AB8">
        <w:rPr>
          <w:rFonts w:ascii="Times New Roman" w:eastAsia="Calibri" w:hAnsi="Times New Roman" w:cs="Times New Roman"/>
        </w:rPr>
        <w:lastRenderedPageBreak/>
        <w:t>2020 dotacji ze środków własnych, na rok 2021r.. Dzięki temu projekt będzie mógł być kontynuowany w roku 2021, jednak w okrojonym zakresie (bez wykonania tarasów „Czytelni pod gwiazdami”, remontu i adaptacji wieży z przeznaczeniem na punkt widokowy, nagłośnienia zewnętrznego, rozbudowy monitoringu, remont zniszczonego ogrodzenia).</w:t>
      </w:r>
    </w:p>
    <w:p w14:paraId="68E71AE1" w14:textId="77777777" w:rsidR="00706AB8" w:rsidRPr="00706AB8" w:rsidRDefault="00706AB8" w:rsidP="00706AB8">
      <w:pPr>
        <w:jc w:val="both"/>
        <w:rPr>
          <w:rFonts w:ascii="Times New Roman" w:hAnsi="Times New Roman" w:cs="Times New Roman"/>
        </w:rPr>
      </w:pPr>
      <w:r w:rsidRPr="00706AB8">
        <w:rPr>
          <w:rFonts w:ascii="Times New Roman" w:hAnsi="Times New Roman" w:cs="Times New Roman"/>
        </w:rPr>
        <w:t>Dofinansowanie z Ministerstwa Kultury i Dziedzictwa Narodowego (</w:t>
      </w:r>
      <w:proofErr w:type="spellStart"/>
      <w:r w:rsidRPr="00706AB8">
        <w:rPr>
          <w:rFonts w:ascii="Times New Roman" w:hAnsi="Times New Roman" w:cs="Times New Roman"/>
        </w:rPr>
        <w:t>MKiDN</w:t>
      </w:r>
      <w:proofErr w:type="spellEnd"/>
      <w:r w:rsidRPr="00706AB8">
        <w:rPr>
          <w:rFonts w:ascii="Times New Roman" w:hAnsi="Times New Roman" w:cs="Times New Roman"/>
        </w:rPr>
        <w:t xml:space="preserve">) w ramach Narodowego Programu Rozwoju Czytelnictwa Priorytet 2  Infrastruktura Bibliotek 2016-2020, wynosiło  1.954.000,00zł, a dotacja organizatora: 651.485,00zł. W 2020r. z dotacji </w:t>
      </w:r>
      <w:proofErr w:type="spellStart"/>
      <w:r w:rsidRPr="00706AB8">
        <w:rPr>
          <w:rFonts w:ascii="Times New Roman" w:hAnsi="Times New Roman" w:cs="Times New Roman"/>
        </w:rPr>
        <w:t>MKiDN</w:t>
      </w:r>
      <w:proofErr w:type="spellEnd"/>
      <w:r w:rsidRPr="00706AB8">
        <w:rPr>
          <w:rFonts w:ascii="Times New Roman" w:hAnsi="Times New Roman" w:cs="Times New Roman"/>
        </w:rPr>
        <w:t xml:space="preserve"> wykorzystano tylko </w:t>
      </w:r>
      <w:r w:rsidRPr="00706AB8">
        <w:rPr>
          <w:rFonts w:ascii="Times New Roman" w:eastAsia="Calibri" w:hAnsi="Times New Roman" w:cs="Times New Roman"/>
        </w:rPr>
        <w:t>433.092,00zł.</w:t>
      </w:r>
    </w:p>
    <w:p w14:paraId="3C49D322" w14:textId="350E6B15" w:rsidR="004E2E74" w:rsidRPr="008F25CD" w:rsidRDefault="004E2E74" w:rsidP="000A5909">
      <w:pPr>
        <w:spacing w:after="0" w:line="276" w:lineRule="auto"/>
        <w:jc w:val="both"/>
        <w:rPr>
          <w:rFonts w:ascii="Times New Roman" w:eastAsia="Calibri" w:hAnsi="Times New Roman" w:cs="Times New Roman"/>
        </w:rPr>
      </w:pPr>
      <w:r w:rsidRPr="000A5909">
        <w:rPr>
          <w:rFonts w:ascii="Times New Roman" w:eastAsia="Calibri" w:hAnsi="Times New Roman" w:cs="Times New Roman"/>
        </w:rPr>
        <w:t>W 20</w:t>
      </w:r>
      <w:r w:rsidR="000A5909" w:rsidRPr="000A5909">
        <w:rPr>
          <w:rFonts w:ascii="Times New Roman" w:eastAsia="Calibri" w:hAnsi="Times New Roman" w:cs="Times New Roman"/>
        </w:rPr>
        <w:t>20</w:t>
      </w:r>
      <w:r w:rsidRPr="000A5909">
        <w:rPr>
          <w:rFonts w:ascii="Times New Roman" w:eastAsia="Calibri" w:hAnsi="Times New Roman" w:cs="Times New Roman"/>
        </w:rPr>
        <w:t>r.</w:t>
      </w:r>
      <w:r w:rsidR="000A5909">
        <w:rPr>
          <w:rFonts w:ascii="Times New Roman" w:eastAsia="Calibri" w:hAnsi="Times New Roman" w:cs="Times New Roman"/>
          <w:b/>
          <w:bCs/>
        </w:rPr>
        <w:t xml:space="preserve"> ośrodek kultury, </w:t>
      </w:r>
      <w:r w:rsidR="000A5909">
        <w:rPr>
          <w:rFonts w:ascii="Times New Roman" w:eastAsia="Calibri" w:hAnsi="Times New Roman" w:cs="Times New Roman"/>
        </w:rPr>
        <w:t xml:space="preserve">realizował m.in. zadania w zakresie prowadzenia sekcji i grup twórczych dla różnych grup wiekowych, organizował za pośrednictwem online imprezy kulturalne o masowym odbiorze (zgodnie z wytycznymi </w:t>
      </w:r>
      <w:proofErr w:type="spellStart"/>
      <w:r w:rsidR="000A5909">
        <w:rPr>
          <w:rFonts w:ascii="Times New Roman" w:eastAsia="Calibri" w:hAnsi="Times New Roman" w:cs="Times New Roman"/>
        </w:rPr>
        <w:t>MKiDN</w:t>
      </w:r>
      <w:proofErr w:type="spellEnd"/>
      <w:r w:rsidR="000A5909">
        <w:rPr>
          <w:rFonts w:ascii="Times New Roman" w:eastAsia="Calibri" w:hAnsi="Times New Roman" w:cs="Times New Roman"/>
        </w:rPr>
        <w:t xml:space="preserve"> </w:t>
      </w:r>
      <w:r w:rsidR="009D5E82">
        <w:rPr>
          <w:rFonts w:ascii="Times New Roman" w:eastAsia="Calibri" w:hAnsi="Times New Roman" w:cs="Times New Roman"/>
        </w:rPr>
        <w:t>o</w:t>
      </w:r>
      <w:r w:rsidR="000A5909">
        <w:rPr>
          <w:rFonts w:ascii="Times New Roman" w:eastAsia="Calibri" w:hAnsi="Times New Roman" w:cs="Times New Roman"/>
        </w:rPr>
        <w:t xml:space="preserve">raz Ministerstwa Zdrowia na czas pandemii), uczestniczył w projektach zewnętrznych. </w:t>
      </w:r>
      <w:r w:rsidRPr="000A5909">
        <w:rPr>
          <w:rFonts w:ascii="Times New Roman" w:eastAsia="Calibri" w:hAnsi="Times New Roman" w:cs="Times New Roman"/>
        </w:rPr>
        <w:t xml:space="preserve"> </w:t>
      </w:r>
      <w:r w:rsidR="00D5132C">
        <w:rPr>
          <w:rFonts w:ascii="Times New Roman" w:eastAsia="Calibri" w:hAnsi="Times New Roman" w:cs="Times New Roman"/>
        </w:rPr>
        <w:t>Ośrode</w:t>
      </w:r>
      <w:r w:rsidR="009D5E82">
        <w:rPr>
          <w:rFonts w:ascii="Times New Roman" w:eastAsia="Calibri" w:hAnsi="Times New Roman" w:cs="Times New Roman"/>
        </w:rPr>
        <w:t>k</w:t>
      </w:r>
      <w:r w:rsidR="00D5132C">
        <w:rPr>
          <w:rFonts w:ascii="Times New Roman" w:eastAsia="Calibri" w:hAnsi="Times New Roman" w:cs="Times New Roman"/>
        </w:rPr>
        <w:t xml:space="preserve"> kultury był organizatorem akcji na terenie gminy – Nie Damy się! Kultura w Twoim Domu! Za zorganizowanie tego przedsięwzięcia został wyróżniony w plebiscycie „Naj </w:t>
      </w:r>
      <w:proofErr w:type="spellStart"/>
      <w:r w:rsidR="00D5132C">
        <w:rPr>
          <w:rFonts w:ascii="Times New Roman" w:eastAsia="Calibri" w:hAnsi="Times New Roman" w:cs="Times New Roman"/>
        </w:rPr>
        <w:t>Naj</w:t>
      </w:r>
      <w:proofErr w:type="spellEnd"/>
      <w:r w:rsidR="00D5132C">
        <w:rPr>
          <w:rFonts w:ascii="Times New Roman" w:eastAsia="Calibri" w:hAnsi="Times New Roman" w:cs="Times New Roman"/>
        </w:rPr>
        <w:t xml:space="preserve"> Kultury Pomorskiej w czasie pandemii”. Promował koncerty, zapraszając do współpracy artystów z terenu Gminy Luzino, m.in. „Muzyka Filmowa bez słowa”,  „Jan Paweł II – pro memento”, koncert gitarowy </w:t>
      </w:r>
      <w:proofErr w:type="spellStart"/>
      <w:r w:rsidR="00D5132C">
        <w:rPr>
          <w:rFonts w:ascii="Times New Roman" w:eastAsia="Calibri" w:hAnsi="Times New Roman" w:cs="Times New Roman"/>
        </w:rPr>
        <w:t>Violin</w:t>
      </w:r>
      <w:proofErr w:type="spellEnd"/>
      <w:r w:rsidR="00D5132C">
        <w:rPr>
          <w:rFonts w:ascii="Times New Roman" w:eastAsia="Calibri" w:hAnsi="Times New Roman" w:cs="Times New Roman"/>
        </w:rPr>
        <w:t xml:space="preserve"> </w:t>
      </w:r>
      <w:proofErr w:type="spellStart"/>
      <w:r w:rsidR="00D5132C">
        <w:rPr>
          <w:rFonts w:ascii="Times New Roman" w:eastAsia="Calibri" w:hAnsi="Times New Roman" w:cs="Times New Roman"/>
        </w:rPr>
        <w:t>Sunset</w:t>
      </w:r>
      <w:proofErr w:type="spellEnd"/>
      <w:r w:rsidR="00D5132C">
        <w:rPr>
          <w:rFonts w:ascii="Times New Roman" w:eastAsia="Calibri" w:hAnsi="Times New Roman" w:cs="Times New Roman"/>
        </w:rPr>
        <w:t xml:space="preserve">. Bezprecedensowym wydarzeniem było wydarzenie pn. „Luzino centrum koncertowym”, podczas którego zaprezentowano koncert muzyki klasycznej. Koncert odbył się w luzińskim Arboretum, a jego transmisja na żywo odbyła się zarówno na Facebooku ośrodka kultury, jak i w 6 mobilnych punktach koncertowych </w:t>
      </w:r>
      <w:r w:rsidR="009D5E82">
        <w:rPr>
          <w:rFonts w:ascii="Times New Roman" w:eastAsia="Calibri" w:hAnsi="Times New Roman" w:cs="Times New Roman"/>
        </w:rPr>
        <w:t xml:space="preserve">na terenie </w:t>
      </w:r>
      <w:r w:rsidR="00D5132C">
        <w:rPr>
          <w:rFonts w:ascii="Times New Roman" w:eastAsia="Calibri" w:hAnsi="Times New Roman" w:cs="Times New Roman"/>
        </w:rPr>
        <w:t xml:space="preserve"> </w:t>
      </w:r>
      <w:r w:rsidR="009D5E82">
        <w:rPr>
          <w:rFonts w:ascii="Times New Roman" w:eastAsia="Calibri" w:hAnsi="Times New Roman" w:cs="Times New Roman"/>
        </w:rPr>
        <w:t>Luzina</w:t>
      </w:r>
      <w:r w:rsidR="00D5132C">
        <w:rPr>
          <w:rFonts w:ascii="Times New Roman" w:eastAsia="Calibri" w:hAnsi="Times New Roman" w:cs="Times New Roman"/>
        </w:rPr>
        <w:t xml:space="preserve">. </w:t>
      </w:r>
      <w:r w:rsidR="009D5E82">
        <w:rPr>
          <w:rFonts w:ascii="Times New Roman" w:eastAsia="Calibri" w:hAnsi="Times New Roman" w:cs="Times New Roman"/>
        </w:rPr>
        <w:t>Był organizatorem</w:t>
      </w:r>
      <w:r w:rsidR="00D5132C">
        <w:rPr>
          <w:rFonts w:ascii="Times New Roman" w:eastAsia="Calibri" w:hAnsi="Times New Roman" w:cs="Times New Roman"/>
        </w:rPr>
        <w:t xml:space="preserve"> wystaw</w:t>
      </w:r>
      <w:r w:rsidR="009D5E82">
        <w:rPr>
          <w:rFonts w:ascii="Times New Roman" w:eastAsia="Calibri" w:hAnsi="Times New Roman" w:cs="Times New Roman"/>
        </w:rPr>
        <w:t>y</w:t>
      </w:r>
      <w:r w:rsidR="00D5132C">
        <w:rPr>
          <w:rFonts w:ascii="Times New Roman" w:eastAsia="Calibri" w:hAnsi="Times New Roman" w:cs="Times New Roman"/>
        </w:rPr>
        <w:t xml:space="preserve"> </w:t>
      </w:r>
      <w:proofErr w:type="spellStart"/>
      <w:r w:rsidR="00D5132C">
        <w:rPr>
          <w:rFonts w:ascii="Times New Roman" w:eastAsia="Calibri" w:hAnsi="Times New Roman" w:cs="Times New Roman"/>
        </w:rPr>
        <w:t>ArtGOK</w:t>
      </w:r>
      <w:proofErr w:type="spellEnd"/>
      <w:r w:rsidR="00D5132C">
        <w:rPr>
          <w:rFonts w:ascii="Times New Roman" w:eastAsia="Calibri" w:hAnsi="Times New Roman" w:cs="Times New Roman"/>
        </w:rPr>
        <w:t>, w ramach której odbyły się 4 wystawy</w:t>
      </w:r>
      <w:r w:rsidR="00DA2B6B">
        <w:rPr>
          <w:rFonts w:ascii="Times New Roman" w:eastAsia="Calibri" w:hAnsi="Times New Roman" w:cs="Times New Roman"/>
        </w:rPr>
        <w:t xml:space="preserve">, uzupełnione wernisażami z muzyką smyczkową na żywo, prezentujące dorobek 13 twórców z Gminy Luzino, reprezentujących malarstwo, rzeźbę </w:t>
      </w:r>
      <w:r w:rsidR="00DA2B6B">
        <w:rPr>
          <w:rFonts w:ascii="Times New Roman" w:eastAsia="Calibri" w:hAnsi="Times New Roman" w:cs="Times New Roman"/>
        </w:rPr>
        <w:br/>
        <w:t>i fotografię</w:t>
      </w:r>
      <w:r w:rsidR="00310E38">
        <w:rPr>
          <w:rFonts w:ascii="Times New Roman" w:eastAsia="Calibri" w:hAnsi="Times New Roman" w:cs="Times New Roman"/>
        </w:rPr>
        <w:t>,</w:t>
      </w:r>
      <w:r w:rsidR="00DA2B6B">
        <w:rPr>
          <w:rFonts w:ascii="Times New Roman" w:eastAsia="Calibri" w:hAnsi="Times New Roman" w:cs="Times New Roman"/>
        </w:rPr>
        <w:t xml:space="preserve"> </w:t>
      </w:r>
      <w:r w:rsidR="00310E38">
        <w:rPr>
          <w:rFonts w:ascii="Times New Roman" w:eastAsia="Calibri" w:hAnsi="Times New Roman" w:cs="Times New Roman"/>
        </w:rPr>
        <w:t xml:space="preserve">w </w:t>
      </w:r>
      <w:r w:rsidR="00DA2B6B">
        <w:rPr>
          <w:rFonts w:ascii="Times New Roman" w:eastAsia="Calibri" w:hAnsi="Times New Roman" w:cs="Times New Roman"/>
        </w:rPr>
        <w:t xml:space="preserve"> tym artystki,  Pani Łucji Włodek-Jabłońskiej. </w:t>
      </w:r>
      <w:r w:rsidR="00310E38">
        <w:rPr>
          <w:rFonts w:ascii="Times New Roman" w:eastAsia="Calibri" w:hAnsi="Times New Roman" w:cs="Times New Roman"/>
        </w:rPr>
        <w:t>Ośrodek kultury wydał książkę pt. „Boże Narodzenie Pawełka</w:t>
      </w:r>
      <w:r w:rsidR="009D5E82">
        <w:rPr>
          <w:rFonts w:ascii="Times New Roman" w:eastAsia="Calibri" w:hAnsi="Times New Roman" w:cs="Times New Roman"/>
        </w:rPr>
        <w:t>”</w:t>
      </w:r>
      <w:r w:rsidR="00310E38">
        <w:rPr>
          <w:rFonts w:ascii="Times New Roman" w:eastAsia="Calibri" w:hAnsi="Times New Roman" w:cs="Times New Roman"/>
        </w:rPr>
        <w:t>, autorstwa mieszkańców gminy, Pani Honoraty Nowak-Pobłockiej oraz Pana Brunona Pobłockiego.</w:t>
      </w:r>
      <w:r w:rsidR="0069246E">
        <w:rPr>
          <w:rFonts w:ascii="Times New Roman" w:eastAsia="Calibri" w:hAnsi="Times New Roman" w:cs="Times New Roman"/>
        </w:rPr>
        <w:t xml:space="preserve"> Książka została przekazana nieodpłatnie uczniom klas I-III szkól podstawowych oraz dzieciom uczęszczającym do oddziałów przedszkolnych i przedszkola.</w:t>
      </w:r>
      <w:r w:rsidR="00247295">
        <w:rPr>
          <w:rFonts w:ascii="Times New Roman" w:eastAsia="Calibri" w:hAnsi="Times New Roman" w:cs="Times New Roman"/>
        </w:rPr>
        <w:t xml:space="preserve"> Ośrodek kultury uczestniczył w Kongresie Kultury </w:t>
      </w:r>
      <w:r w:rsidR="009D5E82">
        <w:rPr>
          <w:rFonts w:ascii="Times New Roman" w:eastAsia="Calibri" w:hAnsi="Times New Roman" w:cs="Times New Roman"/>
        </w:rPr>
        <w:t>grupy inicjatywnej Pomorze dla Kultury. Spotkanie zaowocowało stworzeniem Grupy Inicjatywnej  Kultura Restart. Ponadto w projekcie Narodowego Centrum Kultury – „Zaproś nas do siebie”. W ramach dotacji z budżetu gminy, w budynku ośrodka kultury,  przeprowadzone zostały prace remontowe, zarówno wewnątrz obiektu, jak i na zewnątrz.</w:t>
      </w:r>
    </w:p>
    <w:p w14:paraId="61DB53AF" w14:textId="26CFEE65" w:rsidR="00EA5FB6" w:rsidRPr="00E73186" w:rsidRDefault="004E2E74" w:rsidP="00047D86">
      <w:pPr>
        <w:spacing w:after="240" w:line="120" w:lineRule="auto"/>
        <w:jc w:val="both"/>
        <w:rPr>
          <w:rFonts w:ascii="Times New Roman" w:eastAsia="Calibri" w:hAnsi="Times New Roman" w:cs="Times New Roman"/>
          <w:b/>
          <w:bCs/>
        </w:rPr>
      </w:pPr>
      <w:r w:rsidRPr="00E73186">
        <w:rPr>
          <w:rFonts w:ascii="Times New Roman" w:hAnsi="Times New Roman" w:cs="Times New Roman"/>
        </w:rPr>
        <w:t xml:space="preserve">  </w:t>
      </w:r>
    </w:p>
    <w:tbl>
      <w:tblPr>
        <w:tblStyle w:val="Tabelasiatki4akcent4"/>
        <w:tblW w:w="0" w:type="auto"/>
        <w:tblLook w:val="04A0" w:firstRow="1" w:lastRow="0" w:firstColumn="1" w:lastColumn="0" w:noHBand="0" w:noVBand="1"/>
      </w:tblPr>
      <w:tblGrid>
        <w:gridCol w:w="9062"/>
      </w:tblGrid>
      <w:tr w:rsidR="00335789" w:rsidRPr="00335789" w14:paraId="51127BFC" w14:textId="77777777" w:rsidTr="005F0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477E3DB7" w14:textId="77777777" w:rsidR="00335789" w:rsidRPr="00335789" w:rsidRDefault="00335789" w:rsidP="00335789">
            <w:pPr>
              <w:jc w:val="both"/>
              <w:rPr>
                <w:rFonts w:ascii="Times New Roman" w:eastAsia="Calibri" w:hAnsi="Times New Roman" w:cs="Times New Roman"/>
              </w:rPr>
            </w:pPr>
            <w:r w:rsidRPr="00335789">
              <w:rPr>
                <w:rFonts w:ascii="Times New Roman" w:eastAsia="Calibri" w:hAnsi="Times New Roman" w:cs="Times New Roman"/>
                <w:color w:val="auto"/>
                <w:sz w:val="24"/>
                <w:szCs w:val="24"/>
              </w:rPr>
              <w:t>KULTURA FIZYCZNA I SPORT.</w:t>
            </w:r>
          </w:p>
        </w:tc>
      </w:tr>
    </w:tbl>
    <w:p w14:paraId="1F322DD5" w14:textId="77777777" w:rsidR="00335789" w:rsidRDefault="00335789" w:rsidP="00F620F3">
      <w:pPr>
        <w:spacing w:after="0" w:line="120" w:lineRule="auto"/>
        <w:jc w:val="both"/>
        <w:rPr>
          <w:rFonts w:ascii="Times New Roman" w:eastAsia="Calibri" w:hAnsi="Times New Roman" w:cs="Times New Roman"/>
        </w:rPr>
      </w:pPr>
    </w:p>
    <w:p w14:paraId="0780464F" w14:textId="3C1F7E04" w:rsidR="004E2E74" w:rsidRPr="001733B7" w:rsidRDefault="004E2E74" w:rsidP="00E71382">
      <w:pPr>
        <w:spacing w:after="0" w:line="276" w:lineRule="auto"/>
        <w:jc w:val="both"/>
        <w:rPr>
          <w:rFonts w:ascii="Times New Roman" w:eastAsia="Calibri" w:hAnsi="Times New Roman" w:cs="Times New Roman"/>
        </w:rPr>
      </w:pPr>
      <w:r w:rsidRPr="001733B7">
        <w:rPr>
          <w:rFonts w:ascii="Times New Roman" w:eastAsia="Calibri" w:hAnsi="Times New Roman" w:cs="Times New Roman"/>
        </w:rPr>
        <w:t>Na terenie gminy, zadania w  zakresie kultury fizycznej, rekreacji oraz turystyki, realizuje Gminny Ośrodek Sportu, rekreacji i Turystyki w Luzinie (</w:t>
      </w:r>
      <w:proofErr w:type="spellStart"/>
      <w:r w:rsidRPr="001733B7">
        <w:rPr>
          <w:rFonts w:ascii="Times New Roman" w:eastAsia="Calibri" w:hAnsi="Times New Roman" w:cs="Times New Roman"/>
        </w:rPr>
        <w:t>GOSRiT</w:t>
      </w:r>
      <w:proofErr w:type="spellEnd"/>
      <w:r w:rsidRPr="001733B7">
        <w:rPr>
          <w:rFonts w:ascii="Times New Roman" w:eastAsia="Calibri" w:hAnsi="Times New Roman" w:cs="Times New Roman"/>
        </w:rPr>
        <w:t xml:space="preserve">). </w:t>
      </w:r>
    </w:p>
    <w:p w14:paraId="5F15EE35" w14:textId="2D6F75E0" w:rsidR="004E2E74" w:rsidRPr="00936C1A" w:rsidRDefault="004E2E74" w:rsidP="00AE32F0">
      <w:pPr>
        <w:pStyle w:val="Default"/>
        <w:spacing w:line="276" w:lineRule="auto"/>
        <w:jc w:val="both"/>
        <w:rPr>
          <w:color w:val="FF0000"/>
          <w:sz w:val="22"/>
          <w:szCs w:val="22"/>
        </w:rPr>
      </w:pPr>
      <w:r w:rsidRPr="001733B7">
        <w:rPr>
          <w:rFonts w:eastAsia="Calibri"/>
          <w:sz w:val="22"/>
          <w:szCs w:val="22"/>
        </w:rPr>
        <w:t>W 20</w:t>
      </w:r>
      <w:r w:rsidR="00155747">
        <w:rPr>
          <w:rFonts w:eastAsia="Calibri"/>
          <w:sz w:val="22"/>
          <w:szCs w:val="22"/>
        </w:rPr>
        <w:t>20</w:t>
      </w:r>
      <w:r w:rsidRPr="001733B7">
        <w:rPr>
          <w:rFonts w:eastAsia="Calibri"/>
          <w:sz w:val="22"/>
          <w:szCs w:val="22"/>
        </w:rPr>
        <w:t xml:space="preserve">r. </w:t>
      </w:r>
      <w:proofErr w:type="spellStart"/>
      <w:r w:rsidRPr="001733B7">
        <w:rPr>
          <w:rFonts w:eastAsia="Calibri"/>
          <w:sz w:val="22"/>
          <w:szCs w:val="22"/>
        </w:rPr>
        <w:t>GOSRiT</w:t>
      </w:r>
      <w:proofErr w:type="spellEnd"/>
      <w:r w:rsidRPr="001733B7">
        <w:rPr>
          <w:rFonts w:eastAsia="Calibri"/>
          <w:sz w:val="22"/>
          <w:szCs w:val="22"/>
        </w:rPr>
        <w:t xml:space="preserve"> zarządzał gminnymi obiektami sportowymi: </w:t>
      </w:r>
      <w:r w:rsidRPr="001733B7">
        <w:rPr>
          <w:color w:val="auto"/>
          <w:sz w:val="22"/>
          <w:szCs w:val="22"/>
        </w:rPr>
        <w:t xml:space="preserve">Halą Widowiskowo – Sportową im. Marszałka Macieja Płażyńskiego, </w:t>
      </w:r>
      <w:r w:rsidRPr="001733B7">
        <w:rPr>
          <w:sz w:val="22"/>
          <w:szCs w:val="22"/>
        </w:rPr>
        <w:t>s</w:t>
      </w:r>
      <w:r w:rsidRPr="001733B7">
        <w:rPr>
          <w:color w:val="auto"/>
          <w:sz w:val="22"/>
          <w:szCs w:val="22"/>
        </w:rPr>
        <w:t xml:space="preserve">tadionem gminnym w Luzinie z 3 boiskami </w:t>
      </w:r>
      <w:r w:rsidR="009F1396">
        <w:rPr>
          <w:color w:val="auto"/>
          <w:sz w:val="22"/>
          <w:szCs w:val="22"/>
        </w:rPr>
        <w:t xml:space="preserve">do piłki nożnej </w:t>
      </w:r>
      <w:r w:rsidR="00AE32F0">
        <w:rPr>
          <w:color w:val="auto"/>
          <w:sz w:val="22"/>
          <w:szCs w:val="22"/>
        </w:rPr>
        <w:br/>
      </w:r>
      <w:r w:rsidR="009F1396">
        <w:rPr>
          <w:color w:val="auto"/>
          <w:sz w:val="22"/>
          <w:szCs w:val="22"/>
        </w:rPr>
        <w:t>i boiskiem do siatkówki plażowej</w:t>
      </w:r>
      <w:r w:rsidRPr="001733B7">
        <w:rPr>
          <w:sz w:val="22"/>
          <w:szCs w:val="22"/>
        </w:rPr>
        <w:t xml:space="preserve">, </w:t>
      </w:r>
      <w:r w:rsidRPr="001733B7">
        <w:rPr>
          <w:color w:val="auto"/>
          <w:sz w:val="22"/>
          <w:szCs w:val="22"/>
        </w:rPr>
        <w:t xml:space="preserve">Kompleksem Boisk Sportowych </w:t>
      </w:r>
      <w:r w:rsidR="00FF604B">
        <w:rPr>
          <w:color w:val="auto"/>
          <w:sz w:val="22"/>
          <w:szCs w:val="22"/>
        </w:rPr>
        <w:t>„</w:t>
      </w:r>
      <w:r w:rsidRPr="001733B7">
        <w:rPr>
          <w:color w:val="auto"/>
          <w:sz w:val="22"/>
          <w:szCs w:val="22"/>
        </w:rPr>
        <w:t>Orlik</w:t>
      </w:r>
      <w:r w:rsidR="00FF604B">
        <w:rPr>
          <w:color w:val="auto"/>
          <w:sz w:val="22"/>
          <w:szCs w:val="22"/>
        </w:rPr>
        <w:t>”</w:t>
      </w:r>
      <w:r w:rsidRPr="001733B7">
        <w:rPr>
          <w:color w:val="auto"/>
          <w:sz w:val="22"/>
          <w:szCs w:val="22"/>
        </w:rPr>
        <w:t xml:space="preserve"> w Luzinie</w:t>
      </w:r>
      <w:r w:rsidRPr="001733B7">
        <w:rPr>
          <w:sz w:val="22"/>
          <w:szCs w:val="22"/>
        </w:rPr>
        <w:t>, b</w:t>
      </w:r>
      <w:r w:rsidRPr="001733B7">
        <w:rPr>
          <w:color w:val="auto"/>
          <w:sz w:val="22"/>
          <w:szCs w:val="22"/>
        </w:rPr>
        <w:t xml:space="preserve">oiskiem </w:t>
      </w:r>
      <w:r w:rsidRPr="001733B7">
        <w:rPr>
          <w:sz w:val="22"/>
          <w:szCs w:val="22"/>
        </w:rPr>
        <w:t>s</w:t>
      </w:r>
      <w:r w:rsidRPr="001733B7">
        <w:rPr>
          <w:color w:val="auto"/>
          <w:sz w:val="22"/>
          <w:szCs w:val="22"/>
        </w:rPr>
        <w:t>portowym w Kębłowie</w:t>
      </w:r>
      <w:r w:rsidR="00FF604B">
        <w:rPr>
          <w:color w:val="auto"/>
          <w:sz w:val="22"/>
          <w:szCs w:val="22"/>
        </w:rPr>
        <w:t>,</w:t>
      </w:r>
      <w:r w:rsidRPr="001733B7">
        <w:rPr>
          <w:sz w:val="22"/>
          <w:szCs w:val="22"/>
        </w:rPr>
        <w:t xml:space="preserve"> sal</w:t>
      </w:r>
      <w:r w:rsidR="00FF604B">
        <w:rPr>
          <w:sz w:val="22"/>
          <w:szCs w:val="22"/>
        </w:rPr>
        <w:t>ą</w:t>
      </w:r>
      <w:r w:rsidRPr="001733B7">
        <w:rPr>
          <w:sz w:val="22"/>
          <w:szCs w:val="22"/>
        </w:rPr>
        <w:t xml:space="preserve"> gimnastyczn</w:t>
      </w:r>
      <w:r w:rsidR="00FF604B">
        <w:rPr>
          <w:sz w:val="22"/>
          <w:szCs w:val="22"/>
        </w:rPr>
        <w:t>ą</w:t>
      </w:r>
      <w:r w:rsidRPr="001733B7">
        <w:rPr>
          <w:sz w:val="22"/>
          <w:szCs w:val="22"/>
        </w:rPr>
        <w:t xml:space="preserve"> przy Szkole Podstawowej nr 1 w Luzinie</w:t>
      </w:r>
      <w:r w:rsidR="00FF604B">
        <w:rPr>
          <w:sz w:val="22"/>
          <w:szCs w:val="22"/>
        </w:rPr>
        <w:t xml:space="preserve"> oraz boiskami sportowymi położonymi na terenie sołectw</w:t>
      </w:r>
      <w:r w:rsidR="00936C1A">
        <w:rPr>
          <w:sz w:val="22"/>
          <w:szCs w:val="22"/>
        </w:rPr>
        <w:t>: Kębłowo, Kochanowo, Robakowo, Milwino, Sychowo, Wyszecino,</w:t>
      </w:r>
      <w:r w:rsidRPr="001733B7">
        <w:rPr>
          <w:sz w:val="22"/>
          <w:szCs w:val="22"/>
        </w:rPr>
        <w:t xml:space="preserve"> </w:t>
      </w:r>
      <w:r w:rsidR="00936C1A">
        <w:rPr>
          <w:sz w:val="22"/>
          <w:szCs w:val="22"/>
        </w:rPr>
        <w:t xml:space="preserve">Zelewo. </w:t>
      </w:r>
    </w:p>
    <w:p w14:paraId="67605938" w14:textId="77777777" w:rsidR="004E2E74" w:rsidRPr="001733B7" w:rsidRDefault="004E2E74" w:rsidP="008D4ED9">
      <w:pPr>
        <w:pStyle w:val="Default"/>
        <w:spacing w:line="120" w:lineRule="auto"/>
        <w:jc w:val="both"/>
        <w:rPr>
          <w:sz w:val="22"/>
          <w:szCs w:val="22"/>
        </w:rPr>
      </w:pPr>
    </w:p>
    <w:p w14:paraId="18F0B48C" w14:textId="1374A1F8" w:rsidR="00936C1A" w:rsidRDefault="00936C1A" w:rsidP="00B2021B">
      <w:pPr>
        <w:spacing w:after="0" w:line="276" w:lineRule="auto"/>
        <w:jc w:val="both"/>
        <w:rPr>
          <w:rFonts w:ascii="Times New Roman" w:hAnsi="Times New Roman" w:cs="Times New Roman"/>
        </w:rPr>
      </w:pPr>
      <w:r>
        <w:rPr>
          <w:rFonts w:ascii="Times New Roman" w:hAnsi="Times New Roman" w:cs="Times New Roman"/>
        </w:rPr>
        <w:t>Na koniec roku 20</w:t>
      </w:r>
      <w:r w:rsidR="007C1C19">
        <w:rPr>
          <w:rFonts w:ascii="Times New Roman" w:hAnsi="Times New Roman" w:cs="Times New Roman"/>
        </w:rPr>
        <w:t>20</w:t>
      </w:r>
      <w:r>
        <w:rPr>
          <w:rFonts w:ascii="Times New Roman" w:hAnsi="Times New Roman" w:cs="Times New Roman"/>
        </w:rPr>
        <w:t xml:space="preserve"> zatrudnionych w </w:t>
      </w:r>
      <w:proofErr w:type="spellStart"/>
      <w:r>
        <w:rPr>
          <w:rFonts w:ascii="Times New Roman" w:hAnsi="Times New Roman" w:cs="Times New Roman"/>
        </w:rPr>
        <w:t>GOSRiT</w:t>
      </w:r>
      <w:proofErr w:type="spellEnd"/>
      <w:r>
        <w:rPr>
          <w:rFonts w:ascii="Times New Roman" w:hAnsi="Times New Roman" w:cs="Times New Roman"/>
        </w:rPr>
        <w:t xml:space="preserve"> na podstawie umowy o pracę </w:t>
      </w:r>
      <w:r w:rsidR="00B94B90">
        <w:rPr>
          <w:rFonts w:ascii="Times New Roman" w:hAnsi="Times New Roman" w:cs="Times New Roman"/>
        </w:rPr>
        <w:t xml:space="preserve">było </w:t>
      </w:r>
      <w:r>
        <w:rPr>
          <w:rFonts w:ascii="Times New Roman" w:hAnsi="Times New Roman" w:cs="Times New Roman"/>
        </w:rPr>
        <w:t>31 osób w ramach 24 etatów, na następujących stanowiskach: dyrektor (1), główny księgowy (1), kierownik obiektu (2), referent (3), pomoc administracyjna (1), instruktor sportu (3), konserwator (4), sprzątaczka (</w:t>
      </w:r>
      <w:r w:rsidR="00CB3732">
        <w:rPr>
          <w:rFonts w:ascii="Times New Roman" w:hAnsi="Times New Roman" w:cs="Times New Roman"/>
        </w:rPr>
        <w:t>9</w:t>
      </w:r>
      <w:r>
        <w:rPr>
          <w:rFonts w:ascii="Times New Roman" w:hAnsi="Times New Roman" w:cs="Times New Roman"/>
        </w:rPr>
        <w:t>). Ponadto na umowach zlecenie zatrudniano trenerów (1</w:t>
      </w:r>
      <w:r w:rsidR="007C1C19">
        <w:rPr>
          <w:rFonts w:ascii="Times New Roman" w:hAnsi="Times New Roman" w:cs="Times New Roman"/>
        </w:rPr>
        <w:t>1</w:t>
      </w:r>
      <w:r>
        <w:rPr>
          <w:rFonts w:ascii="Times New Roman" w:hAnsi="Times New Roman" w:cs="Times New Roman"/>
        </w:rPr>
        <w:t xml:space="preserve"> umów), obsługę boisk sportowych (</w:t>
      </w:r>
      <w:r w:rsidR="007C1C19">
        <w:rPr>
          <w:rFonts w:ascii="Times New Roman" w:hAnsi="Times New Roman" w:cs="Times New Roman"/>
        </w:rPr>
        <w:t>3</w:t>
      </w:r>
      <w:r>
        <w:rPr>
          <w:rFonts w:ascii="Times New Roman" w:hAnsi="Times New Roman" w:cs="Times New Roman"/>
        </w:rPr>
        <w:t>).</w:t>
      </w:r>
    </w:p>
    <w:p w14:paraId="764B9DBF" w14:textId="5DE0EBEE" w:rsidR="004E2E74" w:rsidRPr="001733B7" w:rsidRDefault="004E2E74" w:rsidP="00B2021B">
      <w:pPr>
        <w:spacing w:after="120" w:line="276" w:lineRule="auto"/>
        <w:jc w:val="both"/>
        <w:rPr>
          <w:rFonts w:ascii="Times New Roman" w:eastAsia="Calibri" w:hAnsi="Times New Roman" w:cs="Times New Roman"/>
        </w:rPr>
      </w:pPr>
      <w:r w:rsidRPr="001733B7">
        <w:rPr>
          <w:rFonts w:ascii="Times New Roman" w:hAnsi="Times New Roman" w:cs="Times New Roman"/>
        </w:rPr>
        <w:t xml:space="preserve">W ramach struktury </w:t>
      </w:r>
      <w:proofErr w:type="spellStart"/>
      <w:r w:rsidRPr="001733B7">
        <w:rPr>
          <w:rFonts w:ascii="Times New Roman" w:hAnsi="Times New Roman" w:cs="Times New Roman"/>
        </w:rPr>
        <w:t>GOSRiT</w:t>
      </w:r>
      <w:proofErr w:type="spellEnd"/>
      <w:r w:rsidRPr="001733B7">
        <w:rPr>
          <w:rFonts w:ascii="Times New Roman" w:hAnsi="Times New Roman" w:cs="Times New Roman"/>
        </w:rPr>
        <w:t xml:space="preserve">-u działają następujące sekcje sportowe: piłka nożna (w tym </w:t>
      </w:r>
      <w:r w:rsidR="008E49B3">
        <w:rPr>
          <w:rFonts w:ascii="Times New Roman" w:hAnsi="Times New Roman" w:cs="Times New Roman"/>
        </w:rPr>
        <w:t xml:space="preserve">14 drużyn dziecięcych i młodzieżowych oraz II liga kobiet), zajęcia są prowadzone w </w:t>
      </w:r>
      <w:r w:rsidRPr="001733B7">
        <w:rPr>
          <w:rFonts w:ascii="Times New Roman" w:hAnsi="Times New Roman" w:cs="Times New Roman"/>
        </w:rPr>
        <w:t xml:space="preserve"> </w:t>
      </w:r>
      <w:r w:rsidR="008E49B3">
        <w:rPr>
          <w:rFonts w:ascii="Times New Roman" w:hAnsi="Times New Roman" w:cs="Times New Roman"/>
        </w:rPr>
        <w:t xml:space="preserve">Luzinie, Kębłowie, Sychowie, Robakowie, Kochanowie, Barłominie i Zelewie, </w:t>
      </w:r>
      <w:r w:rsidRPr="001733B7">
        <w:rPr>
          <w:rFonts w:ascii="Times New Roman" w:hAnsi="Times New Roman" w:cs="Times New Roman"/>
        </w:rPr>
        <w:t>tenis stołowy (</w:t>
      </w:r>
      <w:r w:rsidR="008E49B3">
        <w:rPr>
          <w:rFonts w:ascii="Times New Roman" w:hAnsi="Times New Roman" w:cs="Times New Roman"/>
        </w:rPr>
        <w:t xml:space="preserve">lider </w:t>
      </w:r>
      <w:r w:rsidRPr="001733B7">
        <w:rPr>
          <w:rFonts w:ascii="Times New Roman" w:hAnsi="Times New Roman" w:cs="Times New Roman"/>
        </w:rPr>
        <w:t>I</w:t>
      </w:r>
      <w:r w:rsidR="008E49B3">
        <w:rPr>
          <w:rFonts w:ascii="Times New Roman" w:hAnsi="Times New Roman" w:cs="Times New Roman"/>
        </w:rPr>
        <w:t>V</w:t>
      </w:r>
      <w:r w:rsidRPr="001733B7">
        <w:rPr>
          <w:rFonts w:ascii="Times New Roman" w:hAnsi="Times New Roman" w:cs="Times New Roman"/>
        </w:rPr>
        <w:t xml:space="preserve"> lig</w:t>
      </w:r>
      <w:r w:rsidR="008E49B3">
        <w:rPr>
          <w:rFonts w:ascii="Times New Roman" w:hAnsi="Times New Roman" w:cs="Times New Roman"/>
        </w:rPr>
        <w:t>i</w:t>
      </w:r>
      <w:r w:rsidRPr="001733B7">
        <w:rPr>
          <w:rFonts w:ascii="Times New Roman" w:hAnsi="Times New Roman" w:cs="Times New Roman"/>
        </w:rPr>
        <w:t xml:space="preserve"> </w:t>
      </w:r>
      <w:r w:rsidR="008E49B3">
        <w:rPr>
          <w:rFonts w:ascii="Times New Roman" w:hAnsi="Times New Roman" w:cs="Times New Roman"/>
        </w:rPr>
        <w:t xml:space="preserve">i </w:t>
      </w:r>
      <w:r w:rsidR="00CB3732">
        <w:rPr>
          <w:rFonts w:ascii="Times New Roman" w:hAnsi="Times New Roman" w:cs="Times New Roman"/>
        </w:rPr>
        <w:t>ekstraklasa</w:t>
      </w:r>
      <w:r w:rsidR="008E49B3">
        <w:rPr>
          <w:rFonts w:ascii="Times New Roman" w:hAnsi="Times New Roman" w:cs="Times New Roman"/>
        </w:rPr>
        <w:t xml:space="preserve"> </w:t>
      </w:r>
      <w:r w:rsidRPr="001733B7">
        <w:rPr>
          <w:rFonts w:ascii="Times New Roman" w:hAnsi="Times New Roman" w:cs="Times New Roman"/>
        </w:rPr>
        <w:lastRenderedPageBreak/>
        <w:t>kobiet</w:t>
      </w:r>
      <w:r w:rsidR="008E49B3">
        <w:rPr>
          <w:rFonts w:ascii="Times New Roman" w:hAnsi="Times New Roman" w:cs="Times New Roman"/>
        </w:rPr>
        <w:t xml:space="preserve">), </w:t>
      </w:r>
      <w:r w:rsidRPr="001733B7">
        <w:rPr>
          <w:rFonts w:ascii="Times New Roman" w:hAnsi="Times New Roman" w:cs="Times New Roman"/>
        </w:rPr>
        <w:t xml:space="preserve"> kickboxing,</w:t>
      </w:r>
      <w:r w:rsidR="009F1396">
        <w:rPr>
          <w:rFonts w:ascii="Times New Roman" w:hAnsi="Times New Roman" w:cs="Times New Roman"/>
        </w:rPr>
        <w:t xml:space="preserve"> sporty walki </w:t>
      </w:r>
      <w:proofErr w:type="spellStart"/>
      <w:r w:rsidR="009F1396">
        <w:rPr>
          <w:rFonts w:ascii="Times New Roman" w:hAnsi="Times New Roman" w:cs="Times New Roman"/>
        </w:rPr>
        <w:t>Koluchstyl</w:t>
      </w:r>
      <w:proofErr w:type="spellEnd"/>
      <w:r w:rsidR="009F1396">
        <w:rPr>
          <w:rFonts w:ascii="Times New Roman" w:hAnsi="Times New Roman" w:cs="Times New Roman"/>
        </w:rPr>
        <w:t>,</w:t>
      </w:r>
      <w:r w:rsidRPr="001733B7">
        <w:rPr>
          <w:rFonts w:ascii="Times New Roman" w:hAnsi="Times New Roman" w:cs="Times New Roman"/>
        </w:rPr>
        <w:t xml:space="preserve"> Luzińska Liga Sołecka (8 drużyn), Aktywni Seniorzy </w:t>
      </w:r>
      <w:r w:rsidR="00B94B90">
        <w:rPr>
          <w:rFonts w:ascii="Times New Roman" w:hAnsi="Times New Roman" w:cs="Times New Roman"/>
        </w:rPr>
        <w:br/>
      </w:r>
      <w:r w:rsidRPr="001733B7">
        <w:rPr>
          <w:rFonts w:ascii="Times New Roman" w:hAnsi="Times New Roman" w:cs="Times New Roman"/>
        </w:rPr>
        <w:t>z LZS</w:t>
      </w:r>
      <w:r w:rsidR="008E49B3">
        <w:rPr>
          <w:rFonts w:ascii="Times New Roman" w:hAnsi="Times New Roman" w:cs="Times New Roman"/>
        </w:rPr>
        <w:t>,</w:t>
      </w:r>
      <w:r w:rsidRPr="001733B7">
        <w:rPr>
          <w:rFonts w:ascii="Times New Roman" w:hAnsi="Times New Roman" w:cs="Times New Roman"/>
        </w:rPr>
        <w:t xml:space="preserve"> Samoobrona dla kobiet</w:t>
      </w:r>
      <w:r w:rsidR="008E49B3">
        <w:rPr>
          <w:rFonts w:ascii="Times New Roman" w:hAnsi="Times New Roman" w:cs="Times New Roman"/>
        </w:rPr>
        <w:t>, sporty siłowe i fitness</w:t>
      </w:r>
      <w:r w:rsidR="009F1396">
        <w:rPr>
          <w:rFonts w:ascii="Times New Roman" w:hAnsi="Times New Roman" w:cs="Times New Roman"/>
        </w:rPr>
        <w:t xml:space="preserve">, sekcja </w:t>
      </w:r>
      <w:proofErr w:type="spellStart"/>
      <w:r w:rsidR="009F1396" w:rsidRPr="00D270EF">
        <w:rPr>
          <w:rFonts w:ascii="Times New Roman" w:hAnsi="Times New Roman"/>
          <w:sz w:val="24"/>
          <w:szCs w:val="24"/>
        </w:rPr>
        <w:t>Bùczki</w:t>
      </w:r>
      <w:proofErr w:type="spellEnd"/>
      <w:r w:rsidR="009F1396">
        <w:rPr>
          <w:rFonts w:ascii="Times New Roman" w:hAnsi="Times New Roman" w:cs="Times New Roman"/>
        </w:rPr>
        <w:t xml:space="preserve">  (tradycyjny sport kaszubski)</w:t>
      </w:r>
      <w:r w:rsidR="008E49B3">
        <w:rPr>
          <w:rFonts w:ascii="Times New Roman" w:hAnsi="Times New Roman" w:cs="Times New Roman"/>
        </w:rPr>
        <w:t>.</w:t>
      </w:r>
      <w:r w:rsidRPr="001733B7">
        <w:rPr>
          <w:rFonts w:ascii="Times New Roman" w:hAnsi="Times New Roman" w:cs="Times New Roman"/>
        </w:rPr>
        <w:t xml:space="preserve"> Najbardziej popularną sekcją jest piłka nożna, w ramach której trenuje</w:t>
      </w:r>
      <w:r w:rsidR="009F1396">
        <w:rPr>
          <w:rFonts w:ascii="Times New Roman" w:hAnsi="Times New Roman" w:cs="Times New Roman"/>
        </w:rPr>
        <w:t xml:space="preserve"> </w:t>
      </w:r>
      <w:r w:rsidR="00CB3732">
        <w:rPr>
          <w:rFonts w:ascii="Times New Roman" w:hAnsi="Times New Roman" w:cs="Times New Roman"/>
        </w:rPr>
        <w:t>400</w:t>
      </w:r>
      <w:r w:rsidR="009F1396" w:rsidRPr="009F1396">
        <w:rPr>
          <w:rFonts w:ascii="Times New Roman" w:hAnsi="Times New Roman" w:cs="Times New Roman"/>
          <w:color w:val="000000" w:themeColor="text1"/>
        </w:rPr>
        <w:t xml:space="preserve"> adeptów futbolu.</w:t>
      </w:r>
      <w:r w:rsidRPr="009F1396">
        <w:rPr>
          <w:rFonts w:ascii="Times New Roman" w:hAnsi="Times New Roman" w:cs="Times New Roman"/>
          <w:color w:val="000000" w:themeColor="text1"/>
        </w:rPr>
        <w:t xml:space="preserve"> </w:t>
      </w:r>
      <w:proofErr w:type="spellStart"/>
      <w:r w:rsidRPr="001733B7">
        <w:rPr>
          <w:rFonts w:ascii="Times New Roman" w:hAnsi="Times New Roman" w:cs="Times New Roman"/>
        </w:rPr>
        <w:t>GOSRiT</w:t>
      </w:r>
      <w:proofErr w:type="spellEnd"/>
      <w:r w:rsidRPr="001733B7">
        <w:rPr>
          <w:rFonts w:ascii="Times New Roman" w:eastAsia="Calibri" w:hAnsi="Times New Roman" w:cs="Times New Roman"/>
        </w:rPr>
        <w:t xml:space="preserve"> stwarza odpowiednie warunki do uprawiania sportu, również  przez osoby niepełnosprawne, kultywuje tradycje olimpijskie. Współpracuje z gminnymi instytucjami kultury, przy organizacji imprez kulturalnych, w tym imprez kultywujących lokalne tradycje.</w:t>
      </w:r>
    </w:p>
    <w:p w14:paraId="4DEF9183" w14:textId="20CF1B86" w:rsidR="004E2E74" w:rsidRPr="001733B7" w:rsidRDefault="004E2E74" w:rsidP="00A47C34">
      <w:pPr>
        <w:pStyle w:val="Default"/>
        <w:spacing w:line="276" w:lineRule="auto"/>
        <w:jc w:val="both"/>
        <w:rPr>
          <w:color w:val="auto"/>
          <w:sz w:val="22"/>
          <w:szCs w:val="22"/>
        </w:rPr>
      </w:pPr>
      <w:r w:rsidRPr="001733B7">
        <w:rPr>
          <w:color w:val="auto"/>
          <w:sz w:val="22"/>
          <w:szCs w:val="22"/>
        </w:rPr>
        <w:t>Najważniejsze imprezy, organizowane w 20</w:t>
      </w:r>
      <w:r w:rsidR="00CB3732">
        <w:rPr>
          <w:color w:val="auto"/>
          <w:sz w:val="22"/>
          <w:szCs w:val="22"/>
        </w:rPr>
        <w:t>20</w:t>
      </w:r>
      <w:r w:rsidRPr="001733B7">
        <w:rPr>
          <w:color w:val="auto"/>
          <w:sz w:val="22"/>
          <w:szCs w:val="22"/>
        </w:rPr>
        <w:t xml:space="preserve">r.: </w:t>
      </w:r>
      <w:r w:rsidRPr="001733B7">
        <w:rPr>
          <w:sz w:val="22"/>
          <w:szCs w:val="22"/>
        </w:rPr>
        <w:t xml:space="preserve"> </w:t>
      </w:r>
      <w:r w:rsidRPr="001733B7">
        <w:rPr>
          <w:color w:val="auto"/>
          <w:sz w:val="22"/>
          <w:szCs w:val="22"/>
        </w:rPr>
        <w:t xml:space="preserve">Cykl Turniejów Kaszub </w:t>
      </w:r>
      <w:proofErr w:type="spellStart"/>
      <w:r w:rsidRPr="001733B7">
        <w:rPr>
          <w:color w:val="auto"/>
          <w:sz w:val="22"/>
          <w:szCs w:val="22"/>
        </w:rPr>
        <w:t>Cup</w:t>
      </w:r>
      <w:proofErr w:type="spellEnd"/>
      <w:r w:rsidR="009F1396">
        <w:rPr>
          <w:color w:val="auto"/>
          <w:sz w:val="22"/>
          <w:szCs w:val="22"/>
        </w:rPr>
        <w:t xml:space="preserve"> (</w:t>
      </w:r>
      <w:r w:rsidR="00AE32F0">
        <w:rPr>
          <w:color w:val="auto"/>
          <w:sz w:val="22"/>
          <w:szCs w:val="22"/>
        </w:rPr>
        <w:t xml:space="preserve">w ciągu ostatnich 10 lat </w:t>
      </w:r>
      <w:r w:rsidR="009F1396">
        <w:rPr>
          <w:color w:val="auto"/>
          <w:sz w:val="22"/>
          <w:szCs w:val="22"/>
        </w:rPr>
        <w:t xml:space="preserve">ponad </w:t>
      </w:r>
      <w:r w:rsidR="009F1396" w:rsidRPr="00AE32F0">
        <w:rPr>
          <w:color w:val="auto"/>
          <w:sz w:val="22"/>
          <w:szCs w:val="22"/>
        </w:rPr>
        <w:t xml:space="preserve">50.000 młodych adeptów futbolu z 220 klubów, 6 województw oraz z Rosji) </w:t>
      </w:r>
      <w:r w:rsidR="009F1396">
        <w:rPr>
          <w:color w:val="auto"/>
          <w:sz w:val="22"/>
          <w:szCs w:val="22"/>
        </w:rPr>
        <w:t>– była to największa tego</w:t>
      </w:r>
      <w:r w:rsidR="009F1396">
        <w:rPr>
          <w:sz w:val="22"/>
          <w:szCs w:val="22"/>
        </w:rPr>
        <w:t xml:space="preserve"> typu impreza sportowa na terenie na Pomorzu,</w:t>
      </w:r>
      <w:r w:rsidRPr="001733B7">
        <w:rPr>
          <w:sz w:val="22"/>
          <w:szCs w:val="22"/>
        </w:rPr>
        <w:t xml:space="preserve"> </w:t>
      </w:r>
      <w:r w:rsidRPr="001733B7">
        <w:rPr>
          <w:color w:val="auto"/>
          <w:sz w:val="22"/>
          <w:szCs w:val="22"/>
        </w:rPr>
        <w:t xml:space="preserve"> Nadzieje Polskiej Piłki – </w:t>
      </w:r>
      <w:r w:rsidR="009F1396">
        <w:rPr>
          <w:color w:val="auto"/>
          <w:sz w:val="22"/>
          <w:szCs w:val="22"/>
        </w:rPr>
        <w:t xml:space="preserve">X </w:t>
      </w:r>
      <w:r w:rsidRPr="001733B7">
        <w:rPr>
          <w:color w:val="auto"/>
          <w:sz w:val="22"/>
          <w:szCs w:val="22"/>
        </w:rPr>
        <w:t>Turniej im. Marszałka Macieja Płażyńskiego – (</w:t>
      </w:r>
      <w:r w:rsidR="009F1396">
        <w:rPr>
          <w:color w:val="auto"/>
          <w:sz w:val="22"/>
          <w:szCs w:val="22"/>
        </w:rPr>
        <w:t>2</w:t>
      </w:r>
      <w:r w:rsidRPr="001733B7">
        <w:rPr>
          <w:color w:val="auto"/>
          <w:sz w:val="22"/>
          <w:szCs w:val="22"/>
        </w:rPr>
        <w:t>00 uczestników)</w:t>
      </w:r>
      <w:r w:rsidRPr="001733B7">
        <w:rPr>
          <w:sz w:val="22"/>
          <w:szCs w:val="22"/>
        </w:rPr>
        <w:t>,</w:t>
      </w:r>
      <w:r w:rsidRPr="001733B7">
        <w:rPr>
          <w:color w:val="auto"/>
          <w:sz w:val="22"/>
          <w:szCs w:val="22"/>
        </w:rPr>
        <w:t xml:space="preserve"> Gminne Igrzyska Młodzieży Szkolnej SP  (1 imprez</w:t>
      </w:r>
      <w:r w:rsidR="00CB3732">
        <w:rPr>
          <w:color w:val="auto"/>
          <w:sz w:val="22"/>
          <w:szCs w:val="22"/>
        </w:rPr>
        <w:t>a</w:t>
      </w:r>
      <w:r w:rsidRPr="001733B7">
        <w:rPr>
          <w:color w:val="auto"/>
          <w:sz w:val="22"/>
          <w:szCs w:val="22"/>
        </w:rPr>
        <w:t xml:space="preserve"> </w:t>
      </w:r>
      <w:r w:rsidR="00612D95">
        <w:rPr>
          <w:color w:val="auto"/>
          <w:sz w:val="22"/>
          <w:szCs w:val="22"/>
        </w:rPr>
        <w:t>w ciągu roku</w:t>
      </w:r>
      <w:r w:rsidRPr="001733B7">
        <w:rPr>
          <w:color w:val="auto"/>
          <w:sz w:val="22"/>
          <w:szCs w:val="22"/>
        </w:rPr>
        <w:t>)</w:t>
      </w:r>
      <w:r w:rsidRPr="001733B7">
        <w:rPr>
          <w:sz w:val="22"/>
          <w:szCs w:val="22"/>
        </w:rPr>
        <w:t xml:space="preserve">, </w:t>
      </w:r>
      <w:r w:rsidR="00B86535">
        <w:rPr>
          <w:sz w:val="22"/>
          <w:szCs w:val="22"/>
        </w:rPr>
        <w:t xml:space="preserve">Rajd Rowerowy MTB Pomerania (ponad 400 uczestników),  </w:t>
      </w:r>
      <w:r w:rsidRPr="001733B7">
        <w:rPr>
          <w:color w:val="auto"/>
          <w:sz w:val="22"/>
          <w:szCs w:val="22"/>
        </w:rPr>
        <w:t xml:space="preserve">Finał Wojewódzki Turnieju Mała Piłkarska Kadra Czeka LZS,  </w:t>
      </w:r>
      <w:r w:rsidR="00CB3732">
        <w:rPr>
          <w:color w:val="auto"/>
          <w:sz w:val="22"/>
          <w:szCs w:val="22"/>
        </w:rPr>
        <w:t xml:space="preserve">Bieg Pomerania </w:t>
      </w:r>
      <w:proofErr w:type="spellStart"/>
      <w:r w:rsidR="00CB3732">
        <w:rPr>
          <w:color w:val="auto"/>
          <w:sz w:val="22"/>
          <w:szCs w:val="22"/>
        </w:rPr>
        <w:t>Trail</w:t>
      </w:r>
      <w:proofErr w:type="spellEnd"/>
      <w:r w:rsidR="00CB3732">
        <w:rPr>
          <w:color w:val="auto"/>
          <w:sz w:val="22"/>
          <w:szCs w:val="22"/>
        </w:rPr>
        <w:t xml:space="preserve">, Bieg Luzińska Dziesiątka </w:t>
      </w:r>
      <w:r w:rsidR="00B86535">
        <w:rPr>
          <w:color w:val="auto"/>
          <w:sz w:val="22"/>
          <w:szCs w:val="22"/>
        </w:rPr>
        <w:t xml:space="preserve">oraz </w:t>
      </w:r>
      <w:r w:rsidRPr="001733B7">
        <w:rPr>
          <w:color w:val="auto"/>
          <w:sz w:val="22"/>
          <w:szCs w:val="22"/>
        </w:rPr>
        <w:t>Gala Sportu</w:t>
      </w:r>
      <w:r w:rsidR="00CB3732">
        <w:rPr>
          <w:color w:val="auto"/>
          <w:sz w:val="22"/>
          <w:szCs w:val="22"/>
        </w:rPr>
        <w:t xml:space="preserve">, zorganizowana ze względu na stan epidemii w formie online, </w:t>
      </w:r>
      <w:r w:rsidRPr="001733B7">
        <w:rPr>
          <w:color w:val="auto"/>
          <w:sz w:val="22"/>
          <w:szCs w:val="22"/>
        </w:rPr>
        <w:t>która jest podsumowaniem całego sportowego roku</w:t>
      </w:r>
      <w:r w:rsidR="00612D95">
        <w:rPr>
          <w:color w:val="auto"/>
          <w:sz w:val="22"/>
          <w:szCs w:val="22"/>
        </w:rPr>
        <w:t>, na której nagrodzono ponad 500 dzieci</w:t>
      </w:r>
      <w:r w:rsidR="00CB3732">
        <w:rPr>
          <w:color w:val="auto"/>
          <w:sz w:val="22"/>
          <w:szCs w:val="22"/>
        </w:rPr>
        <w:t xml:space="preserve"> za pośrednictwem trenerów</w:t>
      </w:r>
      <w:r w:rsidRPr="001733B7">
        <w:rPr>
          <w:color w:val="auto"/>
          <w:sz w:val="22"/>
          <w:szCs w:val="22"/>
        </w:rPr>
        <w:t xml:space="preserve">. </w:t>
      </w:r>
    </w:p>
    <w:p w14:paraId="7AAE226E" w14:textId="77777777" w:rsidR="004E2E74" w:rsidRPr="001733B7" w:rsidRDefault="004E2E74" w:rsidP="00F620F3">
      <w:pPr>
        <w:pStyle w:val="Default"/>
        <w:spacing w:line="120" w:lineRule="auto"/>
        <w:jc w:val="both"/>
        <w:rPr>
          <w:color w:val="auto"/>
          <w:sz w:val="22"/>
          <w:szCs w:val="22"/>
        </w:rPr>
      </w:pPr>
    </w:p>
    <w:p w14:paraId="687A68E0" w14:textId="5D32051C" w:rsidR="00AE32F0" w:rsidRPr="00AE32F0" w:rsidRDefault="004E2E74" w:rsidP="00696A71">
      <w:pPr>
        <w:spacing w:after="0" w:line="276" w:lineRule="auto"/>
        <w:jc w:val="both"/>
        <w:rPr>
          <w:rFonts w:ascii="Times New Roman" w:hAnsi="Times New Roman" w:cs="Times New Roman"/>
        </w:rPr>
      </w:pPr>
      <w:r w:rsidRPr="00AE32F0">
        <w:rPr>
          <w:rFonts w:ascii="Times New Roman" w:hAnsi="Times New Roman" w:cs="Times New Roman"/>
        </w:rPr>
        <w:t xml:space="preserve">Do najważniejszych osiągnięć  sportowców </w:t>
      </w:r>
      <w:proofErr w:type="spellStart"/>
      <w:r w:rsidRPr="00AE32F0">
        <w:rPr>
          <w:rFonts w:ascii="Times New Roman" w:hAnsi="Times New Roman" w:cs="Times New Roman"/>
        </w:rPr>
        <w:t>GOSRiT</w:t>
      </w:r>
      <w:proofErr w:type="spellEnd"/>
      <w:r w:rsidRPr="00AE32F0">
        <w:rPr>
          <w:rFonts w:ascii="Times New Roman" w:hAnsi="Times New Roman" w:cs="Times New Roman"/>
        </w:rPr>
        <w:t>-u, w 20</w:t>
      </w:r>
      <w:r w:rsidR="00CB3732">
        <w:rPr>
          <w:rFonts w:ascii="Times New Roman" w:hAnsi="Times New Roman" w:cs="Times New Roman"/>
        </w:rPr>
        <w:t>20</w:t>
      </w:r>
      <w:r w:rsidRPr="00AE32F0">
        <w:rPr>
          <w:rFonts w:ascii="Times New Roman" w:hAnsi="Times New Roman" w:cs="Times New Roman"/>
        </w:rPr>
        <w:t>r</w:t>
      </w:r>
      <w:r w:rsidR="00F774B0">
        <w:rPr>
          <w:rFonts w:ascii="Times New Roman" w:hAnsi="Times New Roman" w:cs="Times New Roman"/>
        </w:rPr>
        <w:t>.</w:t>
      </w:r>
      <w:r w:rsidRPr="00AE32F0">
        <w:rPr>
          <w:rFonts w:ascii="Times New Roman" w:hAnsi="Times New Roman" w:cs="Times New Roman"/>
        </w:rPr>
        <w:t xml:space="preserve"> należy zaliczyć:  </w:t>
      </w:r>
      <w:r w:rsidR="00CB3732">
        <w:rPr>
          <w:rFonts w:ascii="Times New Roman" w:hAnsi="Times New Roman" w:cs="Times New Roman"/>
        </w:rPr>
        <w:t>dwa</w:t>
      </w:r>
      <w:r w:rsidR="00AE32F0" w:rsidRPr="00AE32F0">
        <w:rPr>
          <w:rFonts w:ascii="Times New Roman" w:hAnsi="Times New Roman" w:cs="Times New Roman"/>
        </w:rPr>
        <w:t xml:space="preserve"> miejsca na Mistrzostwach Świata Seniorek w Kickboxingu, </w:t>
      </w:r>
      <w:r w:rsidR="00EB016A">
        <w:rPr>
          <w:rFonts w:ascii="Times New Roman" w:hAnsi="Times New Roman" w:cs="Times New Roman"/>
        </w:rPr>
        <w:t>zakończenie roku na  pozycji  lidera</w:t>
      </w:r>
      <w:r w:rsidR="00AE32F0" w:rsidRPr="00AE32F0">
        <w:rPr>
          <w:rFonts w:ascii="Times New Roman" w:hAnsi="Times New Roman" w:cs="Times New Roman"/>
        </w:rPr>
        <w:t xml:space="preserve"> </w:t>
      </w:r>
      <w:r w:rsidR="00EB016A">
        <w:rPr>
          <w:rFonts w:ascii="Times New Roman" w:hAnsi="Times New Roman" w:cs="Times New Roman"/>
        </w:rPr>
        <w:t xml:space="preserve">I ligi tenisa stołowego drużyny kobiet i awans do ekstraklasy, </w:t>
      </w:r>
      <w:r w:rsidR="00AE32F0" w:rsidRPr="00AE32F0">
        <w:rPr>
          <w:rFonts w:ascii="Times New Roman" w:hAnsi="Times New Roman" w:cs="Times New Roman"/>
        </w:rPr>
        <w:t xml:space="preserve">powołanie juniorek tenisa stołowego do reprezentacji Województwa Pomorskiego, zdobycie przez drużynę </w:t>
      </w:r>
      <w:r w:rsidR="00EB016A">
        <w:rPr>
          <w:rFonts w:ascii="Times New Roman" w:hAnsi="Times New Roman" w:cs="Times New Roman"/>
        </w:rPr>
        <w:t>chłopców</w:t>
      </w:r>
      <w:r w:rsidR="00AE32F0" w:rsidRPr="00AE32F0">
        <w:rPr>
          <w:rFonts w:ascii="Times New Roman" w:hAnsi="Times New Roman" w:cs="Times New Roman"/>
        </w:rPr>
        <w:t xml:space="preserve">  tytuł</w:t>
      </w:r>
      <w:r w:rsidR="00F774B0">
        <w:rPr>
          <w:rFonts w:ascii="Times New Roman" w:hAnsi="Times New Roman" w:cs="Times New Roman"/>
        </w:rPr>
        <w:t>u</w:t>
      </w:r>
      <w:r w:rsidR="00AE32F0" w:rsidRPr="00AE32F0">
        <w:rPr>
          <w:rFonts w:ascii="Times New Roman" w:hAnsi="Times New Roman" w:cs="Times New Roman"/>
        </w:rPr>
        <w:t xml:space="preserve"> Mistrza Polski LZS podczas finału Turnieju Piłkarska Kadra Czeka, </w:t>
      </w:r>
      <w:r w:rsidR="00EB016A">
        <w:rPr>
          <w:rFonts w:ascii="Times New Roman" w:hAnsi="Times New Roman" w:cs="Times New Roman"/>
        </w:rPr>
        <w:t>6</w:t>
      </w:r>
      <w:r w:rsidR="00AE32F0" w:rsidRPr="00AE32F0">
        <w:rPr>
          <w:rFonts w:ascii="Times New Roman" w:hAnsi="Times New Roman" w:cs="Times New Roman"/>
        </w:rPr>
        <w:t xml:space="preserve"> zawodników </w:t>
      </w:r>
      <w:proofErr w:type="spellStart"/>
      <w:r w:rsidR="00AE32F0" w:rsidRPr="00AE32F0">
        <w:rPr>
          <w:rFonts w:ascii="Times New Roman" w:hAnsi="Times New Roman" w:cs="Times New Roman"/>
        </w:rPr>
        <w:t>GOSRiT</w:t>
      </w:r>
      <w:proofErr w:type="spellEnd"/>
      <w:r w:rsidR="00AE32F0" w:rsidRPr="00AE32F0">
        <w:rPr>
          <w:rFonts w:ascii="Times New Roman" w:hAnsi="Times New Roman" w:cs="Times New Roman"/>
        </w:rPr>
        <w:t xml:space="preserve"> Luzino cyklicznie powoływan</w:t>
      </w:r>
      <w:r w:rsidR="00F774B0">
        <w:rPr>
          <w:rFonts w:ascii="Times New Roman" w:hAnsi="Times New Roman" w:cs="Times New Roman"/>
        </w:rPr>
        <w:t>ych było</w:t>
      </w:r>
      <w:r w:rsidR="00AE32F0" w:rsidRPr="00AE32F0">
        <w:rPr>
          <w:rFonts w:ascii="Times New Roman" w:hAnsi="Times New Roman" w:cs="Times New Roman"/>
        </w:rPr>
        <w:t xml:space="preserve"> do Kadry Pomorza,  w ramach projektu „Piłkarska przyszłość z Lotosem” 9 młodych adeptów futbolu zostało objętych programem stypendialnym, a najlepsi z nich są powoływani na konsultacje szkoleniowe, które organizowane są na najlepszych obiektach sportowych Pomorza</w:t>
      </w:r>
      <w:r w:rsidR="00AE32F0">
        <w:rPr>
          <w:rFonts w:ascii="Times New Roman" w:hAnsi="Times New Roman" w:cs="Times New Roman"/>
        </w:rPr>
        <w:t>.</w:t>
      </w:r>
    </w:p>
    <w:p w14:paraId="4F911176" w14:textId="77777777" w:rsidR="00B2021B" w:rsidRDefault="00B2021B" w:rsidP="00B2021B">
      <w:pPr>
        <w:pStyle w:val="NormalnyWeb"/>
        <w:spacing w:before="0" w:after="0" w:line="120" w:lineRule="auto"/>
        <w:jc w:val="both"/>
        <w:rPr>
          <w:b/>
          <w:color w:val="FF0000"/>
          <w:sz w:val="22"/>
          <w:szCs w:val="22"/>
        </w:rPr>
      </w:pPr>
    </w:p>
    <w:p w14:paraId="081C45E1" w14:textId="77777777" w:rsidR="00ED7C38" w:rsidRPr="00A602E4" w:rsidRDefault="00E500FF" w:rsidP="00696A71">
      <w:pPr>
        <w:pStyle w:val="NormalnyWeb"/>
        <w:spacing w:before="0" w:after="0" w:line="276" w:lineRule="auto"/>
        <w:jc w:val="both"/>
        <w:rPr>
          <w:sz w:val="22"/>
          <w:szCs w:val="22"/>
        </w:rPr>
      </w:pPr>
      <w:r w:rsidRPr="00A602E4">
        <w:rPr>
          <w:b/>
          <w:sz w:val="22"/>
          <w:szCs w:val="22"/>
        </w:rPr>
        <w:t xml:space="preserve">„Budowa i modernizacja obiektów </w:t>
      </w:r>
      <w:proofErr w:type="spellStart"/>
      <w:r w:rsidRPr="00A602E4">
        <w:rPr>
          <w:b/>
          <w:sz w:val="22"/>
          <w:szCs w:val="22"/>
        </w:rPr>
        <w:t>rekreacyjno</w:t>
      </w:r>
      <w:proofErr w:type="spellEnd"/>
      <w:r w:rsidRPr="00A602E4">
        <w:rPr>
          <w:b/>
          <w:sz w:val="22"/>
          <w:szCs w:val="22"/>
        </w:rPr>
        <w:t xml:space="preserve"> – sportowych w Luzinie”</w:t>
      </w:r>
      <w:r w:rsidR="00ED7C38" w:rsidRPr="00A602E4">
        <w:rPr>
          <w:b/>
          <w:sz w:val="22"/>
          <w:szCs w:val="22"/>
        </w:rPr>
        <w:t xml:space="preserve"> – Etap I.</w:t>
      </w:r>
      <w:r w:rsidRPr="00A602E4">
        <w:rPr>
          <w:b/>
          <w:sz w:val="22"/>
          <w:szCs w:val="22"/>
        </w:rPr>
        <w:t xml:space="preserve">  </w:t>
      </w:r>
      <w:r w:rsidRPr="00A602E4">
        <w:rPr>
          <w:sz w:val="22"/>
          <w:szCs w:val="22"/>
        </w:rPr>
        <w:t xml:space="preserve">W ramach </w:t>
      </w:r>
      <w:r w:rsidR="004D46B8" w:rsidRPr="00A602E4">
        <w:rPr>
          <w:sz w:val="22"/>
          <w:szCs w:val="22"/>
        </w:rPr>
        <w:t xml:space="preserve">realizacji </w:t>
      </w:r>
      <w:r w:rsidRPr="00A602E4">
        <w:rPr>
          <w:sz w:val="22"/>
          <w:szCs w:val="22"/>
        </w:rPr>
        <w:t>projektu</w:t>
      </w:r>
      <w:r w:rsidR="004D46B8" w:rsidRPr="00A602E4">
        <w:rPr>
          <w:sz w:val="22"/>
          <w:szCs w:val="22"/>
        </w:rPr>
        <w:t>, w 2020r, wykonano</w:t>
      </w:r>
      <w:r w:rsidR="00ED7C38" w:rsidRPr="00A602E4">
        <w:rPr>
          <w:sz w:val="22"/>
          <w:szCs w:val="22"/>
        </w:rPr>
        <w:t>:</w:t>
      </w:r>
    </w:p>
    <w:p w14:paraId="7D989FF1" w14:textId="10D96636" w:rsidR="00ED7C38" w:rsidRPr="00A602E4" w:rsidRDefault="004D46B8" w:rsidP="00696A71">
      <w:pPr>
        <w:pStyle w:val="NormalnyWeb"/>
        <w:numPr>
          <w:ilvl w:val="0"/>
          <w:numId w:val="46"/>
        </w:numPr>
        <w:spacing w:before="0" w:after="0" w:line="276" w:lineRule="auto"/>
        <w:jc w:val="both"/>
        <w:rPr>
          <w:sz w:val="22"/>
          <w:szCs w:val="22"/>
        </w:rPr>
      </w:pPr>
      <w:r w:rsidRPr="00A602E4">
        <w:rPr>
          <w:sz w:val="22"/>
          <w:szCs w:val="22"/>
        </w:rPr>
        <w:t xml:space="preserve">plac zabaw, który został wyposażony m.in. w </w:t>
      </w:r>
      <w:proofErr w:type="spellStart"/>
      <w:r w:rsidR="00E500FF" w:rsidRPr="00A602E4">
        <w:rPr>
          <w:sz w:val="22"/>
          <w:szCs w:val="22"/>
        </w:rPr>
        <w:t>linarium</w:t>
      </w:r>
      <w:proofErr w:type="spellEnd"/>
      <w:r w:rsidR="00E500FF" w:rsidRPr="00A602E4">
        <w:rPr>
          <w:sz w:val="22"/>
          <w:szCs w:val="22"/>
        </w:rPr>
        <w:t xml:space="preserve">, </w:t>
      </w:r>
      <w:r w:rsidRPr="00A602E4">
        <w:rPr>
          <w:sz w:val="22"/>
          <w:szCs w:val="22"/>
        </w:rPr>
        <w:t>s</w:t>
      </w:r>
      <w:r w:rsidR="00E500FF" w:rsidRPr="00A602E4">
        <w:rPr>
          <w:sz w:val="22"/>
          <w:szCs w:val="22"/>
        </w:rPr>
        <w:t xml:space="preserve">amoobsługowy park linowy, </w:t>
      </w:r>
      <w:r w:rsidR="00ED7C38" w:rsidRPr="00A602E4">
        <w:rPr>
          <w:sz w:val="22"/>
          <w:szCs w:val="22"/>
        </w:rPr>
        <w:t xml:space="preserve">w stoły do gry w szachy, do tenisa oraz do gry w </w:t>
      </w:r>
      <w:proofErr w:type="spellStart"/>
      <w:r w:rsidR="00ED7C38" w:rsidRPr="00A602E4">
        <w:rPr>
          <w:sz w:val="22"/>
          <w:szCs w:val="22"/>
        </w:rPr>
        <w:t>piłkarzyki</w:t>
      </w:r>
      <w:proofErr w:type="spellEnd"/>
      <w:r w:rsidR="00ED7C38" w:rsidRPr="00A602E4">
        <w:rPr>
          <w:sz w:val="22"/>
          <w:szCs w:val="22"/>
        </w:rPr>
        <w:t>, zjeżdżalni</w:t>
      </w:r>
      <w:r w:rsidR="00125A29" w:rsidRPr="00A602E4">
        <w:rPr>
          <w:sz w:val="22"/>
          <w:szCs w:val="22"/>
        </w:rPr>
        <w:t>ę</w:t>
      </w:r>
      <w:r w:rsidR="00ED7C38" w:rsidRPr="00A602E4">
        <w:rPr>
          <w:sz w:val="22"/>
          <w:szCs w:val="22"/>
        </w:rPr>
        <w:t xml:space="preserve"> rurow</w:t>
      </w:r>
      <w:r w:rsidR="00125A29" w:rsidRPr="00A602E4">
        <w:rPr>
          <w:sz w:val="22"/>
          <w:szCs w:val="22"/>
        </w:rPr>
        <w:t>ą</w:t>
      </w:r>
      <w:r w:rsidR="00ED7C38" w:rsidRPr="00A602E4">
        <w:rPr>
          <w:sz w:val="22"/>
          <w:szCs w:val="22"/>
        </w:rPr>
        <w:t>,  skałk</w:t>
      </w:r>
      <w:r w:rsidR="00125A29" w:rsidRPr="00A602E4">
        <w:rPr>
          <w:sz w:val="22"/>
          <w:szCs w:val="22"/>
        </w:rPr>
        <w:t>ę</w:t>
      </w:r>
      <w:r w:rsidR="00ED7C38" w:rsidRPr="00A602E4">
        <w:rPr>
          <w:sz w:val="22"/>
          <w:szCs w:val="22"/>
        </w:rPr>
        <w:t xml:space="preserve"> wspinaczkow</w:t>
      </w:r>
      <w:r w:rsidR="00125A29" w:rsidRPr="00A602E4">
        <w:rPr>
          <w:sz w:val="22"/>
          <w:szCs w:val="22"/>
        </w:rPr>
        <w:t>ą, huśtawki,</w:t>
      </w:r>
      <w:r w:rsidR="00E500FF" w:rsidRPr="00A602E4">
        <w:rPr>
          <w:sz w:val="22"/>
          <w:szCs w:val="22"/>
        </w:rPr>
        <w:t xml:space="preserve"> </w:t>
      </w:r>
    </w:p>
    <w:p w14:paraId="6CE01EE1" w14:textId="77777777" w:rsidR="00125A29" w:rsidRPr="00A602E4" w:rsidRDefault="00125A29" w:rsidP="00696A71">
      <w:pPr>
        <w:pStyle w:val="NormalnyWeb"/>
        <w:numPr>
          <w:ilvl w:val="0"/>
          <w:numId w:val="46"/>
        </w:numPr>
        <w:spacing w:before="0" w:after="0" w:line="276" w:lineRule="auto"/>
        <w:jc w:val="both"/>
        <w:rPr>
          <w:sz w:val="22"/>
          <w:szCs w:val="22"/>
        </w:rPr>
      </w:pPr>
      <w:r w:rsidRPr="00A602E4">
        <w:rPr>
          <w:sz w:val="22"/>
          <w:szCs w:val="22"/>
        </w:rPr>
        <w:t xml:space="preserve">miejsce relaksu, które zostało wyposażone m.in. w 6 leżanek miejskich, w 2 ławki, stół oraz </w:t>
      </w:r>
      <w:r w:rsidRPr="00A602E4">
        <w:rPr>
          <w:sz w:val="22"/>
          <w:szCs w:val="22"/>
        </w:rPr>
        <w:br/>
        <w:t xml:space="preserve">w stoły do gry w szachy, do tenisa oraz do gry w </w:t>
      </w:r>
      <w:proofErr w:type="spellStart"/>
      <w:r w:rsidRPr="00A602E4">
        <w:rPr>
          <w:sz w:val="22"/>
          <w:szCs w:val="22"/>
        </w:rPr>
        <w:t>piłkarzyki</w:t>
      </w:r>
      <w:proofErr w:type="spellEnd"/>
      <w:r w:rsidRPr="00A602E4">
        <w:rPr>
          <w:sz w:val="22"/>
          <w:szCs w:val="22"/>
        </w:rPr>
        <w:t>, a także w  biblioteczkę plenerową,</w:t>
      </w:r>
    </w:p>
    <w:p w14:paraId="21EF9DF7" w14:textId="040E5102" w:rsidR="00E500FF" w:rsidRPr="00A602E4" w:rsidRDefault="00A602E4" w:rsidP="00696A71">
      <w:pPr>
        <w:pStyle w:val="NormalnyWeb"/>
        <w:numPr>
          <w:ilvl w:val="0"/>
          <w:numId w:val="46"/>
        </w:numPr>
        <w:spacing w:before="0" w:after="0" w:line="276" w:lineRule="auto"/>
        <w:jc w:val="both"/>
        <w:rPr>
          <w:sz w:val="22"/>
          <w:szCs w:val="22"/>
        </w:rPr>
      </w:pPr>
      <w:r w:rsidRPr="00A602E4">
        <w:rPr>
          <w:sz w:val="22"/>
          <w:szCs w:val="22"/>
        </w:rPr>
        <w:t xml:space="preserve">ścieżkę sensoryczną </w:t>
      </w:r>
      <w:r w:rsidR="00E500FF" w:rsidRPr="00A602E4">
        <w:rPr>
          <w:sz w:val="22"/>
          <w:szCs w:val="22"/>
        </w:rPr>
        <w:t xml:space="preserve">dla dzieci, </w:t>
      </w:r>
      <w:r w:rsidRPr="00A602E4">
        <w:rPr>
          <w:sz w:val="22"/>
          <w:szCs w:val="22"/>
        </w:rPr>
        <w:t xml:space="preserve">która składa się z 16 rodzajów </w:t>
      </w:r>
      <w:proofErr w:type="spellStart"/>
      <w:r w:rsidRPr="00A602E4">
        <w:rPr>
          <w:sz w:val="22"/>
          <w:szCs w:val="22"/>
        </w:rPr>
        <w:t>nawierchni</w:t>
      </w:r>
      <w:proofErr w:type="spellEnd"/>
      <w:r w:rsidRPr="00A602E4">
        <w:rPr>
          <w:sz w:val="22"/>
          <w:szCs w:val="22"/>
        </w:rPr>
        <w:t xml:space="preserve"> tj. np. z kostki betonowej, cegły, muszelek, gumowych płyt pęcherzykowych, trawy </w:t>
      </w:r>
      <w:proofErr w:type="spellStart"/>
      <w:r w:rsidRPr="00A602E4">
        <w:rPr>
          <w:sz w:val="22"/>
          <w:szCs w:val="22"/>
        </w:rPr>
        <w:t>sztycznej</w:t>
      </w:r>
      <w:proofErr w:type="spellEnd"/>
      <w:r w:rsidRPr="00A602E4">
        <w:rPr>
          <w:sz w:val="22"/>
          <w:szCs w:val="22"/>
        </w:rPr>
        <w:t xml:space="preserve"> i naturalnej, </w:t>
      </w:r>
      <w:r w:rsidR="00696A71">
        <w:rPr>
          <w:sz w:val="22"/>
          <w:szCs w:val="22"/>
        </w:rPr>
        <w:br/>
      </w:r>
      <w:r w:rsidRPr="00A602E4">
        <w:rPr>
          <w:sz w:val="22"/>
          <w:szCs w:val="22"/>
        </w:rPr>
        <w:t xml:space="preserve">z piasku, z kamieni,  a przy której </w:t>
      </w:r>
      <w:r w:rsidR="00E500FF" w:rsidRPr="00A602E4">
        <w:rPr>
          <w:sz w:val="22"/>
          <w:szCs w:val="22"/>
        </w:rPr>
        <w:t xml:space="preserve">ustawione </w:t>
      </w:r>
      <w:r w:rsidRPr="00A602E4">
        <w:rPr>
          <w:sz w:val="22"/>
          <w:szCs w:val="22"/>
        </w:rPr>
        <w:t xml:space="preserve">zostały  urządzenia </w:t>
      </w:r>
      <w:r w:rsidR="00E500FF" w:rsidRPr="00A602E4">
        <w:rPr>
          <w:sz w:val="22"/>
          <w:szCs w:val="22"/>
        </w:rPr>
        <w:t xml:space="preserve">pobudzające zmysły </w:t>
      </w:r>
      <w:r w:rsidR="00696A71">
        <w:rPr>
          <w:sz w:val="22"/>
          <w:szCs w:val="22"/>
        </w:rPr>
        <w:br/>
      </w:r>
      <w:r w:rsidR="00E500FF" w:rsidRPr="00A602E4">
        <w:rPr>
          <w:sz w:val="22"/>
          <w:szCs w:val="22"/>
        </w:rPr>
        <w:t>i pozwalające na przeprowadzanie doświadczeń</w:t>
      </w:r>
      <w:r w:rsidRPr="00A602E4">
        <w:rPr>
          <w:sz w:val="22"/>
          <w:szCs w:val="22"/>
        </w:rPr>
        <w:t>, takie jak np. panel sensoryczny, ukazujący świat w różnych barwach, ściana do pisania, szumiące rury, kompas, gong i cymbały.</w:t>
      </w:r>
      <w:r w:rsidR="00E500FF" w:rsidRPr="00A602E4">
        <w:rPr>
          <w:sz w:val="22"/>
          <w:szCs w:val="22"/>
        </w:rPr>
        <w:t xml:space="preserve">  </w:t>
      </w:r>
    </w:p>
    <w:p w14:paraId="0BE21F41" w14:textId="2180A44E" w:rsidR="00A602E4" w:rsidRPr="00A602E4" w:rsidRDefault="00A602E4" w:rsidP="00696A71">
      <w:pPr>
        <w:pStyle w:val="NormalnyWeb"/>
        <w:spacing w:before="0" w:after="0" w:line="276" w:lineRule="auto"/>
        <w:jc w:val="both"/>
        <w:rPr>
          <w:sz w:val="22"/>
          <w:szCs w:val="22"/>
        </w:rPr>
      </w:pPr>
      <w:r w:rsidRPr="00A602E4">
        <w:rPr>
          <w:sz w:val="22"/>
          <w:szCs w:val="22"/>
        </w:rPr>
        <w:t xml:space="preserve">Etap II zadania, w ramach którego powstanie </w:t>
      </w:r>
      <w:proofErr w:type="spellStart"/>
      <w:r w:rsidRPr="00A602E4">
        <w:rPr>
          <w:sz w:val="22"/>
          <w:szCs w:val="22"/>
        </w:rPr>
        <w:t>skatepark</w:t>
      </w:r>
      <w:proofErr w:type="spellEnd"/>
      <w:r w:rsidRPr="00A602E4">
        <w:rPr>
          <w:sz w:val="22"/>
          <w:szCs w:val="22"/>
        </w:rPr>
        <w:t>, zaplanowany jest do realizacji w 2021r.</w:t>
      </w:r>
    </w:p>
    <w:p w14:paraId="5F05AB12" w14:textId="77777777" w:rsidR="00B2021B" w:rsidRDefault="00B2021B" w:rsidP="00047D86">
      <w:pPr>
        <w:spacing w:after="0" w:line="120" w:lineRule="auto"/>
        <w:jc w:val="both"/>
        <w:rPr>
          <w:rFonts w:ascii="Times New Roman" w:hAnsi="Times New Roman" w:cs="Times New Roman"/>
        </w:rPr>
      </w:pPr>
    </w:p>
    <w:p w14:paraId="0CF7D532" w14:textId="3D4E94D5" w:rsidR="00696A71" w:rsidRDefault="00696A71" w:rsidP="00696A71">
      <w:pPr>
        <w:autoSpaceDE w:val="0"/>
        <w:autoSpaceDN w:val="0"/>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Wykonano dokumentację techniczną dla projektu pn. „Modernizacja placów zabaw w Gminie Luzino”. Projekt zakłada modernizacje 6 istniejących placów zabaw, na terenie miejscowości Dąbrówka, Kębłowo, Luzino, Sychowo, Robakowo i Zelewo. W ramach projektu wymienione zostaną urządzenia zabawowe. W grudniu 2020r. gmina złożyła wniosek o dofinansowanie operacji w ramach poddziałania </w:t>
      </w:r>
      <w:r w:rsidR="007069BB">
        <w:rPr>
          <w:rFonts w:ascii="Times New Roman" w:eastAsia="Times New Roman" w:hAnsi="Times New Roman" w:cs="Times New Roman"/>
          <w:lang w:eastAsia="pl-PL"/>
        </w:rPr>
        <w:t>19.2 „Wsparcie operacji w ramach strategii rozwoju lokalnego kierowanego przez społeczność” objętego Programem Rozwoju Obszarów Wiejskich</w:t>
      </w:r>
      <w:r>
        <w:rPr>
          <w:rFonts w:ascii="Times New Roman" w:eastAsia="Times New Roman" w:hAnsi="Times New Roman" w:cs="Times New Roman"/>
          <w:lang w:eastAsia="pl-PL"/>
        </w:rPr>
        <w:t xml:space="preserve">  </w:t>
      </w:r>
      <w:r w:rsidR="007069BB">
        <w:rPr>
          <w:rFonts w:ascii="Times New Roman" w:eastAsia="Times New Roman" w:hAnsi="Times New Roman" w:cs="Times New Roman"/>
          <w:lang w:eastAsia="pl-PL"/>
        </w:rPr>
        <w:t xml:space="preserve">na lata 2014-2020. Projekt przewidziany jest do realizacji w 2021r. (sierpień – wrzesień). </w:t>
      </w:r>
    </w:p>
    <w:p w14:paraId="0139BF08" w14:textId="77777777" w:rsidR="00696A71" w:rsidRDefault="00696A71" w:rsidP="007069BB">
      <w:pPr>
        <w:autoSpaceDE w:val="0"/>
        <w:autoSpaceDN w:val="0"/>
        <w:spacing w:after="0" w:line="120" w:lineRule="auto"/>
        <w:jc w:val="both"/>
        <w:rPr>
          <w:rFonts w:ascii="Times New Roman" w:eastAsia="Times New Roman" w:hAnsi="Times New Roman" w:cs="Times New Roman"/>
          <w:lang w:eastAsia="pl-PL"/>
        </w:rPr>
      </w:pPr>
    </w:p>
    <w:p w14:paraId="1189902B" w14:textId="4B128473" w:rsidR="00696A71" w:rsidRDefault="00047D86" w:rsidP="00696A71">
      <w:pPr>
        <w:autoSpaceDE w:val="0"/>
        <w:autoSpaceDN w:val="0"/>
        <w:spacing w:after="0" w:line="276" w:lineRule="auto"/>
        <w:jc w:val="both"/>
        <w:rPr>
          <w:rFonts w:ascii="Times New Roman" w:eastAsia="Times New Roman" w:hAnsi="Times New Roman" w:cs="Times New Roman"/>
          <w:lang w:eastAsia="pl-PL"/>
        </w:rPr>
      </w:pPr>
      <w:r w:rsidRPr="003A1A3D">
        <w:rPr>
          <w:rFonts w:ascii="Times New Roman" w:eastAsia="Times New Roman" w:hAnsi="Times New Roman" w:cs="Times New Roman"/>
          <w:lang w:eastAsia="pl-PL"/>
        </w:rPr>
        <w:t>W 2020r</w:t>
      </w:r>
      <w:r>
        <w:rPr>
          <w:rFonts w:ascii="Times New Roman" w:eastAsia="Times New Roman" w:hAnsi="Times New Roman" w:cs="Times New Roman"/>
          <w:lang w:eastAsia="pl-PL"/>
        </w:rPr>
        <w:t>.</w:t>
      </w:r>
      <w:r w:rsidRPr="003A1A3D">
        <w:rPr>
          <w:rFonts w:ascii="Times New Roman" w:eastAsia="Times New Roman" w:hAnsi="Times New Roman" w:cs="Times New Roman"/>
          <w:lang w:eastAsia="pl-PL"/>
        </w:rPr>
        <w:t xml:space="preserve"> został złożony wniosek o dofinansowanie zadania pn. </w:t>
      </w:r>
      <w:r w:rsidRPr="003A1A3D">
        <w:rPr>
          <w:rFonts w:ascii="Times New Roman" w:eastAsia="Times New Roman" w:hAnsi="Times New Roman" w:cs="Times New Roman"/>
          <w:b/>
          <w:bCs/>
          <w:lang w:eastAsia="pl-PL"/>
        </w:rPr>
        <w:t>„Aktywne Sołectwo Milwino”</w:t>
      </w:r>
      <w:r w:rsidRPr="003A1A3D">
        <w:rPr>
          <w:rFonts w:ascii="Times New Roman" w:eastAsia="Times New Roman" w:hAnsi="Times New Roman" w:cs="Times New Roman"/>
          <w:lang w:eastAsia="pl-PL"/>
        </w:rPr>
        <w:t xml:space="preserve"> </w:t>
      </w:r>
      <w:r w:rsidR="00696A71">
        <w:rPr>
          <w:rFonts w:ascii="Times New Roman" w:eastAsia="Times New Roman" w:hAnsi="Times New Roman" w:cs="Times New Roman"/>
          <w:lang w:eastAsia="pl-PL"/>
        </w:rPr>
        <w:br/>
      </w:r>
      <w:r w:rsidRPr="003A1A3D">
        <w:rPr>
          <w:rFonts w:ascii="Times New Roman" w:eastAsia="Times New Roman" w:hAnsi="Times New Roman" w:cs="Times New Roman"/>
          <w:lang w:eastAsia="pl-PL"/>
        </w:rPr>
        <w:t xml:space="preserve">w ramach </w:t>
      </w:r>
      <w:r w:rsidRPr="003A1A3D">
        <w:rPr>
          <w:rFonts w:ascii="Times New Roman" w:eastAsia="Times New Roman" w:hAnsi="Times New Roman" w:cs="Times New Roman"/>
          <w:color w:val="000000"/>
          <w:lang w:eastAsia="pl-PL"/>
        </w:rPr>
        <w:t xml:space="preserve">pomocy finansowej udzielanej przez Sejmik Województwa Pomorskiego na dofinansowanie zadań własnych gminy w zakresie małych projektów lokalnych pod nazwą „Aktywne Sołectwo </w:t>
      </w:r>
      <w:r w:rsidRPr="003A1A3D">
        <w:rPr>
          <w:rFonts w:ascii="Times New Roman" w:eastAsia="Times New Roman" w:hAnsi="Times New Roman" w:cs="Times New Roman"/>
          <w:color w:val="000000"/>
          <w:lang w:eastAsia="pl-PL"/>
        </w:rPr>
        <w:lastRenderedPageBreak/>
        <w:t>Pomorskie 2020” realizowanych na terenach wiejskich.</w:t>
      </w:r>
      <w:r w:rsidRPr="003A1A3D">
        <w:rPr>
          <w:rFonts w:ascii="Times New Roman" w:eastAsia="Times New Roman" w:hAnsi="Times New Roman" w:cs="Times New Roman"/>
          <w:lang w:eastAsia="pl-PL"/>
        </w:rPr>
        <w:t xml:space="preserve"> Wniosek o dofinansowanie obejmował montaż  trzech urządzeń umożliwiających uprawnianie sportu na świeżym powietrzu, montaż stołu do gry w tenisa oraz elementów małej architektury. Szacowany koszt zadania wynosić miał 40.109,49zł.  Dofinansowanie w ramach złożonego wniosku miało wynosić miało 10.000,00zł. Dla zadania wykonano dokumentacje techniczną za kwotę 6.150,00 zł. </w:t>
      </w:r>
      <w:r>
        <w:rPr>
          <w:rFonts w:ascii="Times New Roman" w:eastAsia="Times New Roman" w:hAnsi="Times New Roman" w:cs="Times New Roman"/>
          <w:lang w:eastAsia="pl-PL"/>
        </w:rPr>
        <w:t>Wniosek nie uzyskał dofinansowania.</w:t>
      </w:r>
      <w:r w:rsidR="00696A71">
        <w:rPr>
          <w:rFonts w:ascii="Times New Roman" w:eastAsia="Times New Roman" w:hAnsi="Times New Roman" w:cs="Times New Roman"/>
          <w:lang w:eastAsia="pl-PL"/>
        </w:rPr>
        <w:t xml:space="preserve"> </w:t>
      </w:r>
    </w:p>
    <w:p w14:paraId="5F319BD8" w14:textId="666D7E0C" w:rsidR="00047D86" w:rsidRPr="003A1A3D" w:rsidRDefault="00696A71" w:rsidP="00696A71">
      <w:pPr>
        <w:autoSpaceDE w:val="0"/>
        <w:autoSpaceDN w:val="0"/>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w:t>
      </w:r>
      <w:r w:rsidRPr="00696A71">
        <w:rPr>
          <w:rFonts w:ascii="Times New Roman" w:eastAsia="Times New Roman" w:hAnsi="Times New Roman" w:cs="Times New Roman"/>
          <w:b/>
          <w:bCs/>
          <w:lang w:eastAsia="pl-PL"/>
        </w:rPr>
        <w:t>Kębłowie przy ul. Żurawinowej</w:t>
      </w:r>
      <w:r>
        <w:rPr>
          <w:rFonts w:ascii="Times New Roman" w:eastAsia="Times New Roman" w:hAnsi="Times New Roman" w:cs="Times New Roman"/>
          <w:lang w:eastAsia="pl-PL"/>
        </w:rPr>
        <w:t xml:space="preserve"> przygotowany został teren pod </w:t>
      </w:r>
      <w:r w:rsidRPr="00696A71">
        <w:rPr>
          <w:rFonts w:ascii="Times New Roman" w:eastAsia="Times New Roman" w:hAnsi="Times New Roman" w:cs="Times New Roman"/>
          <w:b/>
          <w:bCs/>
          <w:lang w:eastAsia="pl-PL"/>
        </w:rPr>
        <w:t>plac zabaw</w:t>
      </w:r>
      <w:r>
        <w:rPr>
          <w:rFonts w:ascii="Times New Roman" w:eastAsia="Times New Roman" w:hAnsi="Times New Roman" w:cs="Times New Roman"/>
          <w:lang w:eastAsia="pl-PL"/>
        </w:rPr>
        <w:t>. Urządzenia zabawowe na placu zabaw zostaną zamontowane w roku 2021.</w:t>
      </w:r>
    </w:p>
    <w:p w14:paraId="645025FA" w14:textId="77777777" w:rsidR="00A66DB2" w:rsidRPr="00E71382" w:rsidRDefault="00A66DB2" w:rsidP="00047D86">
      <w:pPr>
        <w:spacing w:after="240" w:line="120" w:lineRule="auto"/>
        <w:jc w:val="both"/>
        <w:rPr>
          <w:rFonts w:ascii="Times New Roman" w:hAnsi="Times New Roman" w:cs="Times New Roman"/>
        </w:rPr>
      </w:pPr>
    </w:p>
    <w:tbl>
      <w:tblPr>
        <w:tblStyle w:val="Tabelasiatki4akcent4"/>
        <w:tblW w:w="0" w:type="auto"/>
        <w:tblLook w:val="04A0" w:firstRow="1" w:lastRow="0" w:firstColumn="1" w:lastColumn="0" w:noHBand="0" w:noVBand="1"/>
      </w:tblPr>
      <w:tblGrid>
        <w:gridCol w:w="9062"/>
      </w:tblGrid>
      <w:tr w:rsidR="00E73186" w:rsidRPr="00E73186" w14:paraId="1128588F" w14:textId="77777777" w:rsidTr="00EB0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65EB5BA9" w14:textId="2079B5C5" w:rsidR="00E73186" w:rsidRPr="00E73186" w:rsidRDefault="00E73186" w:rsidP="00470A69">
            <w:pPr>
              <w:jc w:val="both"/>
              <w:rPr>
                <w:rFonts w:ascii="Times New Roman" w:eastAsia="Calibri" w:hAnsi="Times New Roman" w:cs="Times New Roman"/>
                <w:b w:val="0"/>
                <w:bCs w:val="0"/>
                <w:color w:val="1F3864" w:themeColor="accent1" w:themeShade="80"/>
                <w:sz w:val="24"/>
                <w:szCs w:val="24"/>
              </w:rPr>
            </w:pPr>
            <w:r w:rsidRPr="00470A69">
              <w:rPr>
                <w:rFonts w:ascii="Times New Roman" w:eastAsia="Calibri" w:hAnsi="Times New Roman" w:cs="Times New Roman"/>
                <w:color w:val="auto"/>
                <w:sz w:val="24"/>
                <w:szCs w:val="24"/>
              </w:rPr>
              <w:t xml:space="preserve">BEZPIECZEŃSTWO </w:t>
            </w:r>
            <w:r w:rsidR="00470A69" w:rsidRPr="00470A69">
              <w:rPr>
                <w:rFonts w:ascii="Times New Roman" w:eastAsia="Calibri" w:hAnsi="Times New Roman" w:cs="Times New Roman"/>
                <w:color w:val="auto"/>
                <w:sz w:val="24"/>
                <w:szCs w:val="24"/>
              </w:rPr>
              <w:t>PUBLICZNE</w:t>
            </w:r>
            <w:r w:rsidRPr="00470A69">
              <w:rPr>
                <w:rFonts w:ascii="Times New Roman" w:eastAsia="Calibri" w:hAnsi="Times New Roman" w:cs="Times New Roman"/>
                <w:color w:val="auto"/>
                <w:sz w:val="24"/>
                <w:szCs w:val="24"/>
              </w:rPr>
              <w:t>.</w:t>
            </w:r>
          </w:p>
        </w:tc>
      </w:tr>
    </w:tbl>
    <w:p w14:paraId="7BA8241B" w14:textId="77777777" w:rsidR="00E73186" w:rsidRDefault="00E73186" w:rsidP="00F620F3">
      <w:pPr>
        <w:spacing w:after="0" w:line="120" w:lineRule="auto"/>
        <w:jc w:val="both"/>
        <w:rPr>
          <w:rFonts w:ascii="Times New Roman" w:hAnsi="Times New Roman" w:cs="Times New Roman"/>
        </w:rPr>
      </w:pPr>
    </w:p>
    <w:p w14:paraId="33C4D5A5" w14:textId="2E97F1AE" w:rsidR="00F14E67" w:rsidRDefault="00F14E67" w:rsidP="00F14E67">
      <w:pPr>
        <w:spacing w:after="0" w:line="276" w:lineRule="auto"/>
        <w:jc w:val="both"/>
        <w:rPr>
          <w:rFonts w:ascii="Times New Roman" w:hAnsi="Times New Roman" w:cs="Times New Roman"/>
        </w:rPr>
      </w:pPr>
      <w:r w:rsidRPr="001A13FB">
        <w:rPr>
          <w:rFonts w:ascii="Times New Roman" w:hAnsi="Times New Roman" w:cs="Times New Roman"/>
        </w:rPr>
        <w:t xml:space="preserve">Zadania z zakresu bezpieczeństwa publicznego realizowane przez gminę dotyczą zadań własnych </w:t>
      </w:r>
      <w:r>
        <w:rPr>
          <w:rFonts w:ascii="Times New Roman" w:hAnsi="Times New Roman" w:cs="Times New Roman"/>
        </w:rPr>
        <w:br/>
      </w:r>
      <w:r w:rsidRPr="001A13FB">
        <w:rPr>
          <w:rFonts w:ascii="Times New Roman" w:hAnsi="Times New Roman" w:cs="Times New Roman"/>
        </w:rPr>
        <w:t xml:space="preserve">i zadań zleconych (rządowych). Zadana własne prowadzone są głównie w oparciu o ustawę z dnia </w:t>
      </w:r>
      <w:r>
        <w:rPr>
          <w:rFonts w:ascii="Times New Roman" w:hAnsi="Times New Roman" w:cs="Times New Roman"/>
        </w:rPr>
        <w:br/>
      </w:r>
      <w:r w:rsidRPr="001A13FB">
        <w:rPr>
          <w:rFonts w:ascii="Times New Roman" w:hAnsi="Times New Roman" w:cs="Times New Roman"/>
        </w:rPr>
        <w:t xml:space="preserve">26 kwietnia 2007r. o zarządzaniu kryzysowym oraz ustawę z dnia 24 sierpnia 1991r. o ochronie przeciwpożarowej. </w:t>
      </w:r>
      <w:r w:rsidRPr="00D50238">
        <w:rPr>
          <w:rFonts w:ascii="Times New Roman" w:hAnsi="Times New Roman" w:cs="Times New Roman"/>
        </w:rPr>
        <w:t>W roku 20</w:t>
      </w:r>
      <w:r>
        <w:rPr>
          <w:rFonts w:ascii="Times New Roman" w:hAnsi="Times New Roman" w:cs="Times New Roman"/>
        </w:rPr>
        <w:t>20</w:t>
      </w:r>
      <w:r w:rsidRPr="00D50238">
        <w:rPr>
          <w:rFonts w:ascii="Times New Roman" w:hAnsi="Times New Roman" w:cs="Times New Roman"/>
        </w:rPr>
        <w:t xml:space="preserve"> na terenie gminy nie wystąpiły zdarzenia, które można by  zakwalifikować na podstawie art.3 pkt 1 ustawy o zarządzaniu kryzysowym, jako sytuacje kryzysowe</w:t>
      </w:r>
      <w:r w:rsidRPr="00D50238">
        <w:rPr>
          <w:rStyle w:val="Odwoanieprzypisudolnego"/>
          <w:rFonts w:ascii="Times New Roman" w:hAnsi="Times New Roman"/>
        </w:rPr>
        <w:footnoteReference w:id="1"/>
      </w:r>
      <w:r>
        <w:rPr>
          <w:rFonts w:ascii="Times New Roman" w:hAnsi="Times New Roman" w:cs="Times New Roman"/>
        </w:rPr>
        <w:t xml:space="preserve"> związane z katastrofami naturalnymi lub cywilizacyjnymi, natomiast podjęto szereg działań związanych z epidemią </w:t>
      </w:r>
      <w:r w:rsidR="00171FAE">
        <w:rPr>
          <w:rFonts w:ascii="Times New Roman" w:hAnsi="Times New Roman" w:cs="Times New Roman"/>
        </w:rPr>
        <w:t xml:space="preserve">wirusa </w:t>
      </w:r>
      <w:r>
        <w:rPr>
          <w:rFonts w:ascii="Times New Roman" w:hAnsi="Times New Roman" w:cs="Times New Roman"/>
        </w:rPr>
        <w:t xml:space="preserve">SARS-COV 2. </w:t>
      </w:r>
    </w:p>
    <w:p w14:paraId="2144E3EC" w14:textId="3889390C" w:rsidR="00F14E67" w:rsidRPr="001A13FB" w:rsidRDefault="00F14E67" w:rsidP="00F14E67">
      <w:pPr>
        <w:spacing w:after="0" w:line="276" w:lineRule="auto"/>
        <w:jc w:val="both"/>
        <w:rPr>
          <w:rFonts w:ascii="Times New Roman" w:hAnsi="Times New Roman" w:cs="Times New Roman"/>
        </w:rPr>
      </w:pPr>
      <w:r w:rsidRPr="00D50238">
        <w:rPr>
          <w:rFonts w:ascii="Times New Roman" w:hAnsi="Times New Roman" w:cs="Times New Roman"/>
        </w:rPr>
        <w:t xml:space="preserve">W ramach informowania społeczeństwa o niebezpieczeństwach zamieszczono </w:t>
      </w:r>
      <w:r>
        <w:rPr>
          <w:rFonts w:ascii="Times New Roman" w:hAnsi="Times New Roman" w:cs="Times New Roman"/>
        </w:rPr>
        <w:t>n</w:t>
      </w:r>
      <w:r w:rsidRPr="00D50238">
        <w:rPr>
          <w:rFonts w:ascii="Times New Roman" w:hAnsi="Times New Roman" w:cs="Times New Roman"/>
        </w:rPr>
        <w:t xml:space="preserve">a </w:t>
      </w:r>
      <w:proofErr w:type="spellStart"/>
      <w:r w:rsidRPr="00D50238">
        <w:rPr>
          <w:rFonts w:ascii="Times New Roman" w:hAnsi="Times New Roman" w:cs="Times New Roman"/>
        </w:rPr>
        <w:t>facebooku</w:t>
      </w:r>
      <w:proofErr w:type="spellEnd"/>
      <w:r w:rsidRPr="00D50238">
        <w:rPr>
          <w:rFonts w:ascii="Times New Roman" w:hAnsi="Times New Roman" w:cs="Times New Roman"/>
        </w:rPr>
        <w:t xml:space="preserve"> gminy </w:t>
      </w:r>
      <w:r w:rsidR="00171FAE">
        <w:rPr>
          <w:rFonts w:ascii="Times New Roman" w:hAnsi="Times New Roman" w:cs="Times New Roman"/>
        </w:rPr>
        <w:br/>
      </w:r>
      <w:r>
        <w:rPr>
          <w:rFonts w:ascii="Times New Roman" w:hAnsi="Times New Roman" w:cs="Times New Roman"/>
        </w:rPr>
        <w:t>1</w:t>
      </w:r>
      <w:r w:rsidRPr="00D50238">
        <w:rPr>
          <w:rFonts w:ascii="Times New Roman" w:hAnsi="Times New Roman" w:cs="Times New Roman"/>
        </w:rPr>
        <w:t xml:space="preserve"> ostrzeże</w:t>
      </w:r>
      <w:r>
        <w:rPr>
          <w:rFonts w:ascii="Times New Roman" w:hAnsi="Times New Roman" w:cs="Times New Roman"/>
        </w:rPr>
        <w:t>nie</w:t>
      </w:r>
      <w:r w:rsidRPr="00D50238">
        <w:rPr>
          <w:rFonts w:ascii="Times New Roman" w:hAnsi="Times New Roman" w:cs="Times New Roman"/>
        </w:rPr>
        <w:t xml:space="preserve"> pogodow</w:t>
      </w:r>
      <w:r>
        <w:rPr>
          <w:rFonts w:ascii="Times New Roman" w:hAnsi="Times New Roman" w:cs="Times New Roman"/>
        </w:rPr>
        <w:t>e</w:t>
      </w:r>
      <w:r w:rsidRPr="00D50238">
        <w:rPr>
          <w:rFonts w:ascii="Times New Roman" w:hAnsi="Times New Roman" w:cs="Times New Roman"/>
        </w:rPr>
        <w:t xml:space="preserve">. Dla porównania w roku </w:t>
      </w:r>
      <w:r>
        <w:rPr>
          <w:rFonts w:ascii="Times New Roman" w:hAnsi="Times New Roman" w:cs="Times New Roman"/>
        </w:rPr>
        <w:t>2019 był ich 6.</w:t>
      </w:r>
      <w:r w:rsidRPr="00D50238">
        <w:rPr>
          <w:rFonts w:ascii="Times New Roman" w:hAnsi="Times New Roman" w:cs="Times New Roman"/>
        </w:rPr>
        <w:t xml:space="preserve">  Wynikało to z mniejszej ilości zagrożeń  pogodowych w 20</w:t>
      </w:r>
      <w:r>
        <w:rPr>
          <w:rFonts w:ascii="Times New Roman" w:hAnsi="Times New Roman" w:cs="Times New Roman"/>
        </w:rPr>
        <w:t>20</w:t>
      </w:r>
      <w:r w:rsidRPr="00D50238">
        <w:rPr>
          <w:rFonts w:ascii="Times New Roman" w:hAnsi="Times New Roman" w:cs="Times New Roman"/>
        </w:rPr>
        <w:t xml:space="preserve">r. </w:t>
      </w:r>
      <w:r w:rsidRPr="001A13FB">
        <w:rPr>
          <w:rFonts w:ascii="Times New Roman" w:hAnsi="Times New Roman" w:cs="Times New Roman"/>
        </w:rPr>
        <w:t>Ostrzeżenia IMGW zamieszcza</w:t>
      </w:r>
      <w:r>
        <w:rPr>
          <w:rFonts w:ascii="Times New Roman" w:hAnsi="Times New Roman" w:cs="Times New Roman"/>
        </w:rPr>
        <w:t>no</w:t>
      </w:r>
      <w:r w:rsidRPr="001A13FB">
        <w:rPr>
          <w:rFonts w:ascii="Times New Roman" w:hAnsi="Times New Roman" w:cs="Times New Roman"/>
        </w:rPr>
        <w:t xml:space="preserve"> w przypadku wystąpienia co najmniej 2 stopnia zagrożenia dla obszaru powiatu wejherowskiego. W zakresie łączności związanej z</w:t>
      </w:r>
      <w:r w:rsidR="00171FAE">
        <w:rPr>
          <w:rFonts w:ascii="Times New Roman" w:hAnsi="Times New Roman" w:cs="Times New Roman"/>
        </w:rPr>
        <w:br/>
      </w:r>
      <w:r w:rsidRPr="001A13FB">
        <w:rPr>
          <w:rFonts w:ascii="Times New Roman" w:hAnsi="Times New Roman" w:cs="Times New Roman"/>
        </w:rPr>
        <w:t>bezpieczeństwem Urząd Gminy Luzino dysponuje 3 radiotelefonami, z których 1 obejmuje prowadzony stały nasłuch z kanałem ratowniczym Państwowej Straży Pożarnej w Wejherowie oraz możliwość łączności z jednostkami OSP oraz pozostałe 2 - umożliwiające łączność w tzw. „sieci wojewody” z organami administracji samorządowej i rządowej, wykonującej zadania z zakresu bezpieczeństwa na terenie powiatu i w Urzędzie Wojewódzkim. W tym aspekcie bezpieczeństwa</w:t>
      </w:r>
      <w:r>
        <w:rPr>
          <w:rFonts w:ascii="Times New Roman" w:hAnsi="Times New Roman" w:cs="Times New Roman"/>
        </w:rPr>
        <w:t>,</w:t>
      </w:r>
      <w:r w:rsidRPr="001A13FB">
        <w:rPr>
          <w:rFonts w:ascii="Times New Roman" w:hAnsi="Times New Roman" w:cs="Times New Roman"/>
        </w:rPr>
        <w:t xml:space="preserve"> gmina realizuje głównie zadania rządowe, zlecone ustawami do realizacji przez samorządy. </w:t>
      </w:r>
      <w:r>
        <w:rPr>
          <w:rFonts w:ascii="Times New Roman" w:hAnsi="Times New Roman" w:cs="Times New Roman"/>
        </w:rPr>
        <w:t xml:space="preserve">W ramach zadań obronnych opracowano nowy Plan operacyjny funkcjonowania gminy Luzino na wypadek wojny oraz opracowano materiały do nowego Planu Zarządzania Kryzysowego.   </w:t>
      </w:r>
    </w:p>
    <w:p w14:paraId="6AE8AB6D" w14:textId="77777777" w:rsidR="00F14E67" w:rsidRPr="001A13FB" w:rsidRDefault="00F14E67" w:rsidP="00F14E67">
      <w:pPr>
        <w:spacing w:line="276" w:lineRule="auto"/>
        <w:jc w:val="both"/>
        <w:rPr>
          <w:rFonts w:ascii="Times New Roman" w:hAnsi="Times New Roman" w:cs="Times New Roman"/>
        </w:rPr>
      </w:pPr>
      <w:r w:rsidRPr="001A13FB">
        <w:rPr>
          <w:rFonts w:ascii="Times New Roman" w:hAnsi="Times New Roman" w:cs="Times New Roman"/>
        </w:rPr>
        <w:t xml:space="preserve">W zakresie ochrony przeciwpożarowej i przeciwpowodziowej gmina realizowała zadania poprzez współpracę z jednostkami ochotniczych straży pożarnych, funkcjonujących na terenie gminy, </w:t>
      </w:r>
      <w:r>
        <w:rPr>
          <w:rFonts w:ascii="Times New Roman" w:hAnsi="Times New Roman" w:cs="Times New Roman"/>
        </w:rPr>
        <w:br/>
      </w:r>
      <w:r w:rsidRPr="001A13FB">
        <w:rPr>
          <w:rFonts w:ascii="Times New Roman" w:hAnsi="Times New Roman" w:cs="Times New Roman"/>
        </w:rPr>
        <w:t>tj. Ochotniczą  Strażą Pożarna w Luzinie, Ochotnicz</w:t>
      </w:r>
      <w:r>
        <w:rPr>
          <w:rFonts w:ascii="Times New Roman" w:hAnsi="Times New Roman" w:cs="Times New Roman"/>
        </w:rPr>
        <w:t>ą</w:t>
      </w:r>
      <w:r w:rsidRPr="001A13FB">
        <w:rPr>
          <w:rFonts w:ascii="Times New Roman" w:hAnsi="Times New Roman" w:cs="Times New Roman"/>
        </w:rPr>
        <w:t xml:space="preserve"> Strażą Pożarn</w:t>
      </w:r>
      <w:r>
        <w:rPr>
          <w:rFonts w:ascii="Times New Roman" w:hAnsi="Times New Roman" w:cs="Times New Roman"/>
        </w:rPr>
        <w:t>ą</w:t>
      </w:r>
      <w:r w:rsidRPr="001A13FB">
        <w:rPr>
          <w:rFonts w:ascii="Times New Roman" w:hAnsi="Times New Roman" w:cs="Times New Roman"/>
        </w:rPr>
        <w:t xml:space="preserve"> w Zelewie, Ochotniczą Strażą Pożarn</w:t>
      </w:r>
      <w:r>
        <w:rPr>
          <w:rFonts w:ascii="Times New Roman" w:hAnsi="Times New Roman" w:cs="Times New Roman"/>
        </w:rPr>
        <w:t>ą</w:t>
      </w:r>
      <w:r w:rsidRPr="001A13FB">
        <w:rPr>
          <w:rFonts w:ascii="Times New Roman" w:hAnsi="Times New Roman" w:cs="Times New Roman"/>
        </w:rPr>
        <w:t xml:space="preserve"> w Milwinie.</w:t>
      </w:r>
    </w:p>
    <w:p w14:paraId="6841FA0B" w14:textId="77777777" w:rsidR="00F14E67" w:rsidRPr="007A6A2C" w:rsidRDefault="00F14E67" w:rsidP="00F14E67">
      <w:pPr>
        <w:spacing w:after="0" w:line="276" w:lineRule="auto"/>
        <w:jc w:val="both"/>
        <w:rPr>
          <w:rFonts w:ascii="Times New Roman" w:hAnsi="Times New Roman" w:cs="Times New Roman"/>
          <w:b/>
          <w:bCs/>
        </w:rPr>
      </w:pPr>
      <w:r w:rsidRPr="007A6A2C">
        <w:rPr>
          <w:rFonts w:ascii="Times New Roman" w:hAnsi="Times New Roman" w:cs="Times New Roman"/>
          <w:b/>
          <w:bCs/>
        </w:rPr>
        <w:t>Stan jednostek na koniec roku 20</w:t>
      </w:r>
      <w:r>
        <w:rPr>
          <w:rFonts w:ascii="Times New Roman" w:hAnsi="Times New Roman" w:cs="Times New Roman"/>
          <w:b/>
          <w:bCs/>
        </w:rPr>
        <w:t>20</w:t>
      </w:r>
      <w:r w:rsidRPr="007A6A2C">
        <w:rPr>
          <w:rFonts w:ascii="Times New Roman" w:hAnsi="Times New Roman" w:cs="Times New Roman"/>
          <w:b/>
          <w:bCs/>
        </w:rPr>
        <w:t xml:space="preserve"> przedstawiał się następująco: </w:t>
      </w:r>
    </w:p>
    <w:p w14:paraId="462254C2" w14:textId="22FF460E" w:rsidR="00F14E67" w:rsidRDefault="00F14E67" w:rsidP="00F14E67">
      <w:pPr>
        <w:spacing w:line="276" w:lineRule="auto"/>
        <w:jc w:val="both"/>
        <w:rPr>
          <w:rFonts w:ascii="Times New Roman" w:hAnsi="Times New Roman" w:cs="Times New Roman"/>
        </w:rPr>
      </w:pPr>
      <w:r w:rsidRPr="007A6A2C">
        <w:rPr>
          <w:rFonts w:ascii="Times New Roman" w:hAnsi="Times New Roman" w:cs="Times New Roman"/>
          <w:b/>
        </w:rPr>
        <w:t>OSP Luzino</w:t>
      </w:r>
      <w:r w:rsidRPr="007A6A2C">
        <w:rPr>
          <w:rFonts w:ascii="Times New Roman" w:hAnsi="Times New Roman" w:cs="Times New Roman"/>
        </w:rPr>
        <w:t xml:space="preserve"> zrzeszało 48 członków zwyczajnych, z czego 41 osób posiadało aktualne uprawnienia do działań ratowniczych, 23 wspierających, a także 2 sekcje Młodzieżowych Drużyn Pożarniczych, tj. Chłopców (9 osób) i Dziewcząt (13 osób). Na wyposażeniu jednostka, według stanu na 31 grudnia </w:t>
      </w:r>
      <w:r>
        <w:rPr>
          <w:rFonts w:ascii="Times New Roman" w:hAnsi="Times New Roman" w:cs="Times New Roman"/>
        </w:rPr>
        <w:br/>
      </w:r>
      <w:r w:rsidRPr="007A6A2C">
        <w:rPr>
          <w:rFonts w:ascii="Times New Roman" w:hAnsi="Times New Roman" w:cs="Times New Roman"/>
        </w:rPr>
        <w:t>20</w:t>
      </w:r>
      <w:r>
        <w:rPr>
          <w:rFonts w:ascii="Times New Roman" w:hAnsi="Times New Roman" w:cs="Times New Roman"/>
        </w:rPr>
        <w:t xml:space="preserve">20 </w:t>
      </w:r>
      <w:r w:rsidRPr="007A6A2C">
        <w:rPr>
          <w:rFonts w:ascii="Times New Roman" w:hAnsi="Times New Roman" w:cs="Times New Roman"/>
        </w:rPr>
        <w:t xml:space="preserve">r., posiadała cztery samochody: samochód ciężki GCBA MAN, samochód średni GBA MAN, SLRT FORD, a także samochód operacyjny Daewoo </w:t>
      </w:r>
      <w:proofErr w:type="spellStart"/>
      <w:r w:rsidRPr="007A6A2C">
        <w:rPr>
          <w:rFonts w:ascii="Times New Roman" w:hAnsi="Times New Roman" w:cs="Times New Roman"/>
        </w:rPr>
        <w:t>Lanos</w:t>
      </w:r>
      <w:proofErr w:type="spellEnd"/>
      <w:r w:rsidRPr="007A6A2C">
        <w:rPr>
          <w:rFonts w:ascii="Times New Roman" w:hAnsi="Times New Roman" w:cs="Times New Roman"/>
        </w:rPr>
        <w:t>. Na koniec roku 20</w:t>
      </w:r>
      <w:r>
        <w:rPr>
          <w:rFonts w:ascii="Times New Roman" w:hAnsi="Times New Roman" w:cs="Times New Roman"/>
        </w:rPr>
        <w:t>20</w:t>
      </w:r>
      <w:r w:rsidRPr="007A6A2C">
        <w:rPr>
          <w:rFonts w:ascii="Times New Roman" w:hAnsi="Times New Roman" w:cs="Times New Roman"/>
        </w:rPr>
        <w:t xml:space="preserve"> oprócz pojazdów OSP dysponowała następującym sprzętem silnikowym: 3 agregaty prądotwórcze, wysokociśnieniowy agregat gaśniczy, agregat GEKO, 2 pompy szlamowe (WT40 i WT 30), pompa Polonia, pompa </w:t>
      </w:r>
      <w:proofErr w:type="spellStart"/>
      <w:r w:rsidRPr="007A6A2C">
        <w:rPr>
          <w:rFonts w:ascii="Times New Roman" w:hAnsi="Times New Roman" w:cs="Times New Roman"/>
        </w:rPr>
        <w:t>Holmatro</w:t>
      </w:r>
      <w:proofErr w:type="spellEnd"/>
      <w:r w:rsidRPr="007A6A2C">
        <w:rPr>
          <w:rFonts w:ascii="Times New Roman" w:hAnsi="Times New Roman" w:cs="Times New Roman"/>
        </w:rPr>
        <w:t xml:space="preserve">, agregat hydrauliczny do ciężkiego zestawu ratowniczego, 2 motopompy TOHATSU, </w:t>
      </w:r>
      <w:r>
        <w:rPr>
          <w:rFonts w:ascii="Times New Roman" w:hAnsi="Times New Roman" w:cs="Times New Roman"/>
        </w:rPr>
        <w:br/>
      </w:r>
      <w:r w:rsidRPr="007A6A2C">
        <w:rPr>
          <w:rFonts w:ascii="Times New Roman" w:hAnsi="Times New Roman" w:cs="Times New Roman"/>
        </w:rPr>
        <w:t xml:space="preserve">3 motopompy NIAGARA, 2 pilarki ratownicze STIHL, 4 piły do drewna HUSQVARNA, 1 piła do </w:t>
      </w:r>
      <w:r w:rsidRPr="007A6A2C">
        <w:rPr>
          <w:rFonts w:ascii="Times New Roman" w:hAnsi="Times New Roman" w:cs="Times New Roman"/>
        </w:rPr>
        <w:lastRenderedPageBreak/>
        <w:t xml:space="preserve">betonu, 1 piła do stali i betonu oraz 2 wentylatory oddymiające. </w:t>
      </w:r>
      <w:r w:rsidR="00B11DF4">
        <w:rPr>
          <w:rFonts w:ascii="Times New Roman" w:hAnsi="Times New Roman" w:cs="Times New Roman"/>
        </w:rPr>
        <w:t>Jednostka funkcjonuje w ramach Krajowego Systemu Ratowniczo-Gaśniczego.</w:t>
      </w:r>
    </w:p>
    <w:p w14:paraId="2E1A6B5F" w14:textId="0D807E5F" w:rsidR="00F14E67" w:rsidRPr="007A6A2C" w:rsidRDefault="00F14E67" w:rsidP="00F14E67">
      <w:pPr>
        <w:spacing w:line="276" w:lineRule="auto"/>
        <w:jc w:val="both"/>
        <w:rPr>
          <w:rFonts w:ascii="Times New Roman" w:hAnsi="Times New Roman" w:cs="Times New Roman"/>
        </w:rPr>
      </w:pPr>
      <w:r w:rsidRPr="007A6A2C">
        <w:rPr>
          <w:rFonts w:ascii="Times New Roman" w:hAnsi="Times New Roman" w:cs="Times New Roman"/>
        </w:rPr>
        <w:t>W roku 20</w:t>
      </w:r>
      <w:r>
        <w:rPr>
          <w:rFonts w:ascii="Times New Roman" w:hAnsi="Times New Roman" w:cs="Times New Roman"/>
        </w:rPr>
        <w:t>20</w:t>
      </w:r>
      <w:r w:rsidRPr="007A6A2C">
        <w:rPr>
          <w:rFonts w:ascii="Times New Roman" w:hAnsi="Times New Roman" w:cs="Times New Roman"/>
        </w:rPr>
        <w:t xml:space="preserve"> Gmina Luzino doposażyła jednostkę OSP w umundurowanie ochronne i sprzęt, </w:t>
      </w:r>
      <w:r>
        <w:rPr>
          <w:rFonts w:ascii="Times New Roman" w:hAnsi="Times New Roman" w:cs="Times New Roman"/>
        </w:rPr>
        <w:t>o łącznej wartości 20</w:t>
      </w:r>
      <w:r w:rsidR="00171FAE">
        <w:rPr>
          <w:rFonts w:ascii="Times New Roman" w:hAnsi="Times New Roman" w:cs="Times New Roman"/>
        </w:rPr>
        <w:t>.</w:t>
      </w:r>
      <w:r>
        <w:rPr>
          <w:rFonts w:ascii="Times New Roman" w:hAnsi="Times New Roman" w:cs="Times New Roman"/>
        </w:rPr>
        <w:t xml:space="preserve">889,27zł oraz dodatkowo </w:t>
      </w:r>
      <w:r w:rsidRPr="007A6A2C">
        <w:rPr>
          <w:rFonts w:ascii="Times New Roman" w:hAnsi="Times New Roman" w:cs="Times New Roman"/>
        </w:rPr>
        <w:t xml:space="preserve">udzieliła </w:t>
      </w:r>
      <w:r>
        <w:rPr>
          <w:rFonts w:ascii="Times New Roman" w:hAnsi="Times New Roman" w:cs="Times New Roman"/>
        </w:rPr>
        <w:t xml:space="preserve">dla OSP </w:t>
      </w:r>
      <w:r w:rsidRPr="007A6A2C">
        <w:rPr>
          <w:rFonts w:ascii="Times New Roman" w:hAnsi="Times New Roman" w:cs="Times New Roman"/>
        </w:rPr>
        <w:t xml:space="preserve">dotacji w wysokości </w:t>
      </w:r>
      <w:r>
        <w:rPr>
          <w:rFonts w:ascii="Times New Roman" w:hAnsi="Times New Roman" w:cs="Times New Roman"/>
        </w:rPr>
        <w:t>9000</w:t>
      </w:r>
      <w:r w:rsidR="00171FAE">
        <w:rPr>
          <w:rFonts w:ascii="Times New Roman" w:hAnsi="Times New Roman" w:cs="Times New Roman"/>
        </w:rPr>
        <w:t>,00</w:t>
      </w:r>
      <w:r w:rsidRPr="007A6A2C">
        <w:rPr>
          <w:rFonts w:ascii="Times New Roman" w:hAnsi="Times New Roman" w:cs="Times New Roman"/>
        </w:rPr>
        <w:t xml:space="preserve">zł na </w:t>
      </w:r>
      <w:r>
        <w:rPr>
          <w:rFonts w:ascii="Times New Roman" w:hAnsi="Times New Roman" w:cs="Times New Roman"/>
        </w:rPr>
        <w:t xml:space="preserve">współfinansowanie </w:t>
      </w:r>
      <w:r w:rsidRPr="007A6A2C">
        <w:rPr>
          <w:rFonts w:ascii="Times New Roman" w:hAnsi="Times New Roman" w:cs="Times New Roman"/>
        </w:rPr>
        <w:t>zakup</w:t>
      </w:r>
      <w:r>
        <w:rPr>
          <w:rFonts w:ascii="Times New Roman" w:hAnsi="Times New Roman" w:cs="Times New Roman"/>
        </w:rPr>
        <w:t>u</w:t>
      </w:r>
      <w:r w:rsidRPr="007A6A2C">
        <w:rPr>
          <w:rFonts w:ascii="Times New Roman" w:hAnsi="Times New Roman" w:cs="Times New Roman"/>
        </w:rPr>
        <w:t xml:space="preserve"> </w:t>
      </w:r>
      <w:r>
        <w:rPr>
          <w:rFonts w:ascii="Times New Roman" w:hAnsi="Times New Roman" w:cs="Times New Roman"/>
        </w:rPr>
        <w:t xml:space="preserve">wraz z dotacją Wojewódzkiego Funduszu Ochrony Środowiska </w:t>
      </w:r>
      <w:r w:rsidR="00171FAE">
        <w:rPr>
          <w:rFonts w:ascii="Times New Roman" w:hAnsi="Times New Roman" w:cs="Times New Roman"/>
        </w:rPr>
        <w:br/>
      </w:r>
      <w:r>
        <w:rPr>
          <w:rFonts w:ascii="Times New Roman" w:hAnsi="Times New Roman" w:cs="Times New Roman"/>
        </w:rPr>
        <w:t xml:space="preserve">i Gospodarki Wodnej w Gdańsku sprzętu o wartości 18 580,97 zł, obejmującego: prądownicę turbo, </w:t>
      </w:r>
      <w:r w:rsidR="00171FAE">
        <w:rPr>
          <w:rFonts w:ascii="Times New Roman" w:hAnsi="Times New Roman" w:cs="Times New Roman"/>
        </w:rPr>
        <w:br/>
      </w:r>
      <w:r>
        <w:rPr>
          <w:rFonts w:ascii="Times New Roman" w:hAnsi="Times New Roman" w:cs="Times New Roman"/>
        </w:rPr>
        <w:t>7 ubrań koszarowych, opryskiwacz plecakowy, 3 ubrania specjalne  i 2 butle kompozytowe. Gmina otrzymała dotację od Województwa Pomorskiego w wysokości 2</w:t>
      </w:r>
      <w:r w:rsidR="00171FAE">
        <w:rPr>
          <w:rFonts w:ascii="Times New Roman" w:hAnsi="Times New Roman" w:cs="Times New Roman"/>
        </w:rPr>
        <w:t>.</w:t>
      </w:r>
      <w:r>
        <w:rPr>
          <w:rFonts w:ascii="Times New Roman" w:hAnsi="Times New Roman" w:cs="Times New Roman"/>
        </w:rPr>
        <w:t>400</w:t>
      </w:r>
      <w:r w:rsidR="00171FAE">
        <w:rPr>
          <w:rFonts w:ascii="Times New Roman" w:hAnsi="Times New Roman" w:cs="Times New Roman"/>
        </w:rPr>
        <w:t>,00</w:t>
      </w:r>
      <w:r>
        <w:rPr>
          <w:rFonts w:ascii="Times New Roman" w:hAnsi="Times New Roman" w:cs="Times New Roman"/>
        </w:rPr>
        <w:t>zł, które to środki pozwoliły dofinansować przy wkładzie własnym gminy wynoszącym 3</w:t>
      </w:r>
      <w:r w:rsidR="00171FAE">
        <w:rPr>
          <w:rFonts w:ascii="Times New Roman" w:hAnsi="Times New Roman" w:cs="Times New Roman"/>
        </w:rPr>
        <w:t>.</w:t>
      </w:r>
      <w:r>
        <w:rPr>
          <w:rFonts w:ascii="Times New Roman" w:hAnsi="Times New Roman" w:cs="Times New Roman"/>
        </w:rPr>
        <w:t>324</w:t>
      </w:r>
      <w:r w:rsidR="00171FAE">
        <w:rPr>
          <w:rFonts w:ascii="Times New Roman" w:hAnsi="Times New Roman" w:cs="Times New Roman"/>
        </w:rPr>
        <w:t>,00</w:t>
      </w:r>
      <w:r>
        <w:rPr>
          <w:rFonts w:ascii="Times New Roman" w:hAnsi="Times New Roman" w:cs="Times New Roman"/>
        </w:rPr>
        <w:t xml:space="preserve">zł zakup na rzecz OSP Luzino </w:t>
      </w:r>
      <w:r w:rsidR="00171FAE">
        <w:rPr>
          <w:rFonts w:ascii="Times New Roman" w:hAnsi="Times New Roman" w:cs="Times New Roman"/>
        </w:rPr>
        <w:br/>
      </w:r>
      <w:r>
        <w:rPr>
          <w:rFonts w:ascii="Times New Roman" w:hAnsi="Times New Roman" w:cs="Times New Roman"/>
        </w:rPr>
        <w:t>2 ubrań specjalnych, 2 par butów strażackich i 1 mundur. OSP otrzymała z Krajowego Systemu Ratowniczo-Gaśniczego dotację 8.000</w:t>
      </w:r>
      <w:r w:rsidR="00171FAE">
        <w:rPr>
          <w:rFonts w:ascii="Times New Roman" w:hAnsi="Times New Roman" w:cs="Times New Roman"/>
        </w:rPr>
        <w:t>,00</w:t>
      </w:r>
      <w:r>
        <w:rPr>
          <w:rFonts w:ascii="Times New Roman" w:hAnsi="Times New Roman" w:cs="Times New Roman"/>
        </w:rPr>
        <w:t>zł na remont boksów garażow</w:t>
      </w:r>
      <w:r w:rsidR="00171FAE">
        <w:rPr>
          <w:rFonts w:ascii="Times New Roman" w:hAnsi="Times New Roman" w:cs="Times New Roman"/>
        </w:rPr>
        <w:t>ych</w:t>
      </w:r>
      <w:r>
        <w:rPr>
          <w:rFonts w:ascii="Times New Roman" w:hAnsi="Times New Roman" w:cs="Times New Roman"/>
        </w:rPr>
        <w:t>. W ramach tego zadania strażacy wymienili część instalacji elektrycznej, wykonano malowanie podłóg, ścian oraz sufitów.</w:t>
      </w:r>
    </w:p>
    <w:p w14:paraId="4695EDA2" w14:textId="1DDA49B3" w:rsidR="00F14E67" w:rsidRPr="00611AB6" w:rsidRDefault="00F14E67" w:rsidP="00F14E67">
      <w:pPr>
        <w:spacing w:line="276" w:lineRule="auto"/>
        <w:jc w:val="both"/>
        <w:rPr>
          <w:rFonts w:ascii="Times New Roman" w:hAnsi="Times New Roman" w:cs="Times New Roman"/>
        </w:rPr>
      </w:pPr>
      <w:r w:rsidRPr="00B607D3">
        <w:rPr>
          <w:rFonts w:ascii="Times New Roman" w:hAnsi="Times New Roman" w:cs="Times New Roman"/>
        </w:rPr>
        <w:t xml:space="preserve">W roku 2020 OSP wyjeżdżała do akcji </w:t>
      </w:r>
      <w:r w:rsidRPr="00B607D3">
        <w:rPr>
          <w:rFonts w:ascii="Times New Roman" w:hAnsi="Times New Roman" w:cs="Times New Roman"/>
          <w:b/>
        </w:rPr>
        <w:t>120 razy</w:t>
      </w:r>
      <w:r w:rsidRPr="00B607D3">
        <w:rPr>
          <w:rFonts w:ascii="Times New Roman" w:hAnsi="Times New Roman" w:cs="Times New Roman"/>
        </w:rPr>
        <w:t xml:space="preserve"> (w </w:t>
      </w:r>
      <w:r w:rsidRPr="00611AB6">
        <w:rPr>
          <w:rFonts w:ascii="Times New Roman" w:hAnsi="Times New Roman" w:cs="Times New Roman"/>
        </w:rPr>
        <w:t>2019 – 148 razy</w:t>
      </w:r>
      <w:r w:rsidR="00171FAE">
        <w:rPr>
          <w:rFonts w:ascii="Times New Roman" w:hAnsi="Times New Roman" w:cs="Times New Roman"/>
        </w:rPr>
        <w:t>)</w:t>
      </w:r>
      <w:r w:rsidRPr="00611AB6">
        <w:rPr>
          <w:rFonts w:ascii="Times New Roman" w:hAnsi="Times New Roman" w:cs="Times New Roman"/>
        </w:rPr>
        <w:t>, z czego podobnie, jak w latach ubiegłych, mimo spadku, najwięcej było pożarów – 32, (w 2019 – 37</w:t>
      </w:r>
      <w:r w:rsidR="00171FAE">
        <w:rPr>
          <w:rFonts w:ascii="Times New Roman" w:hAnsi="Times New Roman" w:cs="Times New Roman"/>
        </w:rPr>
        <w:t>)</w:t>
      </w:r>
      <w:r w:rsidRPr="00611AB6">
        <w:rPr>
          <w:rFonts w:ascii="Times New Roman" w:hAnsi="Times New Roman" w:cs="Times New Roman"/>
        </w:rPr>
        <w:t xml:space="preserve">,  a w ramach miejscowych zagrożeń najwięcej było wyjazdów do wypadków (20). </w:t>
      </w:r>
    </w:p>
    <w:p w14:paraId="00CA3CB1" w14:textId="21609AC5" w:rsidR="00F14E67" w:rsidRDefault="00F14E67" w:rsidP="00F14E67">
      <w:pPr>
        <w:spacing w:line="276" w:lineRule="auto"/>
        <w:jc w:val="both"/>
        <w:rPr>
          <w:rFonts w:ascii="Times New Roman" w:hAnsi="Times New Roman" w:cs="Times New Roman"/>
        </w:rPr>
      </w:pPr>
      <w:r w:rsidRPr="003A5DD5">
        <w:rPr>
          <w:rFonts w:ascii="Times New Roman" w:hAnsi="Times New Roman" w:cs="Times New Roman"/>
          <w:b/>
        </w:rPr>
        <w:t>OSP Zelewo</w:t>
      </w:r>
      <w:r w:rsidRPr="003A5DD5">
        <w:rPr>
          <w:rFonts w:ascii="Times New Roman" w:hAnsi="Times New Roman" w:cs="Times New Roman"/>
        </w:rPr>
        <w:t xml:space="preserve"> zrzeszało 24 członków zwyczajnych, 1 honorowego oraz 8 wspierających. 23 osoby posiada</w:t>
      </w:r>
      <w:r w:rsidR="00BB5C8B">
        <w:rPr>
          <w:rFonts w:ascii="Times New Roman" w:hAnsi="Times New Roman" w:cs="Times New Roman"/>
        </w:rPr>
        <w:t>ją</w:t>
      </w:r>
      <w:r w:rsidRPr="003A5DD5">
        <w:rPr>
          <w:rFonts w:ascii="Times New Roman" w:hAnsi="Times New Roman" w:cs="Times New Roman"/>
        </w:rPr>
        <w:t xml:space="preserve"> aktualne </w:t>
      </w:r>
      <w:r w:rsidRPr="002E6FE8">
        <w:rPr>
          <w:rFonts w:ascii="Times New Roman" w:hAnsi="Times New Roman" w:cs="Times New Roman"/>
        </w:rPr>
        <w:t xml:space="preserve">uprawnienia do wyjazdu do działań ratowniczych. Na stanie OSP jest pojazd GBA Mercedes Benz, motopompy TOHATSU, POLONIA i NIAGARA, pompa HONDA WT-20, agregat prądotwórczy, pilarka ratownicza i piła STIHL, zestaw ratownictwa technicznego HOLMATRO </w:t>
      </w:r>
      <w:r w:rsidR="00BB5C8B">
        <w:rPr>
          <w:rFonts w:ascii="Times New Roman" w:hAnsi="Times New Roman" w:cs="Times New Roman"/>
        </w:rPr>
        <w:br/>
      </w:r>
      <w:r w:rsidRPr="002E6FE8">
        <w:rPr>
          <w:rFonts w:ascii="Times New Roman" w:hAnsi="Times New Roman" w:cs="Times New Roman"/>
        </w:rPr>
        <w:t xml:space="preserve">i turbowentylator oddymiający. </w:t>
      </w:r>
      <w:r>
        <w:rPr>
          <w:rFonts w:ascii="Times New Roman" w:hAnsi="Times New Roman" w:cs="Times New Roman"/>
        </w:rPr>
        <w:t xml:space="preserve">W dniu </w:t>
      </w:r>
      <w:r w:rsidRPr="002E6FE8">
        <w:rPr>
          <w:rFonts w:ascii="Times New Roman" w:hAnsi="Times New Roman" w:cs="Times New Roman"/>
        </w:rPr>
        <w:t xml:space="preserve">3 września 2020r. </w:t>
      </w:r>
      <w:r>
        <w:rPr>
          <w:rFonts w:ascii="Times New Roman" w:hAnsi="Times New Roman" w:cs="Times New Roman"/>
        </w:rPr>
        <w:t>Wójt Gminy</w:t>
      </w:r>
      <w:r w:rsidR="00BB5C8B">
        <w:rPr>
          <w:rFonts w:ascii="Times New Roman" w:hAnsi="Times New Roman" w:cs="Times New Roman"/>
        </w:rPr>
        <w:t>,</w:t>
      </w:r>
      <w:r>
        <w:rPr>
          <w:rFonts w:ascii="Times New Roman" w:hAnsi="Times New Roman" w:cs="Times New Roman"/>
        </w:rPr>
        <w:t xml:space="preserve"> w imieniu </w:t>
      </w:r>
      <w:r w:rsidRPr="002E6FE8">
        <w:rPr>
          <w:rFonts w:ascii="Times New Roman" w:hAnsi="Times New Roman" w:cs="Times New Roman"/>
        </w:rPr>
        <w:t>Gmin</w:t>
      </w:r>
      <w:r>
        <w:rPr>
          <w:rFonts w:ascii="Times New Roman" w:hAnsi="Times New Roman" w:cs="Times New Roman"/>
        </w:rPr>
        <w:t>y</w:t>
      </w:r>
      <w:r w:rsidRPr="002E6FE8">
        <w:rPr>
          <w:rFonts w:ascii="Times New Roman" w:hAnsi="Times New Roman" w:cs="Times New Roman"/>
        </w:rPr>
        <w:t xml:space="preserve"> Luzino podpisał porozumienie z OSP Zelewo i Komendą Powiatową PSP w Wejherowie dot</w:t>
      </w:r>
      <w:r w:rsidR="00BB5C8B">
        <w:rPr>
          <w:rFonts w:ascii="Times New Roman" w:hAnsi="Times New Roman" w:cs="Times New Roman"/>
        </w:rPr>
        <w:t>yczące</w:t>
      </w:r>
      <w:r w:rsidRPr="002E6FE8">
        <w:rPr>
          <w:rFonts w:ascii="Times New Roman" w:hAnsi="Times New Roman" w:cs="Times New Roman"/>
        </w:rPr>
        <w:t xml:space="preserve"> włączenia jednostki w Zelewie do Krajowego Systemu </w:t>
      </w:r>
      <w:r>
        <w:rPr>
          <w:rFonts w:ascii="Times New Roman" w:hAnsi="Times New Roman" w:cs="Times New Roman"/>
        </w:rPr>
        <w:t>R</w:t>
      </w:r>
      <w:r w:rsidRPr="002E6FE8">
        <w:rPr>
          <w:rFonts w:ascii="Times New Roman" w:hAnsi="Times New Roman" w:cs="Times New Roman"/>
        </w:rPr>
        <w:t xml:space="preserve">atowniczo-Gaśniczego. 11 listopada 2020r. oficjalnie OSP Zelewo została włączona do systemu.  Włączenie straży do systemu  planowano </w:t>
      </w:r>
      <w:r>
        <w:rPr>
          <w:rFonts w:ascii="Times New Roman" w:hAnsi="Times New Roman" w:cs="Times New Roman"/>
        </w:rPr>
        <w:t>od około roku</w:t>
      </w:r>
      <w:r w:rsidRPr="002E6FE8">
        <w:rPr>
          <w:rFonts w:ascii="Times New Roman" w:hAnsi="Times New Roman" w:cs="Times New Roman"/>
        </w:rPr>
        <w:t xml:space="preserve">, </w:t>
      </w:r>
      <w:r>
        <w:rPr>
          <w:rFonts w:ascii="Times New Roman" w:hAnsi="Times New Roman" w:cs="Times New Roman"/>
        </w:rPr>
        <w:br/>
      </w:r>
      <w:r w:rsidRPr="002E6FE8">
        <w:rPr>
          <w:rFonts w:ascii="Times New Roman" w:hAnsi="Times New Roman" w:cs="Times New Roman"/>
        </w:rPr>
        <w:t>w związku z czym gmina zwiększyła wydatkowane środki finansowe na ww. jednostkę w porównaniu do lat ubiegłych. W roku 2020 gmina zakupiła sprzęt i umundurowanie o wartości łącznej 21</w:t>
      </w:r>
      <w:r w:rsidR="00BB5C8B">
        <w:rPr>
          <w:rFonts w:ascii="Times New Roman" w:hAnsi="Times New Roman" w:cs="Times New Roman"/>
        </w:rPr>
        <w:t>.</w:t>
      </w:r>
      <w:r w:rsidRPr="002E6FE8">
        <w:rPr>
          <w:rFonts w:ascii="Times New Roman" w:hAnsi="Times New Roman" w:cs="Times New Roman"/>
        </w:rPr>
        <w:t xml:space="preserve">335,82zł. </w:t>
      </w:r>
      <w:r>
        <w:rPr>
          <w:rFonts w:ascii="Times New Roman" w:hAnsi="Times New Roman" w:cs="Times New Roman"/>
        </w:rPr>
        <w:t xml:space="preserve">Ponadto, </w:t>
      </w:r>
      <w:r w:rsidRPr="002E6FE8">
        <w:rPr>
          <w:rFonts w:ascii="Times New Roman" w:hAnsi="Times New Roman" w:cs="Times New Roman"/>
        </w:rPr>
        <w:t xml:space="preserve">Gmina </w:t>
      </w:r>
      <w:r>
        <w:rPr>
          <w:rFonts w:ascii="Times New Roman" w:hAnsi="Times New Roman" w:cs="Times New Roman"/>
        </w:rPr>
        <w:t xml:space="preserve">Luzino </w:t>
      </w:r>
      <w:r w:rsidRPr="002E6FE8">
        <w:rPr>
          <w:rFonts w:ascii="Times New Roman" w:hAnsi="Times New Roman" w:cs="Times New Roman"/>
        </w:rPr>
        <w:t>otrzymała dotację od Województwa Pomorskiego w wysokości 2</w:t>
      </w:r>
      <w:r w:rsidR="00BB5C8B">
        <w:rPr>
          <w:rFonts w:ascii="Times New Roman" w:hAnsi="Times New Roman" w:cs="Times New Roman"/>
        </w:rPr>
        <w:t>.</w:t>
      </w:r>
      <w:r w:rsidRPr="002E6FE8">
        <w:rPr>
          <w:rFonts w:ascii="Times New Roman" w:hAnsi="Times New Roman" w:cs="Times New Roman"/>
        </w:rPr>
        <w:t>800</w:t>
      </w:r>
      <w:r w:rsidR="00BB5C8B">
        <w:rPr>
          <w:rFonts w:ascii="Times New Roman" w:hAnsi="Times New Roman" w:cs="Times New Roman"/>
        </w:rPr>
        <w:t>,00</w:t>
      </w:r>
      <w:r w:rsidRPr="002E6FE8">
        <w:rPr>
          <w:rFonts w:ascii="Times New Roman" w:hAnsi="Times New Roman" w:cs="Times New Roman"/>
        </w:rPr>
        <w:t>zł, które to środki pozwoliły dofinansować przy wkładzie własnym gminy wynoszącym 3</w:t>
      </w:r>
      <w:r w:rsidR="00BB5C8B">
        <w:rPr>
          <w:rFonts w:ascii="Times New Roman" w:hAnsi="Times New Roman" w:cs="Times New Roman"/>
        </w:rPr>
        <w:t>.</w:t>
      </w:r>
      <w:r w:rsidRPr="002E6FE8">
        <w:rPr>
          <w:rFonts w:ascii="Times New Roman" w:hAnsi="Times New Roman" w:cs="Times New Roman"/>
        </w:rPr>
        <w:t xml:space="preserve">957,20zł zakup na rzecz OSP Zelewo 2 ubrań specjalnych, 2 par butów strażackich i 2 mundury. OSP otrzymała </w:t>
      </w:r>
      <w:r w:rsidR="00BB5C8B">
        <w:rPr>
          <w:rFonts w:ascii="Times New Roman" w:hAnsi="Times New Roman" w:cs="Times New Roman"/>
        </w:rPr>
        <w:br/>
      </w:r>
      <w:r w:rsidRPr="002E6FE8">
        <w:rPr>
          <w:rFonts w:ascii="Times New Roman" w:hAnsi="Times New Roman" w:cs="Times New Roman"/>
        </w:rPr>
        <w:t xml:space="preserve">2 dotacje </w:t>
      </w:r>
      <w:r>
        <w:rPr>
          <w:rFonts w:ascii="Times New Roman" w:hAnsi="Times New Roman" w:cs="Times New Roman"/>
        </w:rPr>
        <w:t>z</w:t>
      </w:r>
      <w:r w:rsidRPr="002E6FE8">
        <w:rPr>
          <w:rFonts w:ascii="Times New Roman" w:hAnsi="Times New Roman" w:cs="Times New Roman"/>
        </w:rPr>
        <w:t xml:space="preserve"> Ministerstwa Spraw Wewnętrznych i Administracji, tj. pierwszą - w wysokości 5</w:t>
      </w:r>
      <w:r w:rsidR="00BB5C8B">
        <w:rPr>
          <w:rFonts w:ascii="Times New Roman" w:hAnsi="Times New Roman" w:cs="Times New Roman"/>
        </w:rPr>
        <w:t>.000,</w:t>
      </w:r>
      <w:r w:rsidRPr="002E6FE8">
        <w:rPr>
          <w:rFonts w:ascii="Times New Roman" w:hAnsi="Times New Roman" w:cs="Times New Roman"/>
        </w:rPr>
        <w:t xml:space="preserve">00zł, za którą </w:t>
      </w:r>
      <w:r>
        <w:rPr>
          <w:rFonts w:ascii="Times New Roman" w:hAnsi="Times New Roman" w:cs="Times New Roman"/>
        </w:rPr>
        <w:t xml:space="preserve">zakupiono 7 par butów strażackich oraz 2 </w:t>
      </w:r>
      <w:proofErr w:type="spellStart"/>
      <w:r>
        <w:rPr>
          <w:rFonts w:ascii="Times New Roman" w:hAnsi="Times New Roman" w:cs="Times New Roman"/>
        </w:rPr>
        <w:t>kpl</w:t>
      </w:r>
      <w:proofErr w:type="spellEnd"/>
      <w:r>
        <w:rPr>
          <w:rFonts w:ascii="Times New Roman" w:hAnsi="Times New Roman" w:cs="Times New Roman"/>
        </w:rPr>
        <w:t>. szelek ratowniczych oraz  drugą – na remont zaplecza socjalnego remizy OSP w wysokości 2.300</w:t>
      </w:r>
      <w:r w:rsidR="00BB5C8B">
        <w:rPr>
          <w:rFonts w:ascii="Times New Roman" w:hAnsi="Times New Roman" w:cs="Times New Roman"/>
        </w:rPr>
        <w:t>,00</w:t>
      </w:r>
      <w:r>
        <w:rPr>
          <w:rFonts w:ascii="Times New Roman" w:hAnsi="Times New Roman" w:cs="Times New Roman"/>
        </w:rPr>
        <w:t xml:space="preserve">zł. </w:t>
      </w:r>
    </w:p>
    <w:p w14:paraId="698707CC" w14:textId="056FE099" w:rsidR="00F14E67" w:rsidRPr="002C7DC0" w:rsidRDefault="00F14E67" w:rsidP="00F14E67">
      <w:pPr>
        <w:spacing w:line="276" w:lineRule="auto"/>
        <w:jc w:val="both"/>
        <w:rPr>
          <w:rFonts w:ascii="Times New Roman" w:hAnsi="Times New Roman" w:cs="Times New Roman"/>
        </w:rPr>
      </w:pPr>
      <w:r w:rsidRPr="002C7DC0">
        <w:rPr>
          <w:rFonts w:ascii="Times New Roman" w:hAnsi="Times New Roman" w:cs="Times New Roman"/>
        </w:rPr>
        <w:t xml:space="preserve">W roku 2020 jednostka wyjeżdżała do zdarzeń </w:t>
      </w:r>
      <w:r w:rsidRPr="002C7DC0">
        <w:rPr>
          <w:rFonts w:ascii="Times New Roman" w:hAnsi="Times New Roman" w:cs="Times New Roman"/>
          <w:b/>
          <w:bCs/>
        </w:rPr>
        <w:t>16 razy</w:t>
      </w:r>
      <w:r w:rsidRPr="002C7DC0">
        <w:rPr>
          <w:rFonts w:ascii="Times New Roman" w:hAnsi="Times New Roman" w:cs="Times New Roman"/>
        </w:rPr>
        <w:t xml:space="preserve"> (w 2019 – 10 razy), z czego 3 razy do pożarów, 2 razy do wypadku drogowego  i 11 razy do pozostałych miejscowych zagrożeń, w tym 2 razy poza teren gminy Luzino. </w:t>
      </w:r>
    </w:p>
    <w:p w14:paraId="7C431179" w14:textId="66E182A5" w:rsidR="00F14E67" w:rsidRDefault="00F14E67" w:rsidP="00F14E67">
      <w:pPr>
        <w:tabs>
          <w:tab w:val="left" w:pos="2650"/>
        </w:tabs>
        <w:spacing w:line="276" w:lineRule="auto"/>
        <w:jc w:val="both"/>
        <w:rPr>
          <w:rFonts w:ascii="Times New Roman" w:hAnsi="Times New Roman" w:cs="Times New Roman"/>
        </w:rPr>
      </w:pPr>
      <w:r w:rsidRPr="003A5DD5">
        <w:rPr>
          <w:rFonts w:ascii="Times New Roman" w:hAnsi="Times New Roman" w:cs="Times New Roman"/>
          <w:b/>
        </w:rPr>
        <w:t>OSP Milwino</w:t>
      </w:r>
      <w:r w:rsidRPr="003A5DD5">
        <w:rPr>
          <w:rFonts w:ascii="Times New Roman" w:hAnsi="Times New Roman" w:cs="Times New Roman"/>
        </w:rPr>
        <w:t xml:space="preserve"> liczyła 22 członków zwyczajnych (spadek o 2 osoby w stosunku do roku 2019) oraz  </w:t>
      </w:r>
      <w:r w:rsidR="00BB5C8B">
        <w:rPr>
          <w:rFonts w:ascii="Times New Roman" w:hAnsi="Times New Roman" w:cs="Times New Roman"/>
        </w:rPr>
        <w:br/>
      </w:r>
      <w:r w:rsidRPr="003A5DD5">
        <w:rPr>
          <w:rFonts w:ascii="Times New Roman" w:hAnsi="Times New Roman" w:cs="Times New Roman"/>
        </w:rPr>
        <w:t xml:space="preserve">9 członków Młodzieżowej Drużyny Pożarniczej. Niestety, spada liczba osób uprawnionych do działań ratunkowych, która na koniec roku 2020 wyniosła 11 osób. OSP, według stanu na  koniec 2020r. na </w:t>
      </w:r>
      <w:r w:rsidRPr="007A6A2C">
        <w:rPr>
          <w:rFonts w:ascii="Times New Roman" w:hAnsi="Times New Roman" w:cs="Times New Roman"/>
        </w:rPr>
        <w:t xml:space="preserve">wyposażeniu posiadała pojazd GBM Star 244, motopompę TOHATSU M16/8, NIAGARĘ, motopompę szlamową WT-30, piłę do drewna STIHL oraz pilarkę ratowniczą. </w:t>
      </w:r>
    </w:p>
    <w:p w14:paraId="340237A2" w14:textId="717D0E12" w:rsidR="00F14E67" w:rsidRDefault="00F14E67" w:rsidP="00F14E67">
      <w:pPr>
        <w:tabs>
          <w:tab w:val="left" w:pos="2650"/>
        </w:tabs>
        <w:spacing w:line="276" w:lineRule="auto"/>
        <w:jc w:val="both"/>
        <w:rPr>
          <w:rFonts w:ascii="Times New Roman" w:hAnsi="Times New Roman" w:cs="Times New Roman"/>
        </w:rPr>
      </w:pPr>
      <w:r w:rsidRPr="007A6A2C">
        <w:rPr>
          <w:rFonts w:ascii="Times New Roman" w:hAnsi="Times New Roman" w:cs="Times New Roman"/>
        </w:rPr>
        <w:t>W roku 20</w:t>
      </w:r>
      <w:r>
        <w:rPr>
          <w:rFonts w:ascii="Times New Roman" w:hAnsi="Times New Roman" w:cs="Times New Roman"/>
        </w:rPr>
        <w:t>20</w:t>
      </w:r>
      <w:r w:rsidRPr="007A6A2C">
        <w:rPr>
          <w:rFonts w:ascii="Times New Roman" w:hAnsi="Times New Roman" w:cs="Times New Roman"/>
        </w:rPr>
        <w:t xml:space="preserve"> jednostkę doposażano w drobny sprzęt i umundurowanie </w:t>
      </w:r>
      <w:r>
        <w:rPr>
          <w:rFonts w:ascii="Times New Roman" w:hAnsi="Times New Roman" w:cs="Times New Roman"/>
        </w:rPr>
        <w:t xml:space="preserve">o łącznej wartości 9.359,07zł. Dodatkowo gmina otrzymała dotację </w:t>
      </w:r>
      <w:r w:rsidR="00BB5C8B">
        <w:rPr>
          <w:rFonts w:ascii="Times New Roman" w:hAnsi="Times New Roman" w:cs="Times New Roman"/>
        </w:rPr>
        <w:t xml:space="preserve">z </w:t>
      </w:r>
      <w:r>
        <w:rPr>
          <w:rFonts w:ascii="Times New Roman" w:hAnsi="Times New Roman" w:cs="Times New Roman"/>
        </w:rPr>
        <w:t>Województwa Pomorskiego z przeznaczeniem na OSP Milwino w wysokości 3.850</w:t>
      </w:r>
      <w:r w:rsidR="00BB5C8B">
        <w:rPr>
          <w:rFonts w:ascii="Times New Roman" w:hAnsi="Times New Roman" w:cs="Times New Roman"/>
        </w:rPr>
        <w:t>,00</w:t>
      </w:r>
      <w:r>
        <w:rPr>
          <w:rFonts w:ascii="Times New Roman" w:hAnsi="Times New Roman" w:cs="Times New Roman"/>
        </w:rPr>
        <w:t>zł, z któr</w:t>
      </w:r>
      <w:r w:rsidR="00BB5C8B">
        <w:rPr>
          <w:rFonts w:ascii="Times New Roman" w:hAnsi="Times New Roman" w:cs="Times New Roman"/>
        </w:rPr>
        <w:t>ej</w:t>
      </w:r>
      <w:r>
        <w:rPr>
          <w:rFonts w:ascii="Times New Roman" w:hAnsi="Times New Roman" w:cs="Times New Roman"/>
        </w:rPr>
        <w:t xml:space="preserve"> współfinansowano zakup 2 ubrań specjalnych, 4 par butów strażackich, 3 hełmów i 1 mundur. </w:t>
      </w:r>
    </w:p>
    <w:p w14:paraId="541D1240" w14:textId="77777777" w:rsidR="00F14E67" w:rsidRPr="001A4CA2" w:rsidRDefault="00F14E67" w:rsidP="00F14E67">
      <w:pPr>
        <w:tabs>
          <w:tab w:val="left" w:pos="2650"/>
        </w:tabs>
        <w:spacing w:line="276" w:lineRule="auto"/>
        <w:jc w:val="both"/>
        <w:rPr>
          <w:rFonts w:ascii="Times New Roman" w:hAnsi="Times New Roman" w:cs="Times New Roman"/>
        </w:rPr>
      </w:pPr>
      <w:r w:rsidRPr="001A4CA2">
        <w:rPr>
          <w:rFonts w:ascii="Times New Roman" w:hAnsi="Times New Roman" w:cs="Times New Roman"/>
        </w:rPr>
        <w:lastRenderedPageBreak/>
        <w:t>W roku 2020 OSP wyjeżdżała do akcji 7</w:t>
      </w:r>
      <w:r w:rsidRPr="001A4CA2">
        <w:rPr>
          <w:rFonts w:ascii="Times New Roman" w:hAnsi="Times New Roman" w:cs="Times New Roman"/>
          <w:b/>
          <w:bCs/>
        </w:rPr>
        <w:t xml:space="preserve"> </w:t>
      </w:r>
      <w:r w:rsidRPr="001A4CA2">
        <w:rPr>
          <w:rFonts w:ascii="Times New Roman" w:hAnsi="Times New Roman" w:cs="Times New Roman"/>
        </w:rPr>
        <w:t xml:space="preserve">razy,  z czego  3 razy do pożarów i 4 razy do miejscowych zagrożeń. </w:t>
      </w:r>
    </w:p>
    <w:p w14:paraId="59D07DBD" w14:textId="77777777" w:rsidR="00F14E67" w:rsidRPr="00CC73F7" w:rsidRDefault="00F14E67" w:rsidP="00F14E67">
      <w:pPr>
        <w:tabs>
          <w:tab w:val="left" w:pos="2650"/>
        </w:tabs>
        <w:jc w:val="both"/>
        <w:rPr>
          <w:rFonts w:ascii="Times New Roman" w:hAnsi="Times New Roman" w:cs="Times New Roman"/>
          <w:sz w:val="20"/>
          <w:szCs w:val="20"/>
        </w:rPr>
      </w:pPr>
      <w:r w:rsidRPr="00CC73F7">
        <w:rPr>
          <w:rFonts w:ascii="Times New Roman" w:hAnsi="Times New Roman" w:cs="Times New Roman"/>
          <w:b/>
          <w:sz w:val="20"/>
          <w:szCs w:val="20"/>
        </w:rPr>
        <w:t>Zestawienie zdarzeń w roku 20</w:t>
      </w:r>
      <w:r>
        <w:rPr>
          <w:rFonts w:ascii="Times New Roman" w:hAnsi="Times New Roman" w:cs="Times New Roman"/>
          <w:b/>
          <w:sz w:val="20"/>
          <w:szCs w:val="20"/>
        </w:rPr>
        <w:t>20</w:t>
      </w:r>
      <w:r w:rsidRPr="00CC73F7">
        <w:rPr>
          <w:rFonts w:ascii="Times New Roman" w:hAnsi="Times New Roman" w:cs="Times New Roman"/>
          <w:b/>
          <w:sz w:val="20"/>
          <w:szCs w:val="20"/>
        </w:rPr>
        <w:t>, w których interweniowały OSP gminy Luzino.</w:t>
      </w:r>
    </w:p>
    <w:tbl>
      <w:tblPr>
        <w:tblStyle w:val="Tabelasiatki4akcent3"/>
        <w:tblW w:w="9345" w:type="dxa"/>
        <w:tblLayout w:type="fixed"/>
        <w:tblLook w:val="0000" w:firstRow="0" w:lastRow="0" w:firstColumn="0" w:lastColumn="0" w:noHBand="0" w:noVBand="0"/>
      </w:tblPr>
      <w:tblGrid>
        <w:gridCol w:w="1413"/>
        <w:gridCol w:w="709"/>
        <w:gridCol w:w="850"/>
        <w:gridCol w:w="851"/>
        <w:gridCol w:w="850"/>
        <w:gridCol w:w="1134"/>
        <w:gridCol w:w="1134"/>
        <w:gridCol w:w="1134"/>
        <w:gridCol w:w="1270"/>
      </w:tblGrid>
      <w:tr w:rsidR="00F14E67" w:rsidRPr="001A13FB" w14:paraId="14FC897B" w14:textId="77777777" w:rsidTr="00F14E67">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1413" w:type="dxa"/>
          </w:tcPr>
          <w:p w14:paraId="2E749726" w14:textId="77777777" w:rsidR="00F14E67" w:rsidRPr="00CC73F7" w:rsidRDefault="00F14E67" w:rsidP="00F672ED">
            <w:pPr>
              <w:autoSpaceDE w:val="0"/>
              <w:autoSpaceDN w:val="0"/>
              <w:adjustRightInd w:val="0"/>
              <w:jc w:val="center"/>
              <w:rPr>
                <w:rFonts w:ascii="Times New Roman" w:hAnsi="Times New Roman" w:cs="Times New Roman"/>
                <w:b/>
                <w:bCs/>
                <w:color w:val="000000"/>
                <w:sz w:val="20"/>
                <w:szCs w:val="20"/>
              </w:rPr>
            </w:pPr>
            <w:r w:rsidRPr="00CC73F7">
              <w:rPr>
                <w:rFonts w:ascii="Times New Roman" w:hAnsi="Times New Roman" w:cs="Times New Roman"/>
                <w:b/>
                <w:bCs/>
                <w:color w:val="000000"/>
                <w:sz w:val="20"/>
                <w:szCs w:val="20"/>
              </w:rPr>
              <w:t>Miejscowość</w:t>
            </w:r>
          </w:p>
        </w:tc>
        <w:tc>
          <w:tcPr>
            <w:tcW w:w="1559" w:type="dxa"/>
            <w:gridSpan w:val="2"/>
          </w:tcPr>
          <w:p w14:paraId="49D75E54" w14:textId="77777777" w:rsidR="00F14E67" w:rsidRPr="00CC73F7" w:rsidRDefault="00F14E67" w:rsidP="00F672E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CC73F7">
              <w:rPr>
                <w:rFonts w:ascii="Times New Roman" w:hAnsi="Times New Roman" w:cs="Times New Roman"/>
                <w:b/>
                <w:bCs/>
                <w:color w:val="000000"/>
                <w:sz w:val="20"/>
                <w:szCs w:val="20"/>
              </w:rPr>
              <w:t>liczba zdarzeń ogółem</w:t>
            </w:r>
          </w:p>
        </w:tc>
        <w:tc>
          <w:tcPr>
            <w:cnfStyle w:val="000010000000" w:firstRow="0" w:lastRow="0" w:firstColumn="0" w:lastColumn="0" w:oddVBand="1" w:evenVBand="0" w:oddHBand="0" w:evenHBand="0" w:firstRowFirstColumn="0" w:firstRowLastColumn="0" w:lastRowFirstColumn="0" w:lastRowLastColumn="0"/>
            <w:tcW w:w="851" w:type="dxa"/>
          </w:tcPr>
          <w:p w14:paraId="664A87F7" w14:textId="77777777" w:rsidR="00F14E67" w:rsidRPr="00CC73F7" w:rsidRDefault="00F14E67" w:rsidP="00F672ED">
            <w:pPr>
              <w:autoSpaceDE w:val="0"/>
              <w:autoSpaceDN w:val="0"/>
              <w:adjustRightInd w:val="0"/>
              <w:jc w:val="center"/>
              <w:rPr>
                <w:rFonts w:ascii="Times New Roman" w:hAnsi="Times New Roman" w:cs="Times New Roman"/>
                <w:b/>
                <w:bCs/>
                <w:color w:val="000000"/>
                <w:sz w:val="20"/>
                <w:szCs w:val="20"/>
              </w:rPr>
            </w:pPr>
            <w:r w:rsidRPr="00CC73F7">
              <w:rPr>
                <w:rFonts w:ascii="Times New Roman" w:hAnsi="Times New Roman" w:cs="Times New Roman"/>
                <w:b/>
                <w:bCs/>
                <w:color w:val="000000"/>
                <w:sz w:val="20"/>
                <w:szCs w:val="20"/>
              </w:rPr>
              <w:t>pożar</w:t>
            </w:r>
          </w:p>
        </w:tc>
        <w:tc>
          <w:tcPr>
            <w:tcW w:w="850" w:type="dxa"/>
          </w:tcPr>
          <w:p w14:paraId="544F0B8F" w14:textId="77777777" w:rsidR="00F14E67" w:rsidRPr="00CC73F7" w:rsidRDefault="00F14E67" w:rsidP="00F672E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CC73F7">
              <w:rPr>
                <w:rFonts w:ascii="Times New Roman" w:hAnsi="Times New Roman" w:cs="Times New Roman"/>
                <w:b/>
                <w:bCs/>
                <w:color w:val="000000"/>
                <w:sz w:val="20"/>
                <w:szCs w:val="20"/>
              </w:rPr>
              <w:t>woda</w:t>
            </w:r>
          </w:p>
        </w:tc>
        <w:tc>
          <w:tcPr>
            <w:cnfStyle w:val="000010000000" w:firstRow="0" w:lastRow="0" w:firstColumn="0" w:lastColumn="0" w:oddVBand="1" w:evenVBand="0" w:oddHBand="0" w:evenHBand="0" w:firstRowFirstColumn="0" w:firstRowLastColumn="0" w:lastRowFirstColumn="0" w:lastRowLastColumn="0"/>
            <w:tcW w:w="1134" w:type="dxa"/>
          </w:tcPr>
          <w:p w14:paraId="777B5E50" w14:textId="77777777" w:rsidR="00F14E67" w:rsidRPr="00CC73F7" w:rsidRDefault="00F14E67" w:rsidP="00F672ED">
            <w:pPr>
              <w:autoSpaceDE w:val="0"/>
              <w:autoSpaceDN w:val="0"/>
              <w:adjustRightInd w:val="0"/>
              <w:jc w:val="center"/>
              <w:rPr>
                <w:rFonts w:ascii="Times New Roman" w:hAnsi="Times New Roman" w:cs="Times New Roman"/>
                <w:b/>
                <w:bCs/>
                <w:color w:val="000000"/>
                <w:sz w:val="20"/>
                <w:szCs w:val="20"/>
              </w:rPr>
            </w:pPr>
            <w:r w:rsidRPr="00CC73F7">
              <w:rPr>
                <w:rFonts w:ascii="Times New Roman" w:hAnsi="Times New Roman" w:cs="Times New Roman"/>
                <w:b/>
                <w:bCs/>
                <w:color w:val="000000"/>
                <w:sz w:val="20"/>
                <w:szCs w:val="20"/>
              </w:rPr>
              <w:t>wypadek drogowy</w:t>
            </w:r>
          </w:p>
        </w:tc>
        <w:tc>
          <w:tcPr>
            <w:tcW w:w="1134" w:type="dxa"/>
          </w:tcPr>
          <w:p w14:paraId="52DE1C72" w14:textId="77777777" w:rsidR="00F14E67" w:rsidRPr="00CC73F7" w:rsidRDefault="00F14E67" w:rsidP="00F672E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CC73F7">
              <w:rPr>
                <w:rFonts w:ascii="Times New Roman" w:hAnsi="Times New Roman" w:cs="Times New Roman"/>
                <w:b/>
                <w:bCs/>
                <w:color w:val="000000"/>
                <w:sz w:val="20"/>
                <w:szCs w:val="20"/>
              </w:rPr>
              <w:t>inne MZ* na drodze</w:t>
            </w:r>
          </w:p>
        </w:tc>
        <w:tc>
          <w:tcPr>
            <w:cnfStyle w:val="000010000000" w:firstRow="0" w:lastRow="0" w:firstColumn="0" w:lastColumn="0" w:oddVBand="1" w:evenVBand="0" w:oddHBand="0" w:evenHBand="0" w:firstRowFirstColumn="0" w:firstRowLastColumn="0" w:lastRowFirstColumn="0" w:lastRowLastColumn="0"/>
            <w:tcW w:w="1134" w:type="dxa"/>
          </w:tcPr>
          <w:p w14:paraId="2DF62525" w14:textId="77777777" w:rsidR="00F14E67" w:rsidRPr="00CC73F7" w:rsidRDefault="00F14E67" w:rsidP="00F672ED">
            <w:pPr>
              <w:autoSpaceDE w:val="0"/>
              <w:autoSpaceDN w:val="0"/>
              <w:adjustRightInd w:val="0"/>
              <w:jc w:val="center"/>
              <w:rPr>
                <w:rFonts w:ascii="Times New Roman" w:hAnsi="Times New Roman" w:cs="Times New Roman"/>
                <w:b/>
                <w:bCs/>
                <w:color w:val="000000"/>
                <w:sz w:val="20"/>
                <w:szCs w:val="20"/>
              </w:rPr>
            </w:pPr>
            <w:r w:rsidRPr="00CC73F7">
              <w:rPr>
                <w:rFonts w:ascii="Times New Roman" w:hAnsi="Times New Roman" w:cs="Times New Roman"/>
                <w:b/>
                <w:bCs/>
                <w:color w:val="000000"/>
                <w:sz w:val="20"/>
                <w:szCs w:val="20"/>
              </w:rPr>
              <w:t>powalone drzewa</w:t>
            </w:r>
          </w:p>
        </w:tc>
        <w:tc>
          <w:tcPr>
            <w:tcW w:w="1270" w:type="dxa"/>
          </w:tcPr>
          <w:p w14:paraId="56FBCD37" w14:textId="77777777" w:rsidR="00F14E67" w:rsidRPr="00CC73F7" w:rsidRDefault="00F14E67" w:rsidP="00F672E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CC73F7">
              <w:rPr>
                <w:rFonts w:ascii="Times New Roman" w:hAnsi="Times New Roman" w:cs="Times New Roman"/>
                <w:b/>
                <w:bCs/>
                <w:color w:val="000000"/>
                <w:sz w:val="20"/>
                <w:szCs w:val="20"/>
              </w:rPr>
              <w:t>pozostałe MZ</w:t>
            </w:r>
          </w:p>
        </w:tc>
      </w:tr>
      <w:tr w:rsidR="00F14E67" w:rsidRPr="001A13FB" w14:paraId="6F8B81A6" w14:textId="77777777" w:rsidTr="00F14E67">
        <w:trPr>
          <w:trHeight w:val="290"/>
        </w:trPr>
        <w:tc>
          <w:tcPr>
            <w:cnfStyle w:val="000010000000" w:firstRow="0" w:lastRow="0" w:firstColumn="0" w:lastColumn="0" w:oddVBand="1" w:evenVBand="0" w:oddHBand="0" w:evenHBand="0" w:firstRowFirstColumn="0" w:firstRowLastColumn="0" w:lastRowFirstColumn="0" w:lastRowLastColumn="0"/>
            <w:tcW w:w="1413" w:type="dxa"/>
          </w:tcPr>
          <w:p w14:paraId="3732E6A3" w14:textId="77777777" w:rsidR="00F14E67" w:rsidRPr="00CC73F7" w:rsidRDefault="00F14E67" w:rsidP="00F672ED">
            <w:pPr>
              <w:autoSpaceDE w:val="0"/>
              <w:autoSpaceDN w:val="0"/>
              <w:adjustRightInd w:val="0"/>
              <w:spacing w:line="360" w:lineRule="auto"/>
              <w:jc w:val="center"/>
              <w:rPr>
                <w:rFonts w:ascii="Times New Roman" w:hAnsi="Times New Roman" w:cs="Times New Roman"/>
                <w:b/>
                <w:bCs/>
                <w:color w:val="000000"/>
                <w:sz w:val="20"/>
                <w:szCs w:val="20"/>
              </w:rPr>
            </w:pPr>
            <w:r w:rsidRPr="00CC73F7">
              <w:rPr>
                <w:rFonts w:ascii="Times New Roman" w:hAnsi="Times New Roman" w:cs="Times New Roman"/>
                <w:b/>
                <w:bCs/>
                <w:color w:val="000000"/>
                <w:sz w:val="20"/>
                <w:szCs w:val="20"/>
              </w:rPr>
              <w:t>Rok</w:t>
            </w:r>
          </w:p>
        </w:tc>
        <w:tc>
          <w:tcPr>
            <w:tcW w:w="709" w:type="dxa"/>
          </w:tcPr>
          <w:p w14:paraId="36C6C279"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CC73F7">
              <w:rPr>
                <w:rFonts w:ascii="Times New Roman" w:hAnsi="Times New Roman" w:cs="Times New Roman"/>
                <w:b/>
                <w:color w:val="000000"/>
                <w:sz w:val="20"/>
                <w:szCs w:val="20"/>
              </w:rPr>
              <w:t>201</w:t>
            </w:r>
            <w:r>
              <w:rPr>
                <w:rFonts w:ascii="Times New Roman" w:hAnsi="Times New Roman" w:cs="Times New Roman"/>
                <w:b/>
                <w:color w:val="000000"/>
                <w:sz w:val="20"/>
                <w:szCs w:val="20"/>
              </w:rPr>
              <w:t>9</w:t>
            </w:r>
          </w:p>
        </w:tc>
        <w:tc>
          <w:tcPr>
            <w:cnfStyle w:val="000010000000" w:firstRow="0" w:lastRow="0" w:firstColumn="0" w:lastColumn="0" w:oddVBand="1" w:evenVBand="0" w:oddHBand="0" w:evenHBand="0" w:firstRowFirstColumn="0" w:firstRowLastColumn="0" w:lastRowFirstColumn="0" w:lastRowLastColumn="0"/>
            <w:tcW w:w="850" w:type="dxa"/>
          </w:tcPr>
          <w:p w14:paraId="021F6BD6" w14:textId="77777777" w:rsidR="00F14E67" w:rsidRPr="00CC73F7" w:rsidRDefault="00F14E67" w:rsidP="00F672ED">
            <w:pPr>
              <w:autoSpaceDE w:val="0"/>
              <w:autoSpaceDN w:val="0"/>
              <w:adjustRightInd w:val="0"/>
              <w:spacing w:line="360" w:lineRule="auto"/>
              <w:jc w:val="center"/>
              <w:rPr>
                <w:rFonts w:ascii="Times New Roman" w:hAnsi="Times New Roman" w:cs="Times New Roman"/>
                <w:b/>
                <w:color w:val="000000"/>
                <w:sz w:val="20"/>
                <w:szCs w:val="20"/>
              </w:rPr>
            </w:pPr>
            <w:r w:rsidRPr="00CC73F7">
              <w:rPr>
                <w:rFonts w:ascii="Times New Roman" w:hAnsi="Times New Roman" w:cs="Times New Roman"/>
                <w:b/>
                <w:color w:val="000000"/>
                <w:sz w:val="20"/>
                <w:szCs w:val="20"/>
              </w:rPr>
              <w:t>20</w:t>
            </w:r>
            <w:r>
              <w:rPr>
                <w:rFonts w:ascii="Times New Roman" w:hAnsi="Times New Roman" w:cs="Times New Roman"/>
                <w:b/>
                <w:color w:val="000000"/>
                <w:sz w:val="20"/>
                <w:szCs w:val="20"/>
              </w:rPr>
              <w:t>20</w:t>
            </w:r>
          </w:p>
        </w:tc>
        <w:tc>
          <w:tcPr>
            <w:tcW w:w="851" w:type="dxa"/>
          </w:tcPr>
          <w:p w14:paraId="0A7895FC"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2020</w:t>
            </w:r>
          </w:p>
        </w:tc>
        <w:tc>
          <w:tcPr>
            <w:cnfStyle w:val="000010000000" w:firstRow="0" w:lastRow="0" w:firstColumn="0" w:lastColumn="0" w:oddVBand="1" w:evenVBand="0" w:oddHBand="0" w:evenHBand="0" w:firstRowFirstColumn="0" w:firstRowLastColumn="0" w:lastRowFirstColumn="0" w:lastRowLastColumn="0"/>
            <w:tcW w:w="850" w:type="dxa"/>
          </w:tcPr>
          <w:p w14:paraId="4F1EA297"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2020</w:t>
            </w:r>
          </w:p>
        </w:tc>
        <w:tc>
          <w:tcPr>
            <w:tcW w:w="1134" w:type="dxa"/>
          </w:tcPr>
          <w:p w14:paraId="6550549C"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2020</w:t>
            </w:r>
          </w:p>
        </w:tc>
        <w:tc>
          <w:tcPr>
            <w:cnfStyle w:val="000010000000" w:firstRow="0" w:lastRow="0" w:firstColumn="0" w:lastColumn="0" w:oddVBand="1" w:evenVBand="0" w:oddHBand="0" w:evenHBand="0" w:firstRowFirstColumn="0" w:firstRowLastColumn="0" w:lastRowFirstColumn="0" w:lastRowLastColumn="0"/>
            <w:tcW w:w="1134" w:type="dxa"/>
          </w:tcPr>
          <w:p w14:paraId="55CAC674"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2020</w:t>
            </w:r>
          </w:p>
        </w:tc>
        <w:tc>
          <w:tcPr>
            <w:tcW w:w="1134" w:type="dxa"/>
          </w:tcPr>
          <w:p w14:paraId="5F2C2B8D"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2020</w:t>
            </w:r>
          </w:p>
        </w:tc>
        <w:tc>
          <w:tcPr>
            <w:cnfStyle w:val="000010000000" w:firstRow="0" w:lastRow="0" w:firstColumn="0" w:lastColumn="0" w:oddVBand="1" w:evenVBand="0" w:oddHBand="0" w:evenHBand="0" w:firstRowFirstColumn="0" w:firstRowLastColumn="0" w:lastRowFirstColumn="0" w:lastRowLastColumn="0"/>
            <w:tcW w:w="1270" w:type="dxa"/>
          </w:tcPr>
          <w:p w14:paraId="3C8FB124"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2020</w:t>
            </w:r>
          </w:p>
        </w:tc>
      </w:tr>
      <w:tr w:rsidR="00F14E67" w:rsidRPr="001A13FB" w14:paraId="411A032E" w14:textId="77777777" w:rsidTr="00F14E67">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413" w:type="dxa"/>
          </w:tcPr>
          <w:p w14:paraId="55F9B9C2"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sidRPr="00CC73F7">
              <w:rPr>
                <w:rFonts w:ascii="Times New Roman" w:hAnsi="Times New Roman" w:cs="Times New Roman"/>
                <w:color w:val="000000"/>
                <w:sz w:val="20"/>
                <w:szCs w:val="20"/>
              </w:rPr>
              <w:t>Barłomino</w:t>
            </w:r>
          </w:p>
        </w:tc>
        <w:tc>
          <w:tcPr>
            <w:tcW w:w="709" w:type="dxa"/>
          </w:tcPr>
          <w:p w14:paraId="68583C70"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CC73F7">
              <w:rPr>
                <w:rFonts w:ascii="Times New Roman" w:hAnsi="Times New Roman" w:cs="Times New Roman"/>
                <w:b/>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850" w:type="dxa"/>
          </w:tcPr>
          <w:p w14:paraId="1C138349" w14:textId="77777777" w:rsidR="00F14E67" w:rsidRPr="00CC73F7" w:rsidRDefault="00F14E67" w:rsidP="00F672ED">
            <w:pPr>
              <w:autoSpaceDE w:val="0"/>
              <w:autoSpaceDN w:val="0"/>
              <w:adjustRightInd w:val="0"/>
              <w:spacing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w:t>
            </w:r>
          </w:p>
        </w:tc>
        <w:tc>
          <w:tcPr>
            <w:tcW w:w="851" w:type="dxa"/>
          </w:tcPr>
          <w:p w14:paraId="33A03EE5"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850" w:type="dxa"/>
          </w:tcPr>
          <w:p w14:paraId="25999396"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14:paraId="0FBFA468"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134" w:type="dxa"/>
          </w:tcPr>
          <w:p w14:paraId="4612E520"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34" w:type="dxa"/>
          </w:tcPr>
          <w:p w14:paraId="5DECD111"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270" w:type="dxa"/>
          </w:tcPr>
          <w:p w14:paraId="611D6E36"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F14E67" w:rsidRPr="001A13FB" w14:paraId="55CF6D68" w14:textId="77777777" w:rsidTr="00F14E67">
        <w:trPr>
          <w:trHeight w:val="290"/>
        </w:trPr>
        <w:tc>
          <w:tcPr>
            <w:cnfStyle w:val="000010000000" w:firstRow="0" w:lastRow="0" w:firstColumn="0" w:lastColumn="0" w:oddVBand="1" w:evenVBand="0" w:oddHBand="0" w:evenHBand="0" w:firstRowFirstColumn="0" w:firstRowLastColumn="0" w:lastRowFirstColumn="0" w:lastRowLastColumn="0"/>
            <w:tcW w:w="1413" w:type="dxa"/>
          </w:tcPr>
          <w:p w14:paraId="1DF8D554"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sidRPr="00CC73F7">
              <w:rPr>
                <w:rFonts w:ascii="Times New Roman" w:hAnsi="Times New Roman" w:cs="Times New Roman"/>
                <w:color w:val="000000"/>
                <w:sz w:val="20"/>
                <w:szCs w:val="20"/>
              </w:rPr>
              <w:t>Dąbrówka</w:t>
            </w:r>
          </w:p>
        </w:tc>
        <w:tc>
          <w:tcPr>
            <w:tcW w:w="709" w:type="dxa"/>
          </w:tcPr>
          <w:p w14:paraId="6E1CB448"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CC73F7">
              <w:rPr>
                <w:rFonts w:ascii="Times New Roman" w:hAnsi="Times New Roman" w:cs="Times New Roman"/>
                <w:b/>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850" w:type="dxa"/>
          </w:tcPr>
          <w:p w14:paraId="5E3D13E8" w14:textId="77777777" w:rsidR="00F14E67" w:rsidRPr="00CC73F7" w:rsidRDefault="00F14E67" w:rsidP="00F672ED">
            <w:pPr>
              <w:autoSpaceDE w:val="0"/>
              <w:autoSpaceDN w:val="0"/>
              <w:adjustRightInd w:val="0"/>
              <w:spacing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851" w:type="dxa"/>
          </w:tcPr>
          <w:p w14:paraId="68319EE5"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850" w:type="dxa"/>
          </w:tcPr>
          <w:p w14:paraId="52A99B72"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14:paraId="4FBD3F9A"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1134" w:type="dxa"/>
          </w:tcPr>
          <w:p w14:paraId="2A3DD2F5"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14:paraId="20D2DCF1"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270" w:type="dxa"/>
          </w:tcPr>
          <w:p w14:paraId="5472DE85"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14E67" w:rsidRPr="001A13FB" w14:paraId="45490AD4" w14:textId="77777777" w:rsidTr="00F14E67">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413" w:type="dxa"/>
          </w:tcPr>
          <w:p w14:paraId="11A50780"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sidRPr="00CC73F7">
              <w:rPr>
                <w:rFonts w:ascii="Times New Roman" w:hAnsi="Times New Roman" w:cs="Times New Roman"/>
                <w:color w:val="000000"/>
                <w:sz w:val="20"/>
                <w:szCs w:val="20"/>
              </w:rPr>
              <w:t>Kębłowo</w:t>
            </w:r>
          </w:p>
        </w:tc>
        <w:tc>
          <w:tcPr>
            <w:tcW w:w="709" w:type="dxa"/>
          </w:tcPr>
          <w:p w14:paraId="031D6F61"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CC73F7">
              <w:rPr>
                <w:rFonts w:ascii="Times New Roman" w:hAnsi="Times New Roman" w:cs="Times New Roman"/>
                <w:b/>
                <w:color w:val="000000"/>
                <w:sz w:val="20"/>
                <w:szCs w:val="20"/>
              </w:rPr>
              <w:t>33</w:t>
            </w:r>
          </w:p>
        </w:tc>
        <w:tc>
          <w:tcPr>
            <w:cnfStyle w:val="000010000000" w:firstRow="0" w:lastRow="0" w:firstColumn="0" w:lastColumn="0" w:oddVBand="1" w:evenVBand="0" w:oddHBand="0" w:evenHBand="0" w:firstRowFirstColumn="0" w:firstRowLastColumn="0" w:lastRowFirstColumn="0" w:lastRowLastColumn="0"/>
            <w:tcW w:w="850" w:type="dxa"/>
          </w:tcPr>
          <w:p w14:paraId="1B46805B" w14:textId="77777777" w:rsidR="00F14E67" w:rsidRPr="00CC73F7" w:rsidRDefault="00F14E67" w:rsidP="00F672ED">
            <w:pPr>
              <w:autoSpaceDE w:val="0"/>
              <w:autoSpaceDN w:val="0"/>
              <w:adjustRightInd w:val="0"/>
              <w:spacing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26</w:t>
            </w:r>
          </w:p>
        </w:tc>
        <w:tc>
          <w:tcPr>
            <w:tcW w:w="851" w:type="dxa"/>
          </w:tcPr>
          <w:p w14:paraId="7AB6EBAA"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0" w:type="dxa"/>
          </w:tcPr>
          <w:p w14:paraId="567BC9F9"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14:paraId="660040FA"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1134" w:type="dxa"/>
          </w:tcPr>
          <w:p w14:paraId="32C9A9C3"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134" w:type="dxa"/>
          </w:tcPr>
          <w:p w14:paraId="7D8269BD"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270" w:type="dxa"/>
          </w:tcPr>
          <w:p w14:paraId="0F1F77F1"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F14E67" w:rsidRPr="001A13FB" w14:paraId="4FF64E9C" w14:textId="77777777" w:rsidTr="00F14E67">
        <w:trPr>
          <w:trHeight w:val="290"/>
        </w:trPr>
        <w:tc>
          <w:tcPr>
            <w:cnfStyle w:val="000010000000" w:firstRow="0" w:lastRow="0" w:firstColumn="0" w:lastColumn="0" w:oddVBand="1" w:evenVBand="0" w:oddHBand="0" w:evenHBand="0" w:firstRowFirstColumn="0" w:firstRowLastColumn="0" w:lastRowFirstColumn="0" w:lastRowLastColumn="0"/>
            <w:tcW w:w="1413" w:type="dxa"/>
          </w:tcPr>
          <w:p w14:paraId="1E313C49"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sidRPr="00CC73F7">
              <w:rPr>
                <w:rFonts w:ascii="Times New Roman" w:hAnsi="Times New Roman" w:cs="Times New Roman"/>
                <w:color w:val="000000"/>
                <w:sz w:val="20"/>
                <w:szCs w:val="20"/>
              </w:rPr>
              <w:t>Kochanowo</w:t>
            </w:r>
          </w:p>
        </w:tc>
        <w:tc>
          <w:tcPr>
            <w:tcW w:w="709" w:type="dxa"/>
          </w:tcPr>
          <w:p w14:paraId="61E28B1E"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CC73F7">
              <w:rPr>
                <w:rFonts w:ascii="Times New Roman" w:hAnsi="Times New Roman" w:cs="Times New Roman"/>
                <w:b/>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850" w:type="dxa"/>
          </w:tcPr>
          <w:p w14:paraId="4AFFEC7E" w14:textId="77777777" w:rsidR="00F14E67" w:rsidRPr="00CC73F7" w:rsidRDefault="00F14E67" w:rsidP="00F672ED">
            <w:pPr>
              <w:autoSpaceDE w:val="0"/>
              <w:autoSpaceDN w:val="0"/>
              <w:adjustRightInd w:val="0"/>
              <w:spacing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w:t>
            </w:r>
          </w:p>
        </w:tc>
        <w:tc>
          <w:tcPr>
            <w:tcW w:w="851" w:type="dxa"/>
          </w:tcPr>
          <w:p w14:paraId="57207B82"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850" w:type="dxa"/>
          </w:tcPr>
          <w:p w14:paraId="142F0CFC"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4" w:type="dxa"/>
          </w:tcPr>
          <w:p w14:paraId="6C11E275"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134" w:type="dxa"/>
          </w:tcPr>
          <w:p w14:paraId="05298437"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14:paraId="24C1E010"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270" w:type="dxa"/>
          </w:tcPr>
          <w:p w14:paraId="3CBD947D"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F14E67" w:rsidRPr="001A13FB" w14:paraId="7EEA4736" w14:textId="77777777" w:rsidTr="00F14E67">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413" w:type="dxa"/>
          </w:tcPr>
          <w:p w14:paraId="37329049"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sidRPr="00CC73F7">
              <w:rPr>
                <w:rFonts w:ascii="Times New Roman" w:hAnsi="Times New Roman" w:cs="Times New Roman"/>
                <w:color w:val="000000"/>
                <w:sz w:val="20"/>
                <w:szCs w:val="20"/>
              </w:rPr>
              <w:t>Luzino</w:t>
            </w:r>
          </w:p>
        </w:tc>
        <w:tc>
          <w:tcPr>
            <w:tcW w:w="709" w:type="dxa"/>
          </w:tcPr>
          <w:p w14:paraId="29D623A7"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CC73F7">
              <w:rPr>
                <w:rFonts w:ascii="Times New Roman" w:hAnsi="Times New Roman" w:cs="Times New Roman"/>
                <w:b/>
                <w:color w:val="000000"/>
                <w:sz w:val="20"/>
                <w:szCs w:val="20"/>
              </w:rPr>
              <w:t>65</w:t>
            </w:r>
          </w:p>
        </w:tc>
        <w:tc>
          <w:tcPr>
            <w:cnfStyle w:val="000010000000" w:firstRow="0" w:lastRow="0" w:firstColumn="0" w:lastColumn="0" w:oddVBand="1" w:evenVBand="0" w:oddHBand="0" w:evenHBand="0" w:firstRowFirstColumn="0" w:firstRowLastColumn="0" w:lastRowFirstColumn="0" w:lastRowLastColumn="0"/>
            <w:tcW w:w="850" w:type="dxa"/>
          </w:tcPr>
          <w:p w14:paraId="17227D0F" w14:textId="77777777" w:rsidR="00F14E67" w:rsidRPr="00CC73F7" w:rsidRDefault="00F14E67" w:rsidP="00F672ED">
            <w:pPr>
              <w:autoSpaceDE w:val="0"/>
              <w:autoSpaceDN w:val="0"/>
              <w:adjustRightInd w:val="0"/>
              <w:spacing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51</w:t>
            </w:r>
          </w:p>
        </w:tc>
        <w:tc>
          <w:tcPr>
            <w:tcW w:w="851" w:type="dxa"/>
          </w:tcPr>
          <w:p w14:paraId="2124758D"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cnfStyle w:val="000010000000" w:firstRow="0" w:lastRow="0" w:firstColumn="0" w:lastColumn="0" w:oddVBand="1" w:evenVBand="0" w:oddHBand="0" w:evenHBand="0" w:firstRowFirstColumn="0" w:firstRowLastColumn="0" w:lastRowFirstColumn="0" w:lastRowLastColumn="0"/>
            <w:tcW w:w="850" w:type="dxa"/>
          </w:tcPr>
          <w:p w14:paraId="0EBE788B"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34" w:type="dxa"/>
          </w:tcPr>
          <w:p w14:paraId="3C232990"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1134" w:type="dxa"/>
          </w:tcPr>
          <w:p w14:paraId="2BFE5494"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134" w:type="dxa"/>
          </w:tcPr>
          <w:p w14:paraId="56FF6E62"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270" w:type="dxa"/>
          </w:tcPr>
          <w:p w14:paraId="203A7D6B"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r>
      <w:tr w:rsidR="00F14E67" w:rsidRPr="001A13FB" w14:paraId="2A6AB6A3" w14:textId="77777777" w:rsidTr="00F14E67">
        <w:trPr>
          <w:trHeight w:val="290"/>
        </w:trPr>
        <w:tc>
          <w:tcPr>
            <w:cnfStyle w:val="000010000000" w:firstRow="0" w:lastRow="0" w:firstColumn="0" w:lastColumn="0" w:oddVBand="1" w:evenVBand="0" w:oddHBand="0" w:evenHBand="0" w:firstRowFirstColumn="0" w:firstRowLastColumn="0" w:lastRowFirstColumn="0" w:lastRowLastColumn="0"/>
            <w:tcW w:w="1413" w:type="dxa"/>
          </w:tcPr>
          <w:p w14:paraId="7CBADE8C"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sidRPr="00CC73F7">
              <w:rPr>
                <w:rFonts w:ascii="Times New Roman" w:hAnsi="Times New Roman" w:cs="Times New Roman"/>
                <w:color w:val="000000"/>
                <w:sz w:val="20"/>
                <w:szCs w:val="20"/>
              </w:rPr>
              <w:t>Milwino</w:t>
            </w:r>
          </w:p>
        </w:tc>
        <w:tc>
          <w:tcPr>
            <w:tcW w:w="709" w:type="dxa"/>
          </w:tcPr>
          <w:p w14:paraId="27F88B7C"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CC73F7">
              <w:rPr>
                <w:rFonts w:ascii="Times New Roman" w:hAnsi="Times New Roman" w:cs="Times New Roman"/>
                <w:b/>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850" w:type="dxa"/>
          </w:tcPr>
          <w:p w14:paraId="050BD9CF" w14:textId="77777777" w:rsidR="00F14E67" w:rsidRPr="00CC73F7" w:rsidRDefault="00F14E67" w:rsidP="00F672ED">
            <w:pPr>
              <w:autoSpaceDE w:val="0"/>
              <w:autoSpaceDN w:val="0"/>
              <w:adjustRightInd w:val="0"/>
              <w:spacing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851" w:type="dxa"/>
          </w:tcPr>
          <w:p w14:paraId="32AF91CC"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850" w:type="dxa"/>
          </w:tcPr>
          <w:p w14:paraId="14791069"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14:paraId="037742B2"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1134" w:type="dxa"/>
          </w:tcPr>
          <w:p w14:paraId="11466322"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14:paraId="5455D93B"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270" w:type="dxa"/>
          </w:tcPr>
          <w:p w14:paraId="7C7B8A04"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14E67" w:rsidRPr="001A13FB" w14:paraId="5A7B46B3" w14:textId="77777777" w:rsidTr="00F14E67">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413" w:type="dxa"/>
          </w:tcPr>
          <w:p w14:paraId="5AED565E"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sidRPr="00CC73F7">
              <w:rPr>
                <w:rFonts w:ascii="Times New Roman" w:hAnsi="Times New Roman" w:cs="Times New Roman"/>
                <w:color w:val="000000"/>
                <w:sz w:val="20"/>
                <w:szCs w:val="20"/>
              </w:rPr>
              <w:t>Robakowo</w:t>
            </w:r>
          </w:p>
        </w:tc>
        <w:tc>
          <w:tcPr>
            <w:tcW w:w="709" w:type="dxa"/>
          </w:tcPr>
          <w:p w14:paraId="5E17351B"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CC73F7">
              <w:rPr>
                <w:rFonts w:ascii="Times New Roman" w:hAnsi="Times New Roman" w:cs="Times New Roman"/>
                <w:b/>
                <w:color w:val="000000"/>
                <w:sz w:val="20"/>
                <w:szCs w:val="20"/>
              </w:rPr>
              <w:t>10</w:t>
            </w:r>
          </w:p>
        </w:tc>
        <w:tc>
          <w:tcPr>
            <w:cnfStyle w:val="000010000000" w:firstRow="0" w:lastRow="0" w:firstColumn="0" w:lastColumn="0" w:oddVBand="1" w:evenVBand="0" w:oddHBand="0" w:evenHBand="0" w:firstRowFirstColumn="0" w:firstRowLastColumn="0" w:lastRowFirstColumn="0" w:lastRowLastColumn="0"/>
            <w:tcW w:w="850" w:type="dxa"/>
          </w:tcPr>
          <w:p w14:paraId="3B5D284C" w14:textId="77777777" w:rsidR="00F14E67" w:rsidRPr="00CC73F7" w:rsidRDefault="00F14E67" w:rsidP="00F672ED">
            <w:pPr>
              <w:autoSpaceDE w:val="0"/>
              <w:autoSpaceDN w:val="0"/>
              <w:adjustRightInd w:val="0"/>
              <w:spacing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851" w:type="dxa"/>
          </w:tcPr>
          <w:p w14:paraId="7FDFBD21"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850" w:type="dxa"/>
          </w:tcPr>
          <w:p w14:paraId="45678CCE"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14:paraId="30919161"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1134" w:type="dxa"/>
          </w:tcPr>
          <w:p w14:paraId="5B830835"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14:paraId="4CDECE84"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1270" w:type="dxa"/>
          </w:tcPr>
          <w:p w14:paraId="1AA5820F"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F14E67" w:rsidRPr="001A13FB" w14:paraId="29854928" w14:textId="77777777" w:rsidTr="00F14E67">
        <w:trPr>
          <w:trHeight w:val="290"/>
        </w:trPr>
        <w:tc>
          <w:tcPr>
            <w:cnfStyle w:val="000010000000" w:firstRow="0" w:lastRow="0" w:firstColumn="0" w:lastColumn="0" w:oddVBand="1" w:evenVBand="0" w:oddHBand="0" w:evenHBand="0" w:firstRowFirstColumn="0" w:firstRowLastColumn="0" w:lastRowFirstColumn="0" w:lastRowLastColumn="0"/>
            <w:tcW w:w="1413" w:type="dxa"/>
          </w:tcPr>
          <w:p w14:paraId="46542548"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sidRPr="00CC73F7">
              <w:rPr>
                <w:rFonts w:ascii="Times New Roman" w:hAnsi="Times New Roman" w:cs="Times New Roman"/>
                <w:color w:val="000000"/>
                <w:sz w:val="20"/>
                <w:szCs w:val="20"/>
              </w:rPr>
              <w:t>Sychowo</w:t>
            </w:r>
          </w:p>
        </w:tc>
        <w:tc>
          <w:tcPr>
            <w:tcW w:w="709" w:type="dxa"/>
          </w:tcPr>
          <w:p w14:paraId="25271659"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CC73F7">
              <w:rPr>
                <w:rFonts w:ascii="Times New Roman" w:hAnsi="Times New Roman" w:cs="Times New Roman"/>
                <w:b/>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850" w:type="dxa"/>
          </w:tcPr>
          <w:p w14:paraId="679109FB" w14:textId="77777777" w:rsidR="00F14E67" w:rsidRPr="00CC73F7" w:rsidRDefault="00F14E67" w:rsidP="00F672ED">
            <w:pPr>
              <w:autoSpaceDE w:val="0"/>
              <w:autoSpaceDN w:val="0"/>
              <w:adjustRightInd w:val="0"/>
              <w:spacing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851" w:type="dxa"/>
          </w:tcPr>
          <w:p w14:paraId="4238BE1F"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850" w:type="dxa"/>
          </w:tcPr>
          <w:p w14:paraId="15E2803C"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14:paraId="2D5E3086"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134" w:type="dxa"/>
          </w:tcPr>
          <w:p w14:paraId="11785D66"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14:paraId="51A3C7ED"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1270" w:type="dxa"/>
          </w:tcPr>
          <w:p w14:paraId="1339BFF1"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14E67" w:rsidRPr="001A13FB" w14:paraId="336FFF70" w14:textId="77777777" w:rsidTr="00F14E67">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413" w:type="dxa"/>
          </w:tcPr>
          <w:p w14:paraId="79545DBE"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proofErr w:type="spellStart"/>
            <w:r w:rsidRPr="00CC73F7">
              <w:rPr>
                <w:rFonts w:ascii="Times New Roman" w:hAnsi="Times New Roman" w:cs="Times New Roman"/>
                <w:color w:val="000000"/>
                <w:sz w:val="20"/>
                <w:szCs w:val="20"/>
              </w:rPr>
              <w:t>Tępcz</w:t>
            </w:r>
            <w:proofErr w:type="spellEnd"/>
          </w:p>
        </w:tc>
        <w:tc>
          <w:tcPr>
            <w:tcW w:w="709" w:type="dxa"/>
          </w:tcPr>
          <w:p w14:paraId="349D368A"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CC73F7">
              <w:rPr>
                <w:rFonts w:ascii="Times New Roman" w:hAnsi="Times New Roman" w:cs="Times New Roman"/>
                <w:b/>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850" w:type="dxa"/>
          </w:tcPr>
          <w:p w14:paraId="0E4210FF" w14:textId="77777777" w:rsidR="00F14E67" w:rsidRPr="00CC73F7" w:rsidRDefault="00F14E67" w:rsidP="00F672ED">
            <w:pPr>
              <w:autoSpaceDE w:val="0"/>
              <w:autoSpaceDN w:val="0"/>
              <w:adjustRightInd w:val="0"/>
              <w:spacing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851" w:type="dxa"/>
          </w:tcPr>
          <w:p w14:paraId="1792B758"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850" w:type="dxa"/>
          </w:tcPr>
          <w:p w14:paraId="729060FD"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14:paraId="27E5C8B1"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1134" w:type="dxa"/>
          </w:tcPr>
          <w:p w14:paraId="3550EEAA"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14:paraId="7CE0CAB8"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1270" w:type="dxa"/>
          </w:tcPr>
          <w:p w14:paraId="56CDE250"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14E67" w:rsidRPr="001A13FB" w14:paraId="199BE1B9" w14:textId="77777777" w:rsidTr="00F14E67">
        <w:trPr>
          <w:trHeight w:val="290"/>
        </w:trPr>
        <w:tc>
          <w:tcPr>
            <w:cnfStyle w:val="000010000000" w:firstRow="0" w:lastRow="0" w:firstColumn="0" w:lastColumn="0" w:oddVBand="1" w:evenVBand="0" w:oddHBand="0" w:evenHBand="0" w:firstRowFirstColumn="0" w:firstRowLastColumn="0" w:lastRowFirstColumn="0" w:lastRowLastColumn="0"/>
            <w:tcW w:w="1413" w:type="dxa"/>
          </w:tcPr>
          <w:p w14:paraId="6AA74680"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sidRPr="00CC73F7">
              <w:rPr>
                <w:rFonts w:ascii="Times New Roman" w:hAnsi="Times New Roman" w:cs="Times New Roman"/>
                <w:color w:val="000000"/>
                <w:sz w:val="20"/>
                <w:szCs w:val="20"/>
              </w:rPr>
              <w:t>Wyszecino</w:t>
            </w:r>
          </w:p>
        </w:tc>
        <w:tc>
          <w:tcPr>
            <w:tcW w:w="709" w:type="dxa"/>
          </w:tcPr>
          <w:p w14:paraId="2E487C09"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CC73F7">
              <w:rPr>
                <w:rFonts w:ascii="Times New Roman" w:hAnsi="Times New Roman" w:cs="Times New Roman"/>
                <w:b/>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850" w:type="dxa"/>
          </w:tcPr>
          <w:p w14:paraId="2DCB2F73" w14:textId="77777777" w:rsidR="00F14E67" w:rsidRPr="00CC73F7" w:rsidRDefault="00F14E67" w:rsidP="00F672ED">
            <w:pPr>
              <w:autoSpaceDE w:val="0"/>
              <w:autoSpaceDN w:val="0"/>
              <w:adjustRightInd w:val="0"/>
              <w:spacing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851" w:type="dxa"/>
          </w:tcPr>
          <w:p w14:paraId="66E821DF"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850" w:type="dxa"/>
          </w:tcPr>
          <w:p w14:paraId="726852B5"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14:paraId="2739DCC5"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134" w:type="dxa"/>
          </w:tcPr>
          <w:p w14:paraId="71D74482"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14:paraId="6A6C3259"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270" w:type="dxa"/>
          </w:tcPr>
          <w:p w14:paraId="53D47BBD"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14E67" w:rsidRPr="001A13FB" w14:paraId="5890ADD8" w14:textId="77777777" w:rsidTr="00F14E67">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413" w:type="dxa"/>
          </w:tcPr>
          <w:p w14:paraId="0C2F2471"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sidRPr="00CC73F7">
              <w:rPr>
                <w:rFonts w:ascii="Times New Roman" w:hAnsi="Times New Roman" w:cs="Times New Roman"/>
                <w:color w:val="000000"/>
                <w:sz w:val="20"/>
                <w:szCs w:val="20"/>
              </w:rPr>
              <w:t>Zelewo</w:t>
            </w:r>
          </w:p>
        </w:tc>
        <w:tc>
          <w:tcPr>
            <w:tcW w:w="709" w:type="dxa"/>
          </w:tcPr>
          <w:p w14:paraId="0795B94D"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CC73F7">
              <w:rPr>
                <w:rFonts w:ascii="Times New Roman" w:hAnsi="Times New Roman" w:cs="Times New Roman"/>
                <w:b/>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850" w:type="dxa"/>
          </w:tcPr>
          <w:p w14:paraId="15F285EF" w14:textId="77777777" w:rsidR="00F14E67" w:rsidRPr="00CC73F7" w:rsidRDefault="00F14E67" w:rsidP="00F672ED">
            <w:pPr>
              <w:autoSpaceDE w:val="0"/>
              <w:autoSpaceDN w:val="0"/>
              <w:adjustRightInd w:val="0"/>
              <w:spacing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851" w:type="dxa"/>
          </w:tcPr>
          <w:p w14:paraId="1408D5D4"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850" w:type="dxa"/>
          </w:tcPr>
          <w:p w14:paraId="31FFDBBE"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14:paraId="3F9DC491"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1134" w:type="dxa"/>
          </w:tcPr>
          <w:p w14:paraId="228ABF87"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34" w:type="dxa"/>
          </w:tcPr>
          <w:p w14:paraId="3FE25125"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270" w:type="dxa"/>
          </w:tcPr>
          <w:p w14:paraId="684FCDA2"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14E67" w:rsidRPr="001A13FB" w14:paraId="6AE1DE16" w14:textId="77777777" w:rsidTr="00F14E67">
        <w:trPr>
          <w:trHeight w:val="290"/>
        </w:trPr>
        <w:tc>
          <w:tcPr>
            <w:cnfStyle w:val="000010000000" w:firstRow="0" w:lastRow="0" w:firstColumn="0" w:lastColumn="0" w:oddVBand="1" w:evenVBand="0" w:oddHBand="0" w:evenHBand="0" w:firstRowFirstColumn="0" w:firstRowLastColumn="0" w:lastRowFirstColumn="0" w:lastRowLastColumn="0"/>
            <w:tcW w:w="1413" w:type="dxa"/>
          </w:tcPr>
          <w:p w14:paraId="416A2A2F"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sidRPr="00CC73F7">
              <w:rPr>
                <w:rFonts w:ascii="Times New Roman" w:hAnsi="Times New Roman" w:cs="Times New Roman"/>
                <w:color w:val="000000"/>
                <w:sz w:val="20"/>
                <w:szCs w:val="20"/>
              </w:rPr>
              <w:t>Zielnowo</w:t>
            </w:r>
          </w:p>
        </w:tc>
        <w:tc>
          <w:tcPr>
            <w:tcW w:w="709" w:type="dxa"/>
          </w:tcPr>
          <w:p w14:paraId="20E12A70"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CC73F7">
              <w:rPr>
                <w:rFonts w:ascii="Times New Roman" w:hAnsi="Times New Roman" w:cs="Times New Roman"/>
                <w:b/>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850" w:type="dxa"/>
          </w:tcPr>
          <w:p w14:paraId="7925CA99" w14:textId="77777777" w:rsidR="00F14E67" w:rsidRPr="00CC73F7" w:rsidRDefault="00F14E67" w:rsidP="00F672ED">
            <w:pPr>
              <w:autoSpaceDE w:val="0"/>
              <w:autoSpaceDN w:val="0"/>
              <w:adjustRightInd w:val="0"/>
              <w:spacing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851" w:type="dxa"/>
          </w:tcPr>
          <w:p w14:paraId="39DA4D76"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850" w:type="dxa"/>
          </w:tcPr>
          <w:p w14:paraId="06DA87B4"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14:paraId="0894C415"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1134" w:type="dxa"/>
          </w:tcPr>
          <w:p w14:paraId="4E331C3D"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14:paraId="19CF3C5C"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1270" w:type="dxa"/>
          </w:tcPr>
          <w:p w14:paraId="3E4B53FD" w14:textId="77777777" w:rsidR="00F14E67" w:rsidRPr="00CC73F7" w:rsidRDefault="00F14E67" w:rsidP="00F672ED">
            <w:pPr>
              <w:autoSpaceDE w:val="0"/>
              <w:autoSpaceDN w:val="0"/>
              <w:adjustRightInd w:val="0"/>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14E67" w:rsidRPr="001A13FB" w14:paraId="49A7A445" w14:textId="77777777" w:rsidTr="00F14E67">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1413" w:type="dxa"/>
          </w:tcPr>
          <w:p w14:paraId="7611CF46" w14:textId="77777777" w:rsidR="00F14E67" w:rsidRPr="00B332C5" w:rsidRDefault="00F14E67" w:rsidP="00F672ED">
            <w:pPr>
              <w:autoSpaceDE w:val="0"/>
              <w:autoSpaceDN w:val="0"/>
              <w:adjustRightInd w:val="0"/>
              <w:spacing w:line="276" w:lineRule="auto"/>
              <w:jc w:val="center"/>
              <w:rPr>
                <w:rFonts w:ascii="Times New Roman" w:hAnsi="Times New Roman" w:cs="Times New Roman"/>
                <w:color w:val="000000"/>
                <w:sz w:val="20"/>
                <w:szCs w:val="20"/>
              </w:rPr>
            </w:pPr>
            <w:r w:rsidRPr="00B332C5">
              <w:rPr>
                <w:rFonts w:ascii="Times New Roman" w:hAnsi="Times New Roman" w:cs="Times New Roman"/>
                <w:color w:val="000000"/>
                <w:sz w:val="20"/>
                <w:szCs w:val="20"/>
              </w:rPr>
              <w:t>Teren gminy</w:t>
            </w:r>
          </w:p>
        </w:tc>
        <w:tc>
          <w:tcPr>
            <w:tcW w:w="709" w:type="dxa"/>
          </w:tcPr>
          <w:p w14:paraId="2449B62E" w14:textId="77777777" w:rsidR="00F14E67" w:rsidRPr="00CC73F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0" w:type="dxa"/>
          </w:tcPr>
          <w:p w14:paraId="3ADEBF07" w14:textId="77777777" w:rsidR="00F14E67" w:rsidRDefault="00F14E67" w:rsidP="00F672ED">
            <w:pPr>
              <w:autoSpaceDE w:val="0"/>
              <w:autoSpaceDN w:val="0"/>
              <w:adjustRightInd w:val="0"/>
              <w:spacing w:line="360" w:lineRule="auto"/>
              <w:jc w:val="center"/>
              <w:rPr>
                <w:rFonts w:ascii="Times New Roman" w:hAnsi="Times New Roman" w:cs="Times New Roman"/>
                <w:b/>
                <w:bCs/>
                <w:color w:val="000000"/>
                <w:sz w:val="20"/>
                <w:szCs w:val="20"/>
              </w:rPr>
            </w:pPr>
          </w:p>
        </w:tc>
        <w:tc>
          <w:tcPr>
            <w:tcW w:w="851" w:type="dxa"/>
          </w:tcPr>
          <w:p w14:paraId="0E5351DA" w14:textId="77777777" w:rsidR="00F14E6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50" w:type="dxa"/>
          </w:tcPr>
          <w:p w14:paraId="2D77D7A9" w14:textId="77777777" w:rsidR="00F14E67" w:rsidRDefault="00F14E67" w:rsidP="00F672ED">
            <w:pPr>
              <w:autoSpaceDE w:val="0"/>
              <w:autoSpaceDN w:val="0"/>
              <w:adjustRightInd w:val="0"/>
              <w:spacing w:line="360" w:lineRule="auto"/>
              <w:jc w:val="center"/>
              <w:rPr>
                <w:rFonts w:ascii="Times New Roman" w:hAnsi="Times New Roman" w:cs="Times New Roman"/>
                <w:b/>
                <w:bCs/>
                <w:color w:val="000000"/>
                <w:sz w:val="20"/>
                <w:szCs w:val="20"/>
              </w:rPr>
            </w:pPr>
          </w:p>
        </w:tc>
        <w:tc>
          <w:tcPr>
            <w:tcW w:w="1134" w:type="dxa"/>
          </w:tcPr>
          <w:p w14:paraId="69994276" w14:textId="77777777" w:rsidR="00F14E6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Pr>
          <w:p w14:paraId="3797A16D" w14:textId="77777777" w:rsidR="00F14E67" w:rsidRDefault="00F14E67" w:rsidP="00F672ED">
            <w:pPr>
              <w:autoSpaceDE w:val="0"/>
              <w:autoSpaceDN w:val="0"/>
              <w:adjustRightInd w:val="0"/>
              <w:spacing w:line="360" w:lineRule="auto"/>
              <w:jc w:val="center"/>
              <w:rPr>
                <w:rFonts w:ascii="Times New Roman" w:hAnsi="Times New Roman" w:cs="Times New Roman"/>
                <w:b/>
                <w:bCs/>
                <w:color w:val="000000"/>
                <w:sz w:val="20"/>
                <w:szCs w:val="20"/>
              </w:rPr>
            </w:pPr>
          </w:p>
        </w:tc>
        <w:tc>
          <w:tcPr>
            <w:tcW w:w="1134" w:type="dxa"/>
          </w:tcPr>
          <w:p w14:paraId="4F18B667" w14:textId="77777777" w:rsidR="00F14E67" w:rsidRDefault="00F14E67" w:rsidP="00F672E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270" w:type="dxa"/>
          </w:tcPr>
          <w:p w14:paraId="021A652A" w14:textId="77777777" w:rsidR="00F14E67" w:rsidRDefault="00F14E67" w:rsidP="00F672ED">
            <w:pPr>
              <w:autoSpaceDE w:val="0"/>
              <w:autoSpaceDN w:val="0"/>
              <w:adjustRightInd w:val="0"/>
              <w:spacing w:line="36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F14E67" w:rsidRPr="001A13FB" w14:paraId="12986639" w14:textId="77777777" w:rsidTr="00F14E67">
        <w:trPr>
          <w:trHeight w:val="305"/>
        </w:trPr>
        <w:tc>
          <w:tcPr>
            <w:cnfStyle w:val="000010000000" w:firstRow="0" w:lastRow="0" w:firstColumn="0" w:lastColumn="0" w:oddVBand="1" w:evenVBand="0" w:oddHBand="0" w:evenHBand="0" w:firstRowFirstColumn="0" w:firstRowLastColumn="0" w:lastRowFirstColumn="0" w:lastRowLastColumn="0"/>
            <w:tcW w:w="1413" w:type="dxa"/>
          </w:tcPr>
          <w:p w14:paraId="3F55C4C2" w14:textId="77777777" w:rsidR="00F14E67" w:rsidRPr="00CC73F7" w:rsidRDefault="00F14E67" w:rsidP="00F672ED">
            <w:pPr>
              <w:autoSpaceDE w:val="0"/>
              <w:autoSpaceDN w:val="0"/>
              <w:adjustRightInd w:val="0"/>
              <w:spacing w:line="276" w:lineRule="auto"/>
              <w:jc w:val="center"/>
              <w:rPr>
                <w:rFonts w:ascii="Times New Roman" w:hAnsi="Times New Roman" w:cs="Times New Roman"/>
                <w:b/>
                <w:bCs/>
                <w:color w:val="000000"/>
                <w:sz w:val="20"/>
                <w:szCs w:val="20"/>
              </w:rPr>
            </w:pPr>
            <w:r w:rsidRPr="00CC73F7">
              <w:rPr>
                <w:rFonts w:ascii="Times New Roman" w:hAnsi="Times New Roman" w:cs="Times New Roman"/>
                <w:b/>
                <w:bCs/>
                <w:color w:val="000000"/>
                <w:sz w:val="20"/>
                <w:szCs w:val="20"/>
              </w:rPr>
              <w:t xml:space="preserve">Razem </w:t>
            </w:r>
            <w:r w:rsidRPr="00CC73F7">
              <w:rPr>
                <w:rFonts w:ascii="Times New Roman" w:hAnsi="Times New Roman" w:cs="Times New Roman"/>
                <w:b/>
                <w:bCs/>
                <w:color w:val="000000"/>
                <w:sz w:val="20"/>
                <w:szCs w:val="20"/>
              </w:rPr>
              <w:br/>
              <w:t>w gminie</w:t>
            </w:r>
          </w:p>
        </w:tc>
        <w:tc>
          <w:tcPr>
            <w:tcW w:w="709" w:type="dxa"/>
          </w:tcPr>
          <w:p w14:paraId="586A2137"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CC73F7">
              <w:rPr>
                <w:rFonts w:ascii="Times New Roman" w:hAnsi="Times New Roman" w:cs="Times New Roman"/>
                <w:b/>
                <w:bCs/>
                <w:color w:val="000000"/>
                <w:sz w:val="20"/>
                <w:szCs w:val="20"/>
              </w:rPr>
              <w:t>138</w:t>
            </w:r>
          </w:p>
        </w:tc>
        <w:tc>
          <w:tcPr>
            <w:cnfStyle w:val="000010000000" w:firstRow="0" w:lastRow="0" w:firstColumn="0" w:lastColumn="0" w:oddVBand="1" w:evenVBand="0" w:oddHBand="0" w:evenHBand="0" w:firstRowFirstColumn="0" w:firstRowLastColumn="0" w:lastRowFirstColumn="0" w:lastRowLastColumn="0"/>
            <w:tcW w:w="850" w:type="dxa"/>
          </w:tcPr>
          <w:p w14:paraId="7A89138B" w14:textId="77777777" w:rsidR="00F14E67" w:rsidRPr="00CC73F7" w:rsidRDefault="00F14E67" w:rsidP="00F672ED">
            <w:pPr>
              <w:autoSpaceDE w:val="0"/>
              <w:autoSpaceDN w:val="0"/>
              <w:adjustRightInd w:val="0"/>
              <w:spacing w:line="36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112</w:t>
            </w:r>
          </w:p>
        </w:tc>
        <w:tc>
          <w:tcPr>
            <w:tcW w:w="851" w:type="dxa"/>
          </w:tcPr>
          <w:p w14:paraId="77BFB028"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29</w:t>
            </w:r>
          </w:p>
        </w:tc>
        <w:tc>
          <w:tcPr>
            <w:cnfStyle w:val="000010000000" w:firstRow="0" w:lastRow="0" w:firstColumn="0" w:lastColumn="0" w:oddVBand="1" w:evenVBand="0" w:oddHBand="0" w:evenHBand="0" w:firstRowFirstColumn="0" w:firstRowLastColumn="0" w:lastRowFirstColumn="0" w:lastRowLastColumn="0"/>
            <w:tcW w:w="850" w:type="dxa"/>
          </w:tcPr>
          <w:p w14:paraId="0FD5E7B2" w14:textId="77777777" w:rsidR="00F14E67" w:rsidRPr="00CC73F7" w:rsidRDefault="00F14E67" w:rsidP="00F672ED">
            <w:pPr>
              <w:autoSpaceDE w:val="0"/>
              <w:autoSpaceDN w:val="0"/>
              <w:adjustRightInd w:val="0"/>
              <w:spacing w:line="36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134" w:type="dxa"/>
          </w:tcPr>
          <w:p w14:paraId="1C264034"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c>
          <w:tcPr>
            <w:cnfStyle w:val="000010000000" w:firstRow="0" w:lastRow="0" w:firstColumn="0" w:lastColumn="0" w:oddVBand="1" w:evenVBand="0" w:oddHBand="0" w:evenHBand="0" w:firstRowFirstColumn="0" w:firstRowLastColumn="0" w:lastRowFirstColumn="0" w:lastRowLastColumn="0"/>
            <w:tcW w:w="1134" w:type="dxa"/>
          </w:tcPr>
          <w:p w14:paraId="0279C8A3" w14:textId="77777777" w:rsidR="00F14E67" w:rsidRPr="00CC73F7" w:rsidRDefault="00F14E67" w:rsidP="00F672ED">
            <w:pPr>
              <w:autoSpaceDE w:val="0"/>
              <w:autoSpaceDN w:val="0"/>
              <w:adjustRightInd w:val="0"/>
              <w:spacing w:line="36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c>
          <w:tcPr>
            <w:tcW w:w="1134" w:type="dxa"/>
          </w:tcPr>
          <w:p w14:paraId="1512BC1B" w14:textId="77777777" w:rsidR="00F14E67" w:rsidRPr="00CC73F7" w:rsidRDefault="00F14E67" w:rsidP="00F672E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19</w:t>
            </w:r>
          </w:p>
        </w:tc>
        <w:tc>
          <w:tcPr>
            <w:cnfStyle w:val="000010000000" w:firstRow="0" w:lastRow="0" w:firstColumn="0" w:lastColumn="0" w:oddVBand="1" w:evenVBand="0" w:oddHBand="0" w:evenHBand="0" w:firstRowFirstColumn="0" w:firstRowLastColumn="0" w:lastRowFirstColumn="0" w:lastRowLastColumn="0"/>
            <w:tcW w:w="1270" w:type="dxa"/>
          </w:tcPr>
          <w:p w14:paraId="0AC715B5" w14:textId="77777777" w:rsidR="00F14E67" w:rsidRPr="00CC73F7" w:rsidRDefault="00F14E67" w:rsidP="00F672ED">
            <w:pPr>
              <w:autoSpaceDE w:val="0"/>
              <w:autoSpaceDN w:val="0"/>
              <w:adjustRightInd w:val="0"/>
              <w:spacing w:line="36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27</w:t>
            </w:r>
          </w:p>
        </w:tc>
      </w:tr>
    </w:tbl>
    <w:p w14:paraId="7B964549" w14:textId="77777777" w:rsidR="00F14E67" w:rsidRPr="00CC73F7" w:rsidRDefault="00F14E67" w:rsidP="00F14E67">
      <w:pPr>
        <w:rPr>
          <w:rFonts w:ascii="Times New Roman" w:hAnsi="Times New Roman" w:cs="Times New Roman"/>
          <w:i/>
          <w:iCs/>
          <w:sz w:val="18"/>
          <w:szCs w:val="18"/>
        </w:rPr>
      </w:pPr>
      <w:r w:rsidRPr="00CC73F7">
        <w:rPr>
          <w:rFonts w:ascii="Times New Roman" w:hAnsi="Times New Roman" w:cs="Times New Roman"/>
          <w:i/>
          <w:iCs/>
          <w:sz w:val="18"/>
          <w:szCs w:val="18"/>
        </w:rPr>
        <w:t>*miejscowe zagrożenia</w:t>
      </w:r>
    </w:p>
    <w:p w14:paraId="4EED04A5" w14:textId="77777777" w:rsidR="00F14E67" w:rsidRPr="007A6A2C" w:rsidRDefault="00F14E67" w:rsidP="00F14E67">
      <w:pPr>
        <w:spacing w:line="276" w:lineRule="auto"/>
        <w:jc w:val="both"/>
        <w:rPr>
          <w:rFonts w:ascii="Times New Roman" w:hAnsi="Times New Roman" w:cs="Times New Roman"/>
        </w:rPr>
      </w:pPr>
      <w:r w:rsidRPr="007A6A2C">
        <w:rPr>
          <w:rFonts w:ascii="Times New Roman" w:hAnsi="Times New Roman" w:cs="Times New Roman"/>
        </w:rPr>
        <w:t xml:space="preserve">Analizując występowanie zdarzeń na terenie gminy Luzino, trzeba stwierdzić, że najwięcej działań ratowniczych dotyczyło zdarzeń na drogach, typu usunięcie plam oleju, czy wyjazdy do kolizji drogowych. Podobnie jak w </w:t>
      </w:r>
      <w:r>
        <w:rPr>
          <w:rFonts w:ascii="Times New Roman" w:hAnsi="Times New Roman" w:cs="Times New Roman"/>
        </w:rPr>
        <w:t>latach poprzednich</w:t>
      </w:r>
      <w:r w:rsidRPr="007A6A2C">
        <w:rPr>
          <w:rFonts w:ascii="Times New Roman" w:hAnsi="Times New Roman" w:cs="Times New Roman"/>
        </w:rPr>
        <w:t xml:space="preserve">, najwięcej akcji ratunkowych było na terenie Luzina.  </w:t>
      </w:r>
    </w:p>
    <w:p w14:paraId="2B725401" w14:textId="0AAA877A" w:rsidR="00D204F4" w:rsidRPr="00F14E67" w:rsidRDefault="00D204F4" w:rsidP="00D204F4">
      <w:pPr>
        <w:spacing w:line="276" w:lineRule="auto"/>
        <w:jc w:val="both"/>
        <w:rPr>
          <w:rFonts w:ascii="Times New Roman" w:eastAsia="Calibri" w:hAnsi="Times New Roman" w:cs="Times New Roman"/>
          <w:color w:val="FF0000"/>
        </w:rPr>
      </w:pPr>
      <w:r w:rsidRPr="00096A46">
        <w:rPr>
          <w:rFonts w:ascii="Times New Roman" w:eastAsia="Calibri" w:hAnsi="Times New Roman" w:cs="Times New Roman"/>
          <w:color w:val="3B3838" w:themeColor="background2" w:themeShade="40"/>
        </w:rPr>
        <w:t>Na terenie gminy zlokalizowany jest   Posterunek Policji. Obszarem działania obejmuje całą gminę</w:t>
      </w:r>
      <w:r w:rsidR="00C17467" w:rsidRPr="00096A46">
        <w:rPr>
          <w:rFonts w:ascii="Times New Roman" w:eastAsia="Calibri" w:hAnsi="Times New Roman" w:cs="Times New Roman"/>
          <w:color w:val="3B3838" w:themeColor="background2" w:themeShade="40"/>
        </w:rPr>
        <w:t>,</w:t>
      </w:r>
      <w:r w:rsidRPr="00096A46">
        <w:rPr>
          <w:rFonts w:ascii="Times New Roman" w:eastAsia="Calibri" w:hAnsi="Times New Roman" w:cs="Times New Roman"/>
          <w:color w:val="3B3838" w:themeColor="background2" w:themeShade="40"/>
        </w:rPr>
        <w:t xml:space="preserve"> podzieloną na dwie Dzielnice (nr 1 i 2). Pierwszy rewir obejmuje teren Luzina, drugi zaś wsie: Kębłowo, Kochanowo, Zelewo, Zielnowo, Dąbrówk</w:t>
      </w:r>
      <w:r w:rsidR="00C17467" w:rsidRPr="00096A46">
        <w:rPr>
          <w:rFonts w:ascii="Times New Roman" w:eastAsia="Calibri" w:hAnsi="Times New Roman" w:cs="Times New Roman"/>
          <w:color w:val="3B3838" w:themeColor="background2" w:themeShade="40"/>
        </w:rPr>
        <w:t>ę</w:t>
      </w:r>
      <w:r w:rsidRPr="00096A46">
        <w:rPr>
          <w:rFonts w:ascii="Times New Roman" w:eastAsia="Calibri" w:hAnsi="Times New Roman" w:cs="Times New Roman"/>
          <w:color w:val="3B3838" w:themeColor="background2" w:themeShade="40"/>
        </w:rPr>
        <w:t xml:space="preserve">, Sychowo, Milwino, Wyszecino, Barłomino, Robakowo, </w:t>
      </w:r>
      <w:proofErr w:type="spellStart"/>
      <w:r w:rsidRPr="00096A46">
        <w:rPr>
          <w:rFonts w:ascii="Times New Roman" w:eastAsia="Calibri" w:hAnsi="Times New Roman" w:cs="Times New Roman"/>
          <w:color w:val="3B3838" w:themeColor="background2" w:themeShade="40"/>
        </w:rPr>
        <w:t>Tępcz</w:t>
      </w:r>
      <w:proofErr w:type="spellEnd"/>
      <w:r w:rsidRPr="00F14E67">
        <w:rPr>
          <w:rFonts w:ascii="Times New Roman" w:eastAsia="Calibri" w:hAnsi="Times New Roman" w:cs="Times New Roman"/>
          <w:color w:val="FF0000"/>
        </w:rPr>
        <w:t>.</w:t>
      </w:r>
    </w:p>
    <w:p w14:paraId="32A11C38" w14:textId="678B2ACC" w:rsidR="005E685B" w:rsidRPr="007C1C19" w:rsidRDefault="00D204F4" w:rsidP="007A6A2C">
      <w:pPr>
        <w:pStyle w:val="NormalnyWeb"/>
        <w:spacing w:before="0" w:after="0" w:line="276" w:lineRule="auto"/>
        <w:jc w:val="both"/>
        <w:rPr>
          <w:rFonts w:eastAsia="Calibri"/>
          <w:color w:val="FF0000"/>
          <w:sz w:val="22"/>
          <w:szCs w:val="22"/>
        </w:rPr>
      </w:pPr>
      <w:r w:rsidRPr="007A6A2C">
        <w:rPr>
          <w:rFonts w:eastAsia="Calibri"/>
          <w:color w:val="000000" w:themeColor="text1"/>
          <w:sz w:val="22"/>
          <w:szCs w:val="22"/>
        </w:rPr>
        <w:t xml:space="preserve">Na terenie miejscowości Luzino funkcjonuje monitoring, </w:t>
      </w:r>
      <w:r w:rsidR="00F14E67">
        <w:rPr>
          <w:rFonts w:eastAsia="Calibri"/>
          <w:color w:val="000000" w:themeColor="text1"/>
          <w:sz w:val="22"/>
          <w:szCs w:val="22"/>
        </w:rPr>
        <w:t>32</w:t>
      </w:r>
      <w:r w:rsidRPr="007A6A2C">
        <w:rPr>
          <w:rFonts w:eastAsia="Calibri"/>
          <w:color w:val="000000" w:themeColor="text1"/>
          <w:sz w:val="22"/>
          <w:szCs w:val="22"/>
        </w:rPr>
        <w:t xml:space="preserve"> </w:t>
      </w:r>
      <w:r w:rsidR="007C1C19">
        <w:rPr>
          <w:rFonts w:eastAsia="Calibri"/>
          <w:color w:val="000000" w:themeColor="text1"/>
          <w:sz w:val="22"/>
          <w:szCs w:val="22"/>
        </w:rPr>
        <w:t xml:space="preserve">(27 – 2019r.)  </w:t>
      </w:r>
      <w:r w:rsidRPr="007A6A2C">
        <w:rPr>
          <w:rFonts w:eastAsia="Calibri"/>
          <w:color w:val="000000" w:themeColor="text1"/>
          <w:sz w:val="22"/>
          <w:szCs w:val="22"/>
        </w:rPr>
        <w:t>kamer</w:t>
      </w:r>
      <w:r w:rsidR="00F14E67">
        <w:rPr>
          <w:rFonts w:eastAsia="Calibri"/>
          <w:color w:val="000000" w:themeColor="text1"/>
          <w:sz w:val="22"/>
          <w:szCs w:val="22"/>
        </w:rPr>
        <w:t>y</w:t>
      </w:r>
      <w:r w:rsidRPr="007A6A2C">
        <w:rPr>
          <w:rFonts w:eastAsia="Calibri"/>
          <w:color w:val="000000" w:themeColor="text1"/>
          <w:sz w:val="22"/>
          <w:szCs w:val="22"/>
        </w:rPr>
        <w:t xml:space="preserve"> umieszczon</w:t>
      </w:r>
      <w:r w:rsidR="00F14E67">
        <w:rPr>
          <w:rFonts w:eastAsia="Calibri"/>
          <w:color w:val="000000" w:themeColor="text1"/>
          <w:sz w:val="22"/>
          <w:szCs w:val="22"/>
        </w:rPr>
        <w:t>e</w:t>
      </w:r>
      <w:r w:rsidRPr="007A6A2C">
        <w:rPr>
          <w:rFonts w:eastAsia="Calibri"/>
          <w:color w:val="000000" w:themeColor="text1"/>
          <w:sz w:val="22"/>
          <w:szCs w:val="22"/>
        </w:rPr>
        <w:t xml:space="preserve"> </w:t>
      </w:r>
      <w:r w:rsidR="001807BC">
        <w:rPr>
          <w:rFonts w:eastAsia="Calibri"/>
          <w:color w:val="000000" w:themeColor="text1"/>
          <w:sz w:val="22"/>
          <w:szCs w:val="22"/>
        </w:rPr>
        <w:t xml:space="preserve">zostały </w:t>
      </w:r>
      <w:r w:rsidR="008D4ED9">
        <w:rPr>
          <w:rFonts w:eastAsia="Calibri"/>
          <w:color w:val="000000" w:themeColor="text1"/>
          <w:sz w:val="22"/>
          <w:szCs w:val="22"/>
        </w:rPr>
        <w:br/>
      </w:r>
      <w:r w:rsidRPr="007A6A2C">
        <w:rPr>
          <w:rFonts w:eastAsia="Calibri"/>
          <w:color w:val="000000" w:themeColor="text1"/>
          <w:sz w:val="22"/>
          <w:szCs w:val="22"/>
        </w:rPr>
        <w:t>w miejscach publicznych.</w:t>
      </w:r>
      <w:r w:rsidR="00807EEE">
        <w:rPr>
          <w:rFonts w:eastAsia="Calibri"/>
          <w:color w:val="000000" w:themeColor="text1"/>
          <w:sz w:val="22"/>
          <w:szCs w:val="22"/>
        </w:rPr>
        <w:t xml:space="preserve"> </w:t>
      </w:r>
    </w:p>
    <w:p w14:paraId="6583754F" w14:textId="77777777" w:rsidR="007A6A2C" w:rsidRDefault="007A6A2C" w:rsidP="008D4ED9">
      <w:pPr>
        <w:spacing w:after="0" w:line="120" w:lineRule="auto"/>
        <w:jc w:val="both"/>
        <w:rPr>
          <w:rFonts w:ascii="Times New Roman" w:eastAsia="Calibri" w:hAnsi="Times New Roman" w:cs="Times New Roman"/>
          <w:color w:val="000000" w:themeColor="text1"/>
        </w:rPr>
      </w:pPr>
    </w:p>
    <w:p w14:paraId="0BDDC45A" w14:textId="6DE34CF4" w:rsidR="00D204F4" w:rsidRPr="001807BC" w:rsidRDefault="00D204F4" w:rsidP="0077416C">
      <w:pPr>
        <w:spacing w:after="0" w:line="276" w:lineRule="auto"/>
        <w:jc w:val="both"/>
        <w:rPr>
          <w:rFonts w:ascii="Times New Roman" w:eastAsia="Calibri" w:hAnsi="Times New Roman" w:cs="Times New Roman"/>
          <w:color w:val="3B3838" w:themeColor="background2" w:themeShade="40"/>
        </w:rPr>
      </w:pPr>
      <w:r w:rsidRPr="001807BC">
        <w:rPr>
          <w:rFonts w:ascii="Times New Roman" w:eastAsia="Calibri" w:hAnsi="Times New Roman" w:cs="Times New Roman"/>
          <w:color w:val="3B3838" w:themeColor="background2" w:themeShade="40"/>
        </w:rPr>
        <w:t>W ramach działań podejmowanych przez gminę na rzecz bezpieczeństwa realizowano budowę chodników w ciągu dróg powiatowych i gminnych</w:t>
      </w:r>
      <w:r w:rsidR="00BB5C8B" w:rsidRPr="001807BC">
        <w:rPr>
          <w:rFonts w:ascii="Times New Roman" w:eastAsia="Calibri" w:hAnsi="Times New Roman" w:cs="Times New Roman"/>
          <w:color w:val="3B3838" w:themeColor="background2" w:themeShade="40"/>
        </w:rPr>
        <w:t xml:space="preserve">. </w:t>
      </w:r>
    </w:p>
    <w:p w14:paraId="7CE0A822" w14:textId="77777777" w:rsidR="0077416C" w:rsidRPr="001807BC" w:rsidRDefault="0077416C" w:rsidP="008D4ED9">
      <w:pPr>
        <w:spacing w:after="0" w:line="120" w:lineRule="auto"/>
        <w:rPr>
          <w:rFonts w:ascii="Times New Roman" w:eastAsia="Calibri" w:hAnsi="Times New Roman" w:cs="Times New Roman"/>
          <w:color w:val="3B3838" w:themeColor="background2" w:themeShade="40"/>
        </w:rPr>
      </w:pPr>
    </w:p>
    <w:p w14:paraId="41ED71B2" w14:textId="5599944C" w:rsidR="00D204F4" w:rsidRPr="001807BC" w:rsidRDefault="00D204F4" w:rsidP="001807BC">
      <w:pPr>
        <w:spacing w:after="0" w:line="276" w:lineRule="auto"/>
        <w:jc w:val="both"/>
        <w:rPr>
          <w:rFonts w:ascii="Times New Roman" w:eastAsia="Calibri" w:hAnsi="Times New Roman" w:cs="Times New Roman"/>
          <w:color w:val="3B3838" w:themeColor="background2" w:themeShade="40"/>
        </w:rPr>
      </w:pPr>
      <w:r w:rsidRPr="001807BC">
        <w:rPr>
          <w:rFonts w:ascii="Times New Roman" w:eastAsia="Calibri" w:hAnsi="Times New Roman" w:cs="Times New Roman"/>
          <w:color w:val="3B3838" w:themeColor="background2" w:themeShade="40"/>
        </w:rPr>
        <w:t xml:space="preserve">Problemy jakie występują w tym obszarze dotyczą, przede wszystkim skarg ze strony mieszkańców, co do nadmiernej prędkości na drogach w terenie zabudowanym, co stanowi poważne zagrożenie  dla pozostałych uczestników ruchu, w szczególności pieszych, w tym dzieci. </w:t>
      </w:r>
      <w:r w:rsidR="001807BC" w:rsidRPr="001807BC">
        <w:rPr>
          <w:rFonts w:ascii="Times New Roman" w:eastAsia="Calibri" w:hAnsi="Times New Roman" w:cs="Times New Roman"/>
          <w:color w:val="3B3838" w:themeColor="background2" w:themeShade="40"/>
        </w:rPr>
        <w:t xml:space="preserve">Z tego też względu, coraz częściej mieszkańcy gminy zgłaszają potrzebę wykonania progów zwalniających na drogach gminnych, jak i powiatowych. </w:t>
      </w:r>
      <w:r w:rsidRPr="001807BC">
        <w:rPr>
          <w:rFonts w:ascii="Times New Roman" w:eastAsia="Calibri" w:hAnsi="Times New Roman" w:cs="Times New Roman"/>
          <w:color w:val="3B3838" w:themeColor="background2" w:themeShade="40"/>
        </w:rPr>
        <w:t xml:space="preserve">Ponadto </w:t>
      </w:r>
      <w:r w:rsidR="001807BC" w:rsidRPr="001807BC">
        <w:rPr>
          <w:rFonts w:ascii="Times New Roman" w:eastAsia="Calibri" w:hAnsi="Times New Roman" w:cs="Times New Roman"/>
          <w:color w:val="3B3838" w:themeColor="background2" w:themeShade="40"/>
        </w:rPr>
        <w:t>bez zmian pozostaje kwestia spożywania alkoholu w miejscach publicznych, głównie chodzi o to tereny rekreacji, znajdujące się w kompleksie leśnym</w:t>
      </w:r>
      <w:r w:rsidRPr="001807BC">
        <w:rPr>
          <w:rFonts w:ascii="Times New Roman" w:eastAsia="Calibri" w:hAnsi="Times New Roman" w:cs="Times New Roman"/>
          <w:color w:val="3B3838" w:themeColor="background2" w:themeShade="40"/>
        </w:rPr>
        <w:t xml:space="preserve">.  </w:t>
      </w:r>
    </w:p>
    <w:p w14:paraId="12704510" w14:textId="3215C6E2" w:rsidR="004E2E74" w:rsidRPr="001807BC" w:rsidRDefault="00D204F4" w:rsidP="007A6A2C">
      <w:pPr>
        <w:spacing w:line="276" w:lineRule="auto"/>
        <w:jc w:val="both"/>
        <w:rPr>
          <w:rFonts w:ascii="Times New Roman" w:hAnsi="Times New Roman" w:cs="Times New Roman"/>
          <w:color w:val="3B3838" w:themeColor="background2" w:themeShade="40"/>
        </w:rPr>
      </w:pPr>
      <w:r w:rsidRPr="001807BC">
        <w:rPr>
          <w:rFonts w:ascii="Times New Roman" w:eastAsia="Calibri" w:hAnsi="Times New Roman" w:cs="Times New Roman"/>
          <w:color w:val="3B3838" w:themeColor="background2" w:themeShade="40"/>
        </w:rPr>
        <w:t>Problemem gminy jest również dewastacja mienia gminnego</w:t>
      </w:r>
      <w:r w:rsidR="001807BC" w:rsidRPr="001807BC">
        <w:rPr>
          <w:rFonts w:ascii="Times New Roman" w:eastAsia="Calibri" w:hAnsi="Times New Roman" w:cs="Times New Roman"/>
          <w:color w:val="3B3838" w:themeColor="background2" w:themeShade="40"/>
        </w:rPr>
        <w:t>, przede wszystkim</w:t>
      </w:r>
      <w:r w:rsidRPr="001807BC">
        <w:rPr>
          <w:rFonts w:ascii="Times New Roman" w:eastAsia="Calibri" w:hAnsi="Times New Roman" w:cs="Times New Roman"/>
          <w:color w:val="3B3838" w:themeColor="background2" w:themeShade="40"/>
        </w:rPr>
        <w:t xml:space="preserve">  urządzeń służących rekreacji, urządzeń zabawowych na placach zabaw, </w:t>
      </w:r>
      <w:r w:rsidR="00FF604B" w:rsidRPr="001807BC">
        <w:rPr>
          <w:rFonts w:ascii="Times New Roman" w:eastAsia="Calibri" w:hAnsi="Times New Roman" w:cs="Times New Roman"/>
          <w:color w:val="3B3838" w:themeColor="background2" w:themeShade="40"/>
        </w:rPr>
        <w:t>wiat</w:t>
      </w:r>
      <w:r w:rsidRPr="001807BC">
        <w:rPr>
          <w:rFonts w:ascii="Times New Roman" w:eastAsia="Calibri" w:hAnsi="Times New Roman" w:cs="Times New Roman"/>
          <w:color w:val="3B3838" w:themeColor="background2" w:themeShade="40"/>
        </w:rPr>
        <w:t xml:space="preserve"> przystank</w:t>
      </w:r>
      <w:r w:rsidR="00FF604B" w:rsidRPr="001807BC">
        <w:rPr>
          <w:rFonts w:ascii="Times New Roman" w:eastAsia="Calibri" w:hAnsi="Times New Roman" w:cs="Times New Roman"/>
          <w:color w:val="3B3838" w:themeColor="background2" w:themeShade="40"/>
        </w:rPr>
        <w:t>owych</w:t>
      </w:r>
      <w:r w:rsidRPr="001807BC">
        <w:rPr>
          <w:rFonts w:ascii="Times New Roman" w:eastAsia="Calibri" w:hAnsi="Times New Roman" w:cs="Times New Roman"/>
          <w:color w:val="3B3838" w:themeColor="background2" w:themeShade="40"/>
        </w:rPr>
        <w:t>, znaków drogowych</w:t>
      </w:r>
      <w:r w:rsidR="001807BC" w:rsidRPr="001807BC">
        <w:rPr>
          <w:rFonts w:ascii="Times New Roman" w:eastAsia="Calibri" w:hAnsi="Times New Roman" w:cs="Times New Roman"/>
          <w:color w:val="3B3838" w:themeColor="background2" w:themeShade="40"/>
        </w:rPr>
        <w:t>.</w:t>
      </w:r>
      <w:r w:rsidRPr="001807BC">
        <w:rPr>
          <w:rFonts w:ascii="Times New Roman" w:eastAsia="Calibri" w:hAnsi="Times New Roman" w:cs="Times New Roman"/>
          <w:color w:val="3B3838" w:themeColor="background2" w:themeShade="40"/>
        </w:rPr>
        <w:t xml:space="preserve"> </w:t>
      </w:r>
    </w:p>
    <w:p w14:paraId="622C4880" w14:textId="77777777" w:rsidR="00F14E67" w:rsidRPr="003A7524" w:rsidRDefault="00F14E67" w:rsidP="00F14E67">
      <w:pPr>
        <w:rPr>
          <w:rFonts w:ascii="Times New Roman" w:hAnsi="Times New Roman" w:cs="Times New Roman"/>
          <w:b/>
          <w:bCs/>
        </w:rPr>
      </w:pPr>
      <w:r w:rsidRPr="003A7524">
        <w:rPr>
          <w:rFonts w:ascii="Times New Roman" w:hAnsi="Times New Roman" w:cs="Times New Roman"/>
          <w:b/>
          <w:bCs/>
        </w:rPr>
        <w:lastRenderedPageBreak/>
        <w:t>Działania podejmowane w związku z pandemią na terenie gminy.</w:t>
      </w:r>
    </w:p>
    <w:p w14:paraId="57E651AE" w14:textId="01DDC4B8" w:rsidR="00F14E67" w:rsidRPr="003A7524" w:rsidRDefault="00F14E67" w:rsidP="00F14E67">
      <w:pPr>
        <w:jc w:val="both"/>
        <w:rPr>
          <w:rFonts w:ascii="Times New Roman" w:hAnsi="Times New Roman" w:cs="Times New Roman"/>
        </w:rPr>
      </w:pPr>
      <w:r w:rsidRPr="003A7524">
        <w:rPr>
          <w:rFonts w:ascii="Times New Roman" w:hAnsi="Times New Roman" w:cs="Times New Roman"/>
        </w:rPr>
        <w:t>W roku 2020 zarejestrowano 109 pism dot</w:t>
      </w:r>
      <w:r w:rsidR="00BB5C8B">
        <w:rPr>
          <w:rFonts w:ascii="Times New Roman" w:hAnsi="Times New Roman" w:cs="Times New Roman"/>
        </w:rPr>
        <w:t>yczących</w:t>
      </w:r>
      <w:r w:rsidRPr="003A7524">
        <w:rPr>
          <w:rFonts w:ascii="Times New Roman" w:hAnsi="Times New Roman" w:cs="Times New Roman"/>
        </w:rPr>
        <w:t xml:space="preserve"> spraw związanych z epidemią na stanowisku ds. zarządzania kryzysowego, z czego 52 pozycje zarejestrowano w miesiącu marcu, gdy wprowadzano stan epidemii na terenie Polski. Pierwsze oficjalne pismo wpłynęło 4 marca 2020r. od Pomorskiego Kuratora Oświaty z zobowiązaniem gmin do codziennego raportowania o sytuacji epidemicznej </w:t>
      </w:r>
      <w:r w:rsidR="00BB5C8B">
        <w:rPr>
          <w:rFonts w:ascii="Times New Roman" w:hAnsi="Times New Roman" w:cs="Times New Roman"/>
        </w:rPr>
        <w:br/>
      </w:r>
      <w:r w:rsidRPr="003A7524">
        <w:rPr>
          <w:rFonts w:ascii="Times New Roman" w:hAnsi="Times New Roman" w:cs="Times New Roman"/>
        </w:rPr>
        <w:t>w placówkach szkolnych. Raporty, po zebraniu danych ze szkół składano do dnia 16 marca, tj. do dnia zamknięcia placówek. W tym okresie</w:t>
      </w:r>
      <w:r w:rsidR="00BB5C8B">
        <w:rPr>
          <w:rFonts w:ascii="Times New Roman" w:hAnsi="Times New Roman" w:cs="Times New Roman"/>
        </w:rPr>
        <w:t>,</w:t>
      </w:r>
      <w:r w:rsidRPr="003A7524">
        <w:rPr>
          <w:rFonts w:ascii="Times New Roman" w:hAnsi="Times New Roman" w:cs="Times New Roman"/>
        </w:rPr>
        <w:t xml:space="preserve"> nie odnotowano w szkołach zakażenia. 5 marca, na potrzeby Rządowego Centrum Bezpieczeństwa wytypowano 3 osoby, które wskazano do Wojewody, jako całodobowych łączników w sprawach związanych z COVID-19. </w:t>
      </w:r>
    </w:p>
    <w:p w14:paraId="39D871BA" w14:textId="52D650AC" w:rsidR="00F14E67" w:rsidRPr="003A7524" w:rsidRDefault="00F14E67" w:rsidP="00F14E67">
      <w:pPr>
        <w:jc w:val="both"/>
        <w:rPr>
          <w:rFonts w:ascii="Times New Roman" w:hAnsi="Times New Roman" w:cs="Times New Roman"/>
        </w:rPr>
      </w:pPr>
      <w:r w:rsidRPr="003A7524">
        <w:rPr>
          <w:rFonts w:ascii="Times New Roman" w:hAnsi="Times New Roman" w:cs="Times New Roman"/>
        </w:rPr>
        <w:t xml:space="preserve">11 marca Wójt Gminy wystosował rekomendacje do dyrektorów jednostek organizacyjnych i instytucji kultury gminy o odwołaniu  i nieorganizowaniu wydarzeń społecznych, kulturalnych, sportowych </w:t>
      </w:r>
      <w:r w:rsidR="00BB5C8B">
        <w:rPr>
          <w:rFonts w:ascii="Times New Roman" w:hAnsi="Times New Roman" w:cs="Times New Roman"/>
        </w:rPr>
        <w:br/>
      </w:r>
      <w:r w:rsidRPr="003A7524">
        <w:rPr>
          <w:rFonts w:ascii="Times New Roman" w:hAnsi="Times New Roman" w:cs="Times New Roman"/>
        </w:rPr>
        <w:t xml:space="preserve">z przewidzianym udziałem wielu uczestników. 12.03.2020r. w Starostwie Powiatowym w Wejherowie odbyło się spotkanie z przedstawicielami gmin. W wyniku podjętych tam ustaleń, w dniu 13.03.2020r. Wójt Gminy Luzino zwołał posiedzenie Gminnego Zespołu Zarządzania Kryzysowego. Zespół podjął m.in. decyzję o konieczności  ograniczenia </w:t>
      </w:r>
      <w:r w:rsidR="00D85A62">
        <w:rPr>
          <w:rFonts w:ascii="Times New Roman" w:hAnsi="Times New Roman" w:cs="Times New Roman"/>
        </w:rPr>
        <w:t xml:space="preserve">funkcjonowania urzędu, w zakresie bezpośredniej obsługi  </w:t>
      </w:r>
      <w:r w:rsidRPr="00D85A62">
        <w:rPr>
          <w:rFonts w:ascii="Times New Roman" w:hAnsi="Times New Roman" w:cs="Times New Roman"/>
          <w:color w:val="3B3838" w:themeColor="background2" w:themeShade="40"/>
        </w:rPr>
        <w:t>interesantów</w:t>
      </w:r>
      <w:r w:rsidR="00D85A62">
        <w:rPr>
          <w:rFonts w:ascii="Times New Roman" w:hAnsi="Times New Roman" w:cs="Times New Roman"/>
          <w:color w:val="3B3838" w:themeColor="background2" w:themeShade="40"/>
        </w:rPr>
        <w:t xml:space="preserve">, </w:t>
      </w:r>
      <w:r w:rsidRPr="003A7524">
        <w:rPr>
          <w:rFonts w:ascii="Times New Roman" w:hAnsi="Times New Roman" w:cs="Times New Roman"/>
        </w:rPr>
        <w:t>zmian</w:t>
      </w:r>
      <w:r w:rsidR="00D85A62">
        <w:rPr>
          <w:rFonts w:ascii="Times New Roman" w:hAnsi="Times New Roman" w:cs="Times New Roman"/>
        </w:rPr>
        <w:t>ie</w:t>
      </w:r>
      <w:r w:rsidRPr="003A7524">
        <w:rPr>
          <w:rFonts w:ascii="Times New Roman" w:hAnsi="Times New Roman" w:cs="Times New Roman"/>
        </w:rPr>
        <w:t xml:space="preserve"> zasad pracy (</w:t>
      </w:r>
      <w:r w:rsidR="00D85A62">
        <w:rPr>
          <w:rFonts w:ascii="Times New Roman" w:hAnsi="Times New Roman" w:cs="Times New Roman"/>
        </w:rPr>
        <w:t xml:space="preserve">na </w:t>
      </w:r>
      <w:r w:rsidRPr="003A7524">
        <w:rPr>
          <w:rFonts w:ascii="Times New Roman" w:hAnsi="Times New Roman" w:cs="Times New Roman"/>
        </w:rPr>
        <w:t>prac</w:t>
      </w:r>
      <w:r w:rsidR="00D85A62">
        <w:rPr>
          <w:rFonts w:ascii="Times New Roman" w:hAnsi="Times New Roman" w:cs="Times New Roman"/>
        </w:rPr>
        <w:t>ę</w:t>
      </w:r>
      <w:r w:rsidRPr="003A7524">
        <w:rPr>
          <w:rFonts w:ascii="Times New Roman" w:hAnsi="Times New Roman" w:cs="Times New Roman"/>
        </w:rPr>
        <w:t xml:space="preserve"> zdaln</w:t>
      </w:r>
      <w:r w:rsidR="00D85A62">
        <w:rPr>
          <w:rFonts w:ascii="Times New Roman" w:hAnsi="Times New Roman" w:cs="Times New Roman"/>
        </w:rPr>
        <w:t>ą</w:t>
      </w:r>
      <w:r w:rsidRPr="003A7524">
        <w:rPr>
          <w:rFonts w:ascii="Times New Roman" w:hAnsi="Times New Roman" w:cs="Times New Roman"/>
        </w:rPr>
        <w:t xml:space="preserve">) i wprowadzenie szczególnego reżimu sanitarnego w miejscach obsługi interesantów. Od dnia 16.03.2020r. w </w:t>
      </w:r>
      <w:r w:rsidR="00D85A62">
        <w:rPr>
          <w:rFonts w:ascii="Times New Roman" w:hAnsi="Times New Roman" w:cs="Times New Roman"/>
        </w:rPr>
        <w:t xml:space="preserve">urzędzie </w:t>
      </w:r>
      <w:r w:rsidRPr="003A7524">
        <w:rPr>
          <w:rFonts w:ascii="Times New Roman" w:hAnsi="Times New Roman" w:cs="Times New Roman"/>
        </w:rPr>
        <w:t xml:space="preserve">wprowadzono pracę zdalną, z której korzystało na przestrzeni dwóch miesięcy 17.  pracowników (na 66 zatrudnionych), w tym kadra zarządzająca. </w:t>
      </w:r>
    </w:p>
    <w:p w14:paraId="3F8FCD87" w14:textId="4AF99D3E" w:rsidR="00F14E67" w:rsidRPr="003A7524" w:rsidRDefault="00F14E67" w:rsidP="00F14E67">
      <w:pPr>
        <w:jc w:val="both"/>
        <w:rPr>
          <w:rFonts w:ascii="Times New Roman" w:hAnsi="Times New Roman" w:cs="Times New Roman"/>
        </w:rPr>
      </w:pPr>
      <w:r w:rsidRPr="003A7524">
        <w:rPr>
          <w:rFonts w:ascii="Times New Roman" w:hAnsi="Times New Roman" w:cs="Times New Roman"/>
        </w:rPr>
        <w:t>17.03.2020r. wpłynęło do Urzędu Gminy Luzino za pośrednictwem Pomorskiego Kuratora Oświaty, pismo Wojewody znak BZK-IX.6332.2.2020.AŁ z dnia 12.03.2020 r.</w:t>
      </w:r>
      <w:r w:rsidR="00D85A62">
        <w:rPr>
          <w:rFonts w:ascii="Times New Roman" w:hAnsi="Times New Roman" w:cs="Times New Roman"/>
        </w:rPr>
        <w:t>,</w:t>
      </w:r>
      <w:r w:rsidRPr="003A7524">
        <w:rPr>
          <w:rFonts w:ascii="Times New Roman" w:hAnsi="Times New Roman" w:cs="Times New Roman"/>
        </w:rPr>
        <w:t xml:space="preserve"> dot</w:t>
      </w:r>
      <w:r w:rsidR="00BB5C8B">
        <w:rPr>
          <w:rFonts w:ascii="Times New Roman" w:hAnsi="Times New Roman" w:cs="Times New Roman"/>
        </w:rPr>
        <w:t>yczące</w:t>
      </w:r>
      <w:r w:rsidRPr="003A7524">
        <w:rPr>
          <w:rFonts w:ascii="Times New Roman" w:hAnsi="Times New Roman" w:cs="Times New Roman"/>
        </w:rPr>
        <w:t xml:space="preserve"> przeglądu procedur </w:t>
      </w:r>
      <w:r w:rsidR="00BB5C8B">
        <w:rPr>
          <w:rFonts w:ascii="Times New Roman" w:hAnsi="Times New Roman" w:cs="Times New Roman"/>
        </w:rPr>
        <w:br/>
      </w:r>
      <w:r w:rsidRPr="003A7524">
        <w:rPr>
          <w:rFonts w:ascii="Times New Roman" w:hAnsi="Times New Roman" w:cs="Times New Roman"/>
        </w:rPr>
        <w:t>w urzędzie w celu utrzymania ciągłości działania</w:t>
      </w:r>
      <w:r w:rsidR="00D85A62">
        <w:rPr>
          <w:rFonts w:ascii="Times New Roman" w:hAnsi="Times New Roman" w:cs="Times New Roman"/>
        </w:rPr>
        <w:t>,</w:t>
      </w:r>
      <w:r w:rsidRPr="003A7524">
        <w:rPr>
          <w:rFonts w:ascii="Times New Roman" w:hAnsi="Times New Roman" w:cs="Times New Roman"/>
        </w:rPr>
        <w:t xml:space="preserve"> w przypadku absencji kluczowego personelu. Wprowadzono zmianę w bezpośredniej obsłudze interesantów </w:t>
      </w:r>
      <w:r w:rsidR="00BB5C8B">
        <w:rPr>
          <w:rFonts w:ascii="Times New Roman" w:hAnsi="Times New Roman" w:cs="Times New Roman"/>
        </w:rPr>
        <w:t xml:space="preserve">w urzędzie </w:t>
      </w:r>
      <w:r w:rsidRPr="003A7524">
        <w:rPr>
          <w:rFonts w:ascii="Times New Roman" w:hAnsi="Times New Roman" w:cs="Times New Roman"/>
        </w:rPr>
        <w:t xml:space="preserve">– w pierwszej fazie stanu epidemii zrezygnowano całkowicie z bezpośredniej obsługi interesantów, wprowadzając bezosobowe biuro podawcze, zamontowano przeszklone (z szybką uchylną) drzwi w przedsionkach do poszczególnych referatów, w celu komunikacji z interesantami, których obecność w </w:t>
      </w:r>
      <w:r w:rsidR="00BB5C8B">
        <w:rPr>
          <w:rFonts w:ascii="Times New Roman" w:hAnsi="Times New Roman" w:cs="Times New Roman"/>
        </w:rPr>
        <w:t>u</w:t>
      </w:r>
      <w:r w:rsidRPr="003A7524">
        <w:rPr>
          <w:rFonts w:ascii="Times New Roman" w:hAnsi="Times New Roman" w:cs="Times New Roman"/>
        </w:rPr>
        <w:t xml:space="preserve">rzędzie była niezbędna. Rozpowszechniono medialnie komunikaty zachęcające do załatwiania spraw za pomocą środków komunikacji elektronicznej. Wyposażono pracowników w jednorazowe rękawiczki </w:t>
      </w:r>
      <w:r w:rsidR="00BB5C8B">
        <w:rPr>
          <w:rFonts w:ascii="Times New Roman" w:hAnsi="Times New Roman" w:cs="Times New Roman"/>
        </w:rPr>
        <w:br/>
      </w:r>
      <w:r w:rsidRPr="003A7524">
        <w:rPr>
          <w:rFonts w:ascii="Times New Roman" w:hAnsi="Times New Roman" w:cs="Times New Roman"/>
        </w:rPr>
        <w:t>maseczki. Zamontowano przy wejściach dozowniki z płynem dezynfekującym.  Zakupiono  laptop</w:t>
      </w:r>
      <w:r w:rsidR="009E4611">
        <w:rPr>
          <w:rFonts w:ascii="Times New Roman" w:hAnsi="Times New Roman" w:cs="Times New Roman"/>
        </w:rPr>
        <w:t>y</w:t>
      </w:r>
      <w:r w:rsidRPr="003A7524">
        <w:rPr>
          <w:rFonts w:ascii="Times New Roman" w:hAnsi="Times New Roman" w:cs="Times New Roman"/>
        </w:rPr>
        <w:t xml:space="preserve"> </w:t>
      </w:r>
      <w:r w:rsidR="00D85A62">
        <w:rPr>
          <w:rFonts w:ascii="Times New Roman" w:hAnsi="Times New Roman" w:cs="Times New Roman"/>
        </w:rPr>
        <w:br/>
      </w:r>
      <w:r w:rsidRPr="003A7524">
        <w:rPr>
          <w:rFonts w:ascii="Times New Roman" w:hAnsi="Times New Roman" w:cs="Times New Roman"/>
        </w:rPr>
        <w:t xml:space="preserve">w celu </w:t>
      </w:r>
      <w:r w:rsidRPr="00D85A62">
        <w:rPr>
          <w:rFonts w:ascii="Times New Roman" w:hAnsi="Times New Roman" w:cs="Times New Roman"/>
          <w:color w:val="3B3838" w:themeColor="background2" w:themeShade="40"/>
        </w:rPr>
        <w:t>zinformatyzowania prac członków Rady Gminy Luzino</w:t>
      </w:r>
      <w:r w:rsidRPr="003A7524">
        <w:rPr>
          <w:rFonts w:ascii="Times New Roman" w:hAnsi="Times New Roman" w:cs="Times New Roman"/>
        </w:rPr>
        <w:t xml:space="preserve">. Wdrożono zasady określone m.in. </w:t>
      </w:r>
      <w:r w:rsidR="00D85A62">
        <w:rPr>
          <w:rFonts w:ascii="Times New Roman" w:hAnsi="Times New Roman" w:cs="Times New Roman"/>
        </w:rPr>
        <w:br/>
        <w:t xml:space="preserve">w </w:t>
      </w:r>
      <w:r w:rsidRPr="003A7524">
        <w:rPr>
          <w:rFonts w:ascii="Times New Roman" w:hAnsi="Times New Roman" w:cs="Times New Roman"/>
        </w:rPr>
        <w:t>piśmie Pomorskiego Urzędu Wojewódzkiego w Gdańsku znak SO-II.6234.2.9.2020.JF z dnia 03.04.2020r.</w:t>
      </w:r>
      <w:r w:rsidR="00D85A62">
        <w:rPr>
          <w:rFonts w:ascii="Times New Roman" w:hAnsi="Times New Roman" w:cs="Times New Roman"/>
        </w:rPr>
        <w:t>,</w:t>
      </w:r>
      <w:r w:rsidRPr="003A7524">
        <w:rPr>
          <w:rFonts w:ascii="Times New Roman" w:hAnsi="Times New Roman" w:cs="Times New Roman"/>
        </w:rPr>
        <w:t xml:space="preserve"> dot</w:t>
      </w:r>
      <w:r w:rsidR="00D85A62">
        <w:rPr>
          <w:rFonts w:ascii="Times New Roman" w:hAnsi="Times New Roman" w:cs="Times New Roman"/>
        </w:rPr>
        <w:t>yczącym</w:t>
      </w:r>
      <w:r w:rsidRPr="003A7524">
        <w:rPr>
          <w:rFonts w:ascii="Times New Roman" w:hAnsi="Times New Roman" w:cs="Times New Roman"/>
        </w:rPr>
        <w:t xml:space="preserve"> zawieszenia postępowań administracyjnych i skoncentrowaniu się działalności Urzędu Stanu Cywilnego na rejestracji zdarzeń naturalnych (urodzenia, zgony). W związku z nasileniem 3. fali epidemii, zarządzeniem nr 70/2020 z dnia 3 listopada 2020r. Wójt Gminy wprowadził dodatkowe procedury postępowania dla pracowników </w:t>
      </w:r>
      <w:r w:rsidR="009E4611">
        <w:rPr>
          <w:rFonts w:ascii="Times New Roman" w:hAnsi="Times New Roman" w:cs="Times New Roman"/>
        </w:rPr>
        <w:t>u</w:t>
      </w:r>
      <w:r w:rsidRPr="003A7524">
        <w:rPr>
          <w:rFonts w:ascii="Times New Roman" w:hAnsi="Times New Roman" w:cs="Times New Roman"/>
        </w:rPr>
        <w:t xml:space="preserve">rzędu, w związku  rozprzestrzenianiem się wirusa SARS-CoV-2, mające na celu ograniczenie bezpośredniego kontaktu pracowników między sobą oraz klientami, między innymi poprzez intensyfikację pracy  zdalnej. </w:t>
      </w:r>
    </w:p>
    <w:p w14:paraId="0ACC8F89" w14:textId="65122591" w:rsidR="00F14E67" w:rsidRPr="003A7524" w:rsidRDefault="00F14E67" w:rsidP="008D4ED9">
      <w:pPr>
        <w:spacing w:after="0"/>
        <w:jc w:val="both"/>
        <w:rPr>
          <w:rFonts w:ascii="Times New Roman" w:hAnsi="Times New Roman" w:cs="Times New Roman"/>
        </w:rPr>
      </w:pPr>
      <w:r w:rsidRPr="003A7524">
        <w:rPr>
          <w:rFonts w:ascii="Times New Roman" w:hAnsi="Times New Roman" w:cs="Times New Roman"/>
        </w:rPr>
        <w:t xml:space="preserve">W referacie Urzędu Gminy Luzino zajmującym się obsługą oczyszczalni ścieków wdrożono zasady określone w piśmie BZK-IX.630.17.2020.KS z dnia 02.04.2020r. w zakresie stosowania praktyk ochrony zdrowia i higieny w przedsiębiorstwach wodociągowo-kanalizacyjnych.  Urząd Gminy  Luzino z początkiem kwietnia zawiesił spis stanu wodomierzy poprzez osobistą obecność pracownika na nieruchomości, przechodząc na spis telefoniczny, o czym informowano mieszkańców za pomocą mediów elektronicznych.     </w:t>
      </w:r>
    </w:p>
    <w:p w14:paraId="134CF541" w14:textId="77777777" w:rsidR="008D4ED9" w:rsidRDefault="008D4ED9" w:rsidP="008D4ED9">
      <w:pPr>
        <w:spacing w:after="0" w:line="120" w:lineRule="auto"/>
        <w:jc w:val="both"/>
        <w:rPr>
          <w:rFonts w:ascii="Times New Roman" w:eastAsia="Times New Roman" w:hAnsi="Times New Roman" w:cs="Times New Roman"/>
          <w:lang w:eastAsia="pl-PL"/>
        </w:rPr>
      </w:pPr>
    </w:p>
    <w:p w14:paraId="64AB25ED" w14:textId="512B11E8" w:rsidR="00F14E67" w:rsidRPr="003A7524" w:rsidRDefault="00F14E67" w:rsidP="008D4ED9">
      <w:pPr>
        <w:spacing w:after="0"/>
        <w:jc w:val="both"/>
        <w:rPr>
          <w:rFonts w:ascii="Times New Roman" w:eastAsia="Times New Roman" w:hAnsi="Times New Roman" w:cs="Times New Roman"/>
          <w:lang w:eastAsia="pl-PL"/>
        </w:rPr>
      </w:pPr>
      <w:r w:rsidRPr="003A7524">
        <w:rPr>
          <w:rFonts w:ascii="Times New Roman" w:eastAsia="Times New Roman" w:hAnsi="Times New Roman" w:cs="Times New Roman"/>
          <w:lang w:eastAsia="pl-PL"/>
        </w:rPr>
        <w:t>Zarządzeniem Nr 9B/2020 Wójta Gminy Luzino z dnia 13 marca 2020r. w sprawie szczególnych form udzielania pomocy dla mieszkańców Gminy Luzino na potrzeby zapewnienia ochrony w sytuacji kryzysowej lub możliwości wystąpienia sytuacji kryzysowej</w:t>
      </w:r>
      <w:r w:rsidR="009E4611">
        <w:rPr>
          <w:rFonts w:ascii="Times New Roman" w:eastAsia="Times New Roman" w:hAnsi="Times New Roman" w:cs="Times New Roman"/>
          <w:lang w:eastAsia="pl-PL"/>
        </w:rPr>
        <w:t>,</w:t>
      </w:r>
      <w:r w:rsidRPr="003A7524">
        <w:rPr>
          <w:rFonts w:ascii="Times New Roman" w:eastAsia="Times New Roman" w:hAnsi="Times New Roman" w:cs="Times New Roman"/>
          <w:lang w:eastAsia="pl-PL"/>
        </w:rPr>
        <w:t xml:space="preserve"> w związku z zagrożeniem zakażeni</w:t>
      </w:r>
      <w:r w:rsidR="009E4611">
        <w:rPr>
          <w:rFonts w:ascii="Times New Roman" w:eastAsia="Times New Roman" w:hAnsi="Times New Roman" w:cs="Times New Roman"/>
          <w:lang w:eastAsia="pl-PL"/>
        </w:rPr>
        <w:t>a się</w:t>
      </w:r>
      <w:r w:rsidRPr="003A7524">
        <w:rPr>
          <w:rFonts w:ascii="Times New Roman" w:eastAsia="Times New Roman" w:hAnsi="Times New Roman" w:cs="Times New Roman"/>
          <w:lang w:eastAsia="pl-PL"/>
        </w:rPr>
        <w:t xml:space="preserve"> wirusem SARS CoV-2, określono szczególne formy udzielania pomocy mieszkańcom Gminy Luzino, obejmujące: 1) pomoc psychologiczną – poprzez kontakt telefoniczny w sytuacjach: załamań i kryzysów </w:t>
      </w:r>
      <w:r w:rsidRPr="003A7524">
        <w:rPr>
          <w:rFonts w:ascii="Times New Roman" w:eastAsia="Times New Roman" w:hAnsi="Times New Roman" w:cs="Times New Roman"/>
          <w:lang w:eastAsia="pl-PL"/>
        </w:rPr>
        <w:lastRenderedPageBreak/>
        <w:t xml:space="preserve">osobistych związanych z izolacją po poddaniu kwarantannie, straty członka rodziny lub osoby bliskiej w rezultacie zachorowania na COVID-19.  2) w obszarze pomocy interwencyjnej, w stosunku do osób przebywających w izolacji domowej, kwarantannie, osób starszych, niepełnosprawnych </w:t>
      </w:r>
      <w:r w:rsidRPr="003A7524">
        <w:rPr>
          <w:rFonts w:ascii="Times New Roman" w:eastAsia="Times New Roman" w:hAnsi="Times New Roman" w:cs="Times New Roman"/>
          <w:lang w:eastAsia="pl-PL"/>
        </w:rPr>
        <w:br/>
        <w:t>i samotnych: uzyskanie i dostarczenie leków zaleconych przez lekarza</w:t>
      </w:r>
      <w:r w:rsidR="00D85A62">
        <w:rPr>
          <w:rFonts w:ascii="Times New Roman" w:eastAsia="Times New Roman" w:hAnsi="Times New Roman" w:cs="Times New Roman"/>
          <w:lang w:eastAsia="pl-PL"/>
        </w:rPr>
        <w:t xml:space="preserve">, </w:t>
      </w:r>
      <w:r w:rsidRPr="003A7524">
        <w:rPr>
          <w:rFonts w:ascii="Times New Roman" w:eastAsia="Times New Roman" w:hAnsi="Times New Roman" w:cs="Times New Roman"/>
          <w:lang w:eastAsia="pl-PL"/>
        </w:rPr>
        <w:t xml:space="preserve">zaopatrzenie w żywność </w:t>
      </w:r>
      <w:r w:rsidR="009E4611">
        <w:rPr>
          <w:rFonts w:ascii="Times New Roman" w:eastAsia="Times New Roman" w:hAnsi="Times New Roman" w:cs="Times New Roman"/>
          <w:lang w:eastAsia="pl-PL"/>
        </w:rPr>
        <w:br/>
      </w:r>
      <w:r w:rsidRPr="003A7524">
        <w:rPr>
          <w:rFonts w:ascii="Times New Roman" w:eastAsia="Times New Roman" w:hAnsi="Times New Roman" w:cs="Times New Roman"/>
          <w:lang w:eastAsia="pl-PL"/>
        </w:rPr>
        <w:t>i niezbędne materiały higieniczne</w:t>
      </w:r>
      <w:r w:rsidR="00D85A62">
        <w:rPr>
          <w:rFonts w:ascii="Times New Roman" w:eastAsia="Times New Roman" w:hAnsi="Times New Roman" w:cs="Times New Roman"/>
          <w:lang w:eastAsia="pl-PL"/>
        </w:rPr>
        <w:t>,</w:t>
      </w:r>
      <w:r w:rsidRPr="003A7524">
        <w:rPr>
          <w:rFonts w:ascii="Times New Roman" w:eastAsia="Times New Roman" w:hAnsi="Times New Roman" w:cs="Times New Roman"/>
          <w:lang w:eastAsia="pl-PL"/>
        </w:rPr>
        <w:t xml:space="preserve"> udzielanie innych form pomocy na zasadach określonych </w:t>
      </w:r>
      <w:r w:rsidRPr="003A7524">
        <w:rPr>
          <w:rFonts w:ascii="Times New Roman" w:eastAsia="Times New Roman" w:hAnsi="Times New Roman" w:cs="Times New Roman"/>
          <w:lang w:eastAsia="pl-PL"/>
        </w:rPr>
        <w:br/>
        <w:t>w obowiązujących przepisach o pomocy społecznej mieszkańcom gminy wymagających pomocy. Nadzór nad wykonaniem zarządzenia powierzono Dyrektorowi Gminnego Ośrodka Pomocy Społecznej w Luzinie.</w:t>
      </w:r>
    </w:p>
    <w:p w14:paraId="294FFACC" w14:textId="77777777" w:rsidR="008D4ED9" w:rsidRDefault="008D4ED9" w:rsidP="008D4ED9">
      <w:pPr>
        <w:spacing w:after="0" w:line="120" w:lineRule="auto"/>
        <w:jc w:val="both"/>
        <w:rPr>
          <w:rFonts w:ascii="Times New Roman" w:hAnsi="Times New Roman" w:cs="Times New Roman"/>
          <w:color w:val="FF0000"/>
        </w:rPr>
      </w:pPr>
    </w:p>
    <w:p w14:paraId="14DAE6EB" w14:textId="1AE48774" w:rsidR="00F14E67" w:rsidRPr="003A7524" w:rsidRDefault="00F14E67" w:rsidP="00F14E67">
      <w:pPr>
        <w:jc w:val="both"/>
        <w:rPr>
          <w:rFonts w:ascii="Times New Roman" w:hAnsi="Times New Roman" w:cs="Times New Roman"/>
        </w:rPr>
      </w:pPr>
      <w:r w:rsidRPr="00D85A62">
        <w:rPr>
          <w:rFonts w:ascii="Times New Roman" w:hAnsi="Times New Roman" w:cs="Times New Roman"/>
          <w:color w:val="3B3838" w:themeColor="background2" w:themeShade="40"/>
        </w:rPr>
        <w:t>Do akcji pomocowej na terenie gminny zgodnie z poleceniami Wojewody Pomorskiego włączono oprócz Gminnego Ośrodka Pomocy Społecznej w Luzinie</w:t>
      </w:r>
      <w:r w:rsidR="00D85A62" w:rsidRPr="00D85A62">
        <w:rPr>
          <w:rFonts w:ascii="Times New Roman" w:hAnsi="Times New Roman" w:cs="Times New Roman"/>
          <w:color w:val="3B3838" w:themeColor="background2" w:themeShade="40"/>
        </w:rPr>
        <w:t>,</w:t>
      </w:r>
      <w:r w:rsidRPr="00D85A62">
        <w:rPr>
          <w:rFonts w:ascii="Times New Roman" w:hAnsi="Times New Roman" w:cs="Times New Roman"/>
          <w:color w:val="3B3838" w:themeColor="background2" w:themeShade="40"/>
        </w:rPr>
        <w:t xml:space="preserve"> posterunek Policji w Luzinie (w zakresie kierowania zapyt</w:t>
      </w:r>
      <w:r w:rsidRPr="003A7524">
        <w:rPr>
          <w:rFonts w:ascii="Times New Roman" w:hAnsi="Times New Roman" w:cs="Times New Roman"/>
        </w:rPr>
        <w:t>ań do osób przebywających na kwarantannie</w:t>
      </w:r>
      <w:r w:rsidR="009E4611">
        <w:rPr>
          <w:rFonts w:ascii="Times New Roman" w:hAnsi="Times New Roman" w:cs="Times New Roman"/>
        </w:rPr>
        <w:t>,</w:t>
      </w:r>
      <w:r w:rsidRPr="003A7524">
        <w:rPr>
          <w:rFonts w:ascii="Times New Roman" w:hAnsi="Times New Roman" w:cs="Times New Roman"/>
        </w:rPr>
        <w:t xml:space="preserve"> co do potrzeb żywnościowych</w:t>
      </w:r>
      <w:r>
        <w:rPr>
          <w:rFonts w:ascii="Times New Roman" w:hAnsi="Times New Roman" w:cs="Times New Roman"/>
        </w:rPr>
        <w:t xml:space="preserve"> oraz zwracania uwagi na osoby bezdomne</w:t>
      </w:r>
      <w:r w:rsidRPr="003A7524">
        <w:rPr>
          <w:rFonts w:ascii="Times New Roman" w:hAnsi="Times New Roman" w:cs="Times New Roman"/>
        </w:rPr>
        <w:t>)</w:t>
      </w:r>
      <w:r w:rsidR="00E40F78">
        <w:rPr>
          <w:rFonts w:ascii="Times New Roman" w:hAnsi="Times New Roman" w:cs="Times New Roman"/>
        </w:rPr>
        <w:t>.</w:t>
      </w:r>
      <w:r w:rsidRPr="003A7524">
        <w:rPr>
          <w:rFonts w:ascii="Times New Roman" w:hAnsi="Times New Roman" w:cs="Times New Roman"/>
        </w:rPr>
        <w:t xml:space="preserve"> Ochotnicz</w:t>
      </w:r>
      <w:r w:rsidR="00E40F78">
        <w:rPr>
          <w:rFonts w:ascii="Times New Roman" w:hAnsi="Times New Roman" w:cs="Times New Roman"/>
        </w:rPr>
        <w:t>a</w:t>
      </w:r>
      <w:r w:rsidRPr="003A7524">
        <w:rPr>
          <w:rFonts w:ascii="Times New Roman" w:hAnsi="Times New Roman" w:cs="Times New Roman"/>
        </w:rPr>
        <w:t xml:space="preserve"> Straż Pożarn</w:t>
      </w:r>
      <w:r w:rsidR="00E40F78">
        <w:rPr>
          <w:rFonts w:ascii="Times New Roman" w:hAnsi="Times New Roman" w:cs="Times New Roman"/>
        </w:rPr>
        <w:t xml:space="preserve">a w Luzinie  została przeszkolona przez </w:t>
      </w:r>
      <w:r w:rsidRPr="003A7524">
        <w:rPr>
          <w:rFonts w:ascii="Times New Roman" w:hAnsi="Times New Roman" w:cs="Times New Roman"/>
        </w:rPr>
        <w:t xml:space="preserve">  Komend</w:t>
      </w:r>
      <w:r w:rsidR="00E40F78">
        <w:rPr>
          <w:rFonts w:ascii="Times New Roman" w:hAnsi="Times New Roman" w:cs="Times New Roman"/>
        </w:rPr>
        <w:t>ę</w:t>
      </w:r>
      <w:r w:rsidRPr="003A7524">
        <w:rPr>
          <w:rFonts w:ascii="Times New Roman" w:hAnsi="Times New Roman" w:cs="Times New Roman"/>
        </w:rPr>
        <w:t xml:space="preserve"> </w:t>
      </w:r>
      <w:r w:rsidR="00E40F78">
        <w:rPr>
          <w:rFonts w:ascii="Times New Roman" w:hAnsi="Times New Roman" w:cs="Times New Roman"/>
        </w:rPr>
        <w:t xml:space="preserve">Powiatową </w:t>
      </w:r>
      <w:r w:rsidRPr="003A7524">
        <w:rPr>
          <w:rFonts w:ascii="Times New Roman" w:hAnsi="Times New Roman" w:cs="Times New Roman"/>
        </w:rPr>
        <w:t>P</w:t>
      </w:r>
      <w:r w:rsidR="00E40F78">
        <w:rPr>
          <w:rFonts w:ascii="Times New Roman" w:hAnsi="Times New Roman" w:cs="Times New Roman"/>
        </w:rPr>
        <w:t xml:space="preserve">aństwowej </w:t>
      </w:r>
      <w:r w:rsidRPr="003A7524">
        <w:rPr>
          <w:rFonts w:ascii="Times New Roman" w:hAnsi="Times New Roman" w:cs="Times New Roman"/>
        </w:rPr>
        <w:t>S</w:t>
      </w:r>
      <w:r w:rsidR="00E40F78">
        <w:rPr>
          <w:rFonts w:ascii="Times New Roman" w:hAnsi="Times New Roman" w:cs="Times New Roman"/>
        </w:rPr>
        <w:t xml:space="preserve">traży </w:t>
      </w:r>
      <w:r w:rsidRPr="003A7524">
        <w:rPr>
          <w:rFonts w:ascii="Times New Roman" w:hAnsi="Times New Roman" w:cs="Times New Roman"/>
        </w:rPr>
        <w:t>P</w:t>
      </w:r>
      <w:r w:rsidR="00E40F78">
        <w:rPr>
          <w:rFonts w:ascii="Times New Roman" w:hAnsi="Times New Roman" w:cs="Times New Roman"/>
        </w:rPr>
        <w:t>ożarnej w</w:t>
      </w:r>
      <w:r w:rsidRPr="003A7524">
        <w:rPr>
          <w:rFonts w:ascii="Times New Roman" w:hAnsi="Times New Roman" w:cs="Times New Roman"/>
        </w:rPr>
        <w:t xml:space="preserve"> Wejherowie </w:t>
      </w:r>
      <w:r w:rsidR="00E40F78">
        <w:rPr>
          <w:rFonts w:ascii="Times New Roman" w:hAnsi="Times New Roman" w:cs="Times New Roman"/>
        </w:rPr>
        <w:t>(</w:t>
      </w:r>
      <w:r w:rsidRPr="003A7524">
        <w:rPr>
          <w:rFonts w:ascii="Times New Roman" w:hAnsi="Times New Roman" w:cs="Times New Roman"/>
        </w:rPr>
        <w:t>6 druhów</w:t>
      </w:r>
      <w:r w:rsidR="00E40F78">
        <w:rPr>
          <w:rFonts w:ascii="Times New Roman" w:hAnsi="Times New Roman" w:cs="Times New Roman"/>
        </w:rPr>
        <w:t>)</w:t>
      </w:r>
      <w:r w:rsidRPr="003A7524">
        <w:rPr>
          <w:rFonts w:ascii="Times New Roman" w:hAnsi="Times New Roman" w:cs="Times New Roman"/>
        </w:rPr>
        <w:t xml:space="preserve"> w zakresie bezpiecznego dostarczania żywności osobom potrzebującym)</w:t>
      </w:r>
      <w:r w:rsidR="00E40F78">
        <w:rPr>
          <w:rFonts w:ascii="Times New Roman" w:hAnsi="Times New Roman" w:cs="Times New Roman"/>
        </w:rPr>
        <w:t>. Ponadto</w:t>
      </w:r>
      <w:r w:rsidRPr="003A7524">
        <w:rPr>
          <w:rFonts w:ascii="Times New Roman" w:hAnsi="Times New Roman" w:cs="Times New Roman"/>
        </w:rPr>
        <w:t xml:space="preserve"> </w:t>
      </w:r>
      <w:r w:rsidR="00E40F78">
        <w:rPr>
          <w:rFonts w:ascii="Times New Roman" w:hAnsi="Times New Roman" w:cs="Times New Roman"/>
        </w:rPr>
        <w:t xml:space="preserve">podjęta została współpraca z </w:t>
      </w:r>
      <w:r w:rsidR="0071187F">
        <w:rPr>
          <w:rFonts w:ascii="Times New Roman" w:hAnsi="Times New Roman" w:cs="Times New Roman"/>
        </w:rPr>
        <w:t xml:space="preserve">Batalionem </w:t>
      </w:r>
      <w:r w:rsidRPr="003A7524">
        <w:rPr>
          <w:rFonts w:ascii="Times New Roman" w:hAnsi="Times New Roman" w:cs="Times New Roman"/>
        </w:rPr>
        <w:t>Wojsk Obrony Terytorialnej</w:t>
      </w:r>
      <w:r w:rsidR="0071187F">
        <w:rPr>
          <w:rFonts w:ascii="Times New Roman" w:hAnsi="Times New Roman" w:cs="Times New Roman"/>
        </w:rPr>
        <w:t xml:space="preserve"> (WOT). W</w:t>
      </w:r>
      <w:r w:rsidRPr="003A7524">
        <w:rPr>
          <w:rFonts w:ascii="Times New Roman" w:hAnsi="Times New Roman" w:cs="Times New Roman"/>
        </w:rPr>
        <w:t xml:space="preserve"> ramach współpracy</w:t>
      </w:r>
      <w:r w:rsidR="00E40F78">
        <w:rPr>
          <w:rFonts w:ascii="Times New Roman" w:hAnsi="Times New Roman" w:cs="Times New Roman"/>
        </w:rPr>
        <w:t xml:space="preserve">, w wyznaczone czwartki, </w:t>
      </w:r>
      <w:r w:rsidR="0071187F">
        <w:rPr>
          <w:rFonts w:ascii="Times New Roman" w:hAnsi="Times New Roman" w:cs="Times New Roman"/>
        </w:rPr>
        <w:t>WOT, na terenie  gminy, świadczył pomoc osobom</w:t>
      </w:r>
      <w:r w:rsidR="00E40F78">
        <w:rPr>
          <w:rFonts w:ascii="Times New Roman" w:hAnsi="Times New Roman" w:cs="Times New Roman"/>
        </w:rPr>
        <w:t xml:space="preserve"> </w:t>
      </w:r>
      <w:r w:rsidRPr="003A7524">
        <w:rPr>
          <w:rFonts w:ascii="Times New Roman" w:hAnsi="Times New Roman" w:cs="Times New Roman"/>
        </w:rPr>
        <w:t xml:space="preserve"> potrzebującym</w:t>
      </w:r>
      <w:r w:rsidR="0071187F">
        <w:rPr>
          <w:rFonts w:ascii="Times New Roman" w:hAnsi="Times New Roman" w:cs="Times New Roman"/>
        </w:rPr>
        <w:t>.</w:t>
      </w:r>
      <w:r w:rsidRPr="003A7524">
        <w:rPr>
          <w:rFonts w:ascii="Times New Roman" w:hAnsi="Times New Roman" w:cs="Times New Roman"/>
        </w:rPr>
        <w:t xml:space="preserve"> Batalion WOT służył pomocą 2.krotnie, tj. </w:t>
      </w:r>
      <w:r>
        <w:rPr>
          <w:rFonts w:ascii="Times New Roman" w:hAnsi="Times New Roman" w:cs="Times New Roman"/>
        </w:rPr>
        <w:br/>
      </w:r>
      <w:r w:rsidRPr="003A7524">
        <w:rPr>
          <w:rFonts w:ascii="Times New Roman" w:hAnsi="Times New Roman" w:cs="Times New Roman"/>
        </w:rPr>
        <w:t>w dniach 29-30.04.2020r. oraz 21-22.05.2020</w:t>
      </w:r>
      <w:r w:rsidR="0071187F">
        <w:rPr>
          <w:rFonts w:ascii="Times New Roman" w:hAnsi="Times New Roman" w:cs="Times New Roman"/>
        </w:rPr>
        <w:t xml:space="preserve">, w pakowaniu i </w:t>
      </w:r>
      <w:r w:rsidRPr="003A7524">
        <w:rPr>
          <w:rFonts w:ascii="Times New Roman" w:hAnsi="Times New Roman" w:cs="Times New Roman"/>
        </w:rPr>
        <w:t xml:space="preserve"> rozdysponowaniu żywności otrzymanej z Banku Żywności przez Gminny Ośrodek Pomocy Społecznej w Luzinie dla swoich podopiecznych. Mając na uwadze unikanie skupisk ludzi</w:t>
      </w:r>
      <w:r w:rsidR="0071187F">
        <w:rPr>
          <w:rFonts w:ascii="Times New Roman" w:hAnsi="Times New Roman" w:cs="Times New Roman"/>
        </w:rPr>
        <w:t xml:space="preserve"> ośrodek pomocy </w:t>
      </w:r>
      <w:r w:rsidRPr="003A7524">
        <w:rPr>
          <w:rFonts w:ascii="Times New Roman" w:hAnsi="Times New Roman" w:cs="Times New Roman"/>
        </w:rPr>
        <w:t>zorganizował dostarczanie paczek do mieszkań podopiecznych (210 nieruchomości).</w:t>
      </w:r>
    </w:p>
    <w:p w14:paraId="2CD9757A" w14:textId="567B5320" w:rsidR="00F14E67" w:rsidRPr="003A7524" w:rsidRDefault="00F14E67" w:rsidP="00F14E67">
      <w:pPr>
        <w:jc w:val="both"/>
        <w:rPr>
          <w:rFonts w:ascii="Times New Roman" w:hAnsi="Times New Roman" w:cs="Times New Roman"/>
        </w:rPr>
      </w:pPr>
      <w:r w:rsidRPr="003A7524">
        <w:rPr>
          <w:rFonts w:ascii="Times New Roman" w:hAnsi="Times New Roman" w:cs="Times New Roman"/>
        </w:rPr>
        <w:t xml:space="preserve">Chęć niesienia pomocy zgłosiła grupa „Widzialna ręka” wywodząca się z Hufca ZHP Wejherowo </w:t>
      </w:r>
      <w:r w:rsidR="0071187F">
        <w:rPr>
          <w:rFonts w:ascii="Times New Roman" w:hAnsi="Times New Roman" w:cs="Times New Roman"/>
        </w:rPr>
        <w:br/>
      </w:r>
      <w:r w:rsidRPr="003A7524">
        <w:rPr>
          <w:rFonts w:ascii="Times New Roman" w:hAnsi="Times New Roman" w:cs="Times New Roman"/>
        </w:rPr>
        <w:t xml:space="preserve">w zakresie pomocy osobom starszym w dostarczaniu żywności i leków. Akcję bezpłatnych, a następnie finansowanych przez </w:t>
      </w:r>
      <w:r w:rsidR="0071187F">
        <w:rPr>
          <w:rFonts w:ascii="Times New Roman" w:hAnsi="Times New Roman" w:cs="Times New Roman"/>
        </w:rPr>
        <w:t>ośrodek pomocy w</w:t>
      </w:r>
      <w:r w:rsidRPr="003A7524">
        <w:rPr>
          <w:rFonts w:ascii="Times New Roman" w:hAnsi="Times New Roman" w:cs="Times New Roman"/>
        </w:rPr>
        <w:t xml:space="preserve"> Luzinie dostawę ciepłych posiłków prowadziła Restauracja „Luzińska”. </w:t>
      </w:r>
    </w:p>
    <w:p w14:paraId="2D7C9453" w14:textId="0C5A0EBB" w:rsidR="00F14E67" w:rsidRPr="003A7524" w:rsidRDefault="0071187F" w:rsidP="00F14E67">
      <w:pPr>
        <w:jc w:val="both"/>
        <w:rPr>
          <w:rFonts w:ascii="Times New Roman" w:hAnsi="Times New Roman" w:cs="Times New Roman"/>
        </w:rPr>
      </w:pPr>
      <w:r>
        <w:rPr>
          <w:rFonts w:ascii="Times New Roman" w:hAnsi="Times New Roman" w:cs="Times New Roman"/>
        </w:rPr>
        <w:t>W ramach p</w:t>
      </w:r>
      <w:r w:rsidR="00F14E67" w:rsidRPr="003A7524">
        <w:rPr>
          <w:rFonts w:ascii="Times New Roman" w:hAnsi="Times New Roman" w:cs="Times New Roman"/>
        </w:rPr>
        <w:t>oleceni</w:t>
      </w:r>
      <w:r>
        <w:rPr>
          <w:rFonts w:ascii="Times New Roman" w:hAnsi="Times New Roman" w:cs="Times New Roman"/>
        </w:rPr>
        <w:t>a</w:t>
      </w:r>
      <w:r w:rsidR="00F14E67" w:rsidRPr="003A7524">
        <w:rPr>
          <w:rFonts w:ascii="Times New Roman" w:hAnsi="Times New Roman" w:cs="Times New Roman"/>
        </w:rPr>
        <w:t xml:space="preserve"> Wojewody Pomorskiego z dnia 12.03.2020r.</w:t>
      </w:r>
      <w:r>
        <w:rPr>
          <w:rFonts w:ascii="Times New Roman" w:hAnsi="Times New Roman" w:cs="Times New Roman"/>
        </w:rPr>
        <w:t>,</w:t>
      </w:r>
      <w:r w:rsidR="00F14E67" w:rsidRPr="003A7524">
        <w:rPr>
          <w:rFonts w:ascii="Times New Roman" w:hAnsi="Times New Roman" w:cs="Times New Roman"/>
        </w:rPr>
        <w:t xml:space="preserve"> dot</w:t>
      </w:r>
      <w:r>
        <w:rPr>
          <w:rFonts w:ascii="Times New Roman" w:hAnsi="Times New Roman" w:cs="Times New Roman"/>
        </w:rPr>
        <w:t>yczącego</w:t>
      </w:r>
      <w:r w:rsidR="00F14E67" w:rsidRPr="003A7524">
        <w:rPr>
          <w:rFonts w:ascii="Times New Roman" w:hAnsi="Times New Roman" w:cs="Times New Roman"/>
        </w:rPr>
        <w:t xml:space="preserve"> współpracy z Policją oraz pomocy w szczególności osobom starszym, samotnym, niepełnosprawnym</w:t>
      </w:r>
      <w:r>
        <w:rPr>
          <w:rFonts w:ascii="Times New Roman" w:hAnsi="Times New Roman" w:cs="Times New Roman"/>
        </w:rPr>
        <w:t>,</w:t>
      </w:r>
      <w:r w:rsidR="00F14E67" w:rsidRPr="003A7524">
        <w:rPr>
          <w:rFonts w:ascii="Times New Roman" w:hAnsi="Times New Roman" w:cs="Times New Roman"/>
        </w:rPr>
        <w:t xml:space="preserve"> </w:t>
      </w:r>
      <w:r>
        <w:rPr>
          <w:rFonts w:ascii="Times New Roman" w:hAnsi="Times New Roman" w:cs="Times New Roman"/>
        </w:rPr>
        <w:t>p</w:t>
      </w:r>
      <w:r w:rsidR="00F14E67" w:rsidRPr="003A7524">
        <w:rPr>
          <w:rFonts w:ascii="Times New Roman" w:hAnsi="Times New Roman" w:cs="Times New Roman"/>
        </w:rPr>
        <w:t>racownicy socjalni Gminnego Ośrodka Pomocy Społecznej w Luzinie kontaktowali się z podopiecznymi – osobami starszymi i samotnymi – łącznie około 60 osób (ew</w:t>
      </w:r>
      <w:r>
        <w:rPr>
          <w:rFonts w:ascii="Times New Roman" w:hAnsi="Times New Roman" w:cs="Times New Roman"/>
        </w:rPr>
        <w:t xml:space="preserve">entualnie </w:t>
      </w:r>
      <w:r w:rsidR="00F14E67" w:rsidRPr="003A7524">
        <w:rPr>
          <w:rFonts w:ascii="Times New Roman" w:hAnsi="Times New Roman" w:cs="Times New Roman"/>
        </w:rPr>
        <w:t xml:space="preserve">z ich rodzinami, sąsiadami) oraz </w:t>
      </w:r>
      <w:r>
        <w:rPr>
          <w:rFonts w:ascii="Times New Roman" w:hAnsi="Times New Roman" w:cs="Times New Roman"/>
        </w:rPr>
        <w:br/>
      </w:r>
      <w:r w:rsidR="00F14E67" w:rsidRPr="003A7524">
        <w:rPr>
          <w:rFonts w:ascii="Times New Roman" w:hAnsi="Times New Roman" w:cs="Times New Roman"/>
        </w:rPr>
        <w:t>sołtysami gminy</w:t>
      </w:r>
      <w:r>
        <w:rPr>
          <w:rFonts w:ascii="Times New Roman" w:hAnsi="Times New Roman" w:cs="Times New Roman"/>
        </w:rPr>
        <w:t>,</w:t>
      </w:r>
      <w:r w:rsidR="00F14E67" w:rsidRPr="003A7524">
        <w:rPr>
          <w:rFonts w:ascii="Times New Roman" w:hAnsi="Times New Roman" w:cs="Times New Roman"/>
        </w:rPr>
        <w:t xml:space="preserve"> w zakresie zebrania informacji o potrzebujących. Z powziętych w ten sposób informacji, 21 osób starszych i samotnych z terenu zadeklarowało chęć objęcia pomocą w postaci dostarczania ciepłych posiłków. W </w:t>
      </w:r>
      <w:r>
        <w:rPr>
          <w:rFonts w:ascii="Times New Roman" w:hAnsi="Times New Roman" w:cs="Times New Roman"/>
        </w:rPr>
        <w:t xml:space="preserve">ośrodku </w:t>
      </w:r>
      <w:r w:rsidR="00F14E67" w:rsidRPr="003A7524">
        <w:rPr>
          <w:rFonts w:ascii="Times New Roman" w:hAnsi="Times New Roman" w:cs="Times New Roman"/>
        </w:rPr>
        <w:t>utworzono specjalne stanowisko obsługi petentów oraz punkt poboru i przyjmowania wniosków. Ograniczono kontakty osobiste z petentami, część wywiadów przeprowadza</w:t>
      </w:r>
      <w:r>
        <w:rPr>
          <w:rFonts w:ascii="Times New Roman" w:hAnsi="Times New Roman" w:cs="Times New Roman"/>
        </w:rPr>
        <w:t xml:space="preserve">na była </w:t>
      </w:r>
      <w:r w:rsidR="00F14E67" w:rsidRPr="003A7524">
        <w:rPr>
          <w:rFonts w:ascii="Times New Roman" w:hAnsi="Times New Roman" w:cs="Times New Roman"/>
        </w:rPr>
        <w:t>ę telefonicznie. W sytuacjach szczególnych</w:t>
      </w:r>
      <w:r>
        <w:rPr>
          <w:rFonts w:ascii="Times New Roman" w:hAnsi="Times New Roman" w:cs="Times New Roman"/>
        </w:rPr>
        <w:t>,</w:t>
      </w:r>
      <w:r w:rsidR="00F14E67" w:rsidRPr="003A7524">
        <w:rPr>
          <w:rFonts w:ascii="Times New Roman" w:hAnsi="Times New Roman" w:cs="Times New Roman"/>
        </w:rPr>
        <w:t xml:space="preserve"> pracownicy socjalni współpracowali i korzystali z asysty Policji. Pracowników wyposażono w środki ochronne. </w:t>
      </w:r>
    </w:p>
    <w:p w14:paraId="1F53072D" w14:textId="7D168FA7" w:rsidR="00F14E67" w:rsidRPr="003A7524" w:rsidRDefault="00F14E67" w:rsidP="00F14E67">
      <w:pPr>
        <w:jc w:val="both"/>
        <w:rPr>
          <w:rFonts w:ascii="Times New Roman" w:hAnsi="Times New Roman" w:cs="Times New Roman"/>
        </w:rPr>
      </w:pPr>
      <w:r w:rsidRPr="003A7524">
        <w:rPr>
          <w:rFonts w:ascii="Times New Roman" w:hAnsi="Times New Roman" w:cs="Times New Roman"/>
        </w:rPr>
        <w:t xml:space="preserve">Akcje przekazywania żywności podopiecznym przeprowadzono w kwietniu i maju </w:t>
      </w:r>
      <w:r w:rsidR="0071187F">
        <w:rPr>
          <w:rFonts w:ascii="Times New Roman" w:hAnsi="Times New Roman" w:cs="Times New Roman"/>
        </w:rPr>
        <w:t>2020r.</w:t>
      </w:r>
      <w:r w:rsidRPr="003A7524">
        <w:rPr>
          <w:rFonts w:ascii="Times New Roman" w:hAnsi="Times New Roman" w:cs="Times New Roman"/>
        </w:rPr>
        <w:t xml:space="preserve"> przy wsparciu Wojsk Obrony Terytorialnej poprzez dowóz do miejsc zamieszkania, a akcje żywnościowe </w:t>
      </w:r>
      <w:r w:rsidR="0071187F">
        <w:rPr>
          <w:rFonts w:ascii="Times New Roman" w:hAnsi="Times New Roman" w:cs="Times New Roman"/>
        </w:rPr>
        <w:br/>
      </w:r>
      <w:r w:rsidRPr="003A7524">
        <w:rPr>
          <w:rFonts w:ascii="Times New Roman" w:hAnsi="Times New Roman" w:cs="Times New Roman"/>
        </w:rPr>
        <w:t xml:space="preserve">w czerwcu i lipcu </w:t>
      </w:r>
      <w:r w:rsidR="0071187F">
        <w:rPr>
          <w:rFonts w:ascii="Times New Roman" w:hAnsi="Times New Roman" w:cs="Times New Roman"/>
        </w:rPr>
        <w:t xml:space="preserve">2020r. </w:t>
      </w:r>
      <w:r w:rsidRPr="003A7524">
        <w:rPr>
          <w:rFonts w:ascii="Times New Roman" w:hAnsi="Times New Roman" w:cs="Times New Roman"/>
        </w:rPr>
        <w:t xml:space="preserve">– przeniesiono na Halę Widowiskowo-Sportową w Luzinie, w celu zachowania reżimu sanitarnego bezpiecznych odległości.  W ramach akcji pomocy seniorom,  ze środków finansowych Urzędu Gminy Luzino zlecono szycie oraz w części zakupiono i w dniach 17-18.04.2020r. rozdysponowano przy współudziale </w:t>
      </w:r>
      <w:r w:rsidR="0071187F">
        <w:rPr>
          <w:rFonts w:ascii="Times New Roman" w:hAnsi="Times New Roman" w:cs="Times New Roman"/>
        </w:rPr>
        <w:t xml:space="preserve">druhów z </w:t>
      </w:r>
      <w:r w:rsidRPr="003A7524">
        <w:rPr>
          <w:rFonts w:ascii="Times New Roman" w:hAnsi="Times New Roman" w:cs="Times New Roman"/>
        </w:rPr>
        <w:t>O</w:t>
      </w:r>
      <w:r w:rsidR="0071187F">
        <w:rPr>
          <w:rFonts w:ascii="Times New Roman" w:hAnsi="Times New Roman" w:cs="Times New Roman"/>
        </w:rPr>
        <w:t>chotniczych Straży Pożarnych z terenu gminy,</w:t>
      </w:r>
      <w:r w:rsidRPr="003A7524">
        <w:rPr>
          <w:rFonts w:ascii="Times New Roman" w:hAnsi="Times New Roman" w:cs="Times New Roman"/>
        </w:rPr>
        <w:t xml:space="preserve"> 1.400 szt. maseczek wielokrotnego użytku.</w:t>
      </w:r>
      <w:r>
        <w:rPr>
          <w:rFonts w:ascii="Times New Roman" w:hAnsi="Times New Roman" w:cs="Times New Roman"/>
        </w:rPr>
        <w:t xml:space="preserve"> </w:t>
      </w:r>
      <w:r w:rsidR="0071187F">
        <w:rPr>
          <w:rFonts w:ascii="Times New Roman" w:hAnsi="Times New Roman" w:cs="Times New Roman"/>
        </w:rPr>
        <w:t xml:space="preserve">Maseczki trafiły do </w:t>
      </w:r>
      <w:r w:rsidR="0071187F" w:rsidRPr="003A7524">
        <w:rPr>
          <w:rFonts w:ascii="Times New Roman" w:hAnsi="Times New Roman" w:cs="Times New Roman"/>
        </w:rPr>
        <w:t>mieszkańców 65+</w:t>
      </w:r>
      <w:r w:rsidR="0071187F">
        <w:rPr>
          <w:rFonts w:ascii="Times New Roman" w:hAnsi="Times New Roman" w:cs="Times New Roman"/>
        </w:rPr>
        <w:t>.</w:t>
      </w:r>
      <w:r w:rsidR="0071187F" w:rsidRPr="003A7524">
        <w:rPr>
          <w:rFonts w:ascii="Times New Roman" w:hAnsi="Times New Roman" w:cs="Times New Roman"/>
        </w:rPr>
        <w:t xml:space="preserve"> </w:t>
      </w:r>
      <w:r>
        <w:rPr>
          <w:rFonts w:ascii="Times New Roman" w:hAnsi="Times New Roman" w:cs="Times New Roman"/>
        </w:rPr>
        <w:t>Część maseczek został</w:t>
      </w:r>
      <w:r w:rsidR="0071187F">
        <w:rPr>
          <w:rFonts w:ascii="Times New Roman" w:hAnsi="Times New Roman" w:cs="Times New Roman"/>
        </w:rPr>
        <w:t>a</w:t>
      </w:r>
      <w:r>
        <w:rPr>
          <w:rFonts w:ascii="Times New Roman" w:hAnsi="Times New Roman" w:cs="Times New Roman"/>
        </w:rPr>
        <w:t xml:space="preserve"> nieodpłatnie uszyta przez mieszkańców gminy, w tym Koła Gospodyń Wiejskich</w:t>
      </w:r>
      <w:r w:rsidR="0071187F">
        <w:rPr>
          <w:rFonts w:ascii="Times New Roman" w:hAnsi="Times New Roman" w:cs="Times New Roman"/>
        </w:rPr>
        <w:t>.</w:t>
      </w:r>
      <w:r>
        <w:rPr>
          <w:rFonts w:ascii="Times New Roman" w:hAnsi="Times New Roman" w:cs="Times New Roman"/>
        </w:rPr>
        <w:t xml:space="preserve"> </w:t>
      </w:r>
    </w:p>
    <w:p w14:paraId="4F4706B7" w14:textId="03AB1482" w:rsidR="00F14E67" w:rsidRPr="003A7524" w:rsidRDefault="00F14E67" w:rsidP="008D4ED9">
      <w:pPr>
        <w:spacing w:after="0" w:line="240" w:lineRule="auto"/>
        <w:jc w:val="both"/>
        <w:rPr>
          <w:rFonts w:ascii="Times New Roman" w:hAnsi="Times New Roman" w:cs="Times New Roman"/>
        </w:rPr>
      </w:pPr>
      <w:r w:rsidRPr="003A7524">
        <w:rPr>
          <w:rFonts w:ascii="Times New Roman" w:hAnsi="Times New Roman" w:cs="Times New Roman"/>
        </w:rPr>
        <w:t xml:space="preserve">Na bieżąco udzielano informacji telefonicznej mieszkańcom na zgłaszane zapytania,  zwłaszcza </w:t>
      </w:r>
      <w:r w:rsidR="0071187F">
        <w:rPr>
          <w:rFonts w:ascii="Times New Roman" w:hAnsi="Times New Roman" w:cs="Times New Roman"/>
        </w:rPr>
        <w:br/>
      </w:r>
      <w:r w:rsidRPr="003A7524">
        <w:rPr>
          <w:rFonts w:ascii="Times New Roman" w:hAnsi="Times New Roman" w:cs="Times New Roman"/>
        </w:rPr>
        <w:t>w obszarze dot</w:t>
      </w:r>
      <w:r w:rsidR="0071187F">
        <w:rPr>
          <w:rFonts w:ascii="Times New Roman" w:hAnsi="Times New Roman" w:cs="Times New Roman"/>
        </w:rPr>
        <w:t xml:space="preserve">yczącym </w:t>
      </w:r>
      <w:r w:rsidRPr="003A7524">
        <w:rPr>
          <w:rFonts w:ascii="Times New Roman" w:hAnsi="Times New Roman" w:cs="Times New Roman"/>
        </w:rPr>
        <w:t xml:space="preserve"> zasad odbywania kwarantanny. </w:t>
      </w:r>
    </w:p>
    <w:p w14:paraId="1783E52A" w14:textId="77777777" w:rsidR="008D4ED9" w:rsidRDefault="008D4ED9" w:rsidP="008D4ED9">
      <w:pPr>
        <w:spacing w:after="0" w:line="120" w:lineRule="auto"/>
        <w:jc w:val="both"/>
        <w:rPr>
          <w:rFonts w:ascii="Times New Roman" w:hAnsi="Times New Roman" w:cs="Times New Roman"/>
        </w:rPr>
      </w:pPr>
    </w:p>
    <w:p w14:paraId="72D96B40" w14:textId="2831873A" w:rsidR="00F14E67" w:rsidRPr="003A7524" w:rsidRDefault="00F14E67" w:rsidP="008D4ED9">
      <w:pPr>
        <w:spacing w:after="0" w:line="276" w:lineRule="auto"/>
        <w:jc w:val="both"/>
        <w:rPr>
          <w:rFonts w:ascii="Times New Roman" w:hAnsi="Times New Roman" w:cs="Times New Roman"/>
        </w:rPr>
      </w:pPr>
      <w:r w:rsidRPr="003A7524">
        <w:rPr>
          <w:rFonts w:ascii="Times New Roman" w:hAnsi="Times New Roman" w:cs="Times New Roman"/>
        </w:rPr>
        <w:t>W związku z ogłoszonym stanem</w:t>
      </w:r>
      <w:r w:rsidR="0071187F">
        <w:rPr>
          <w:rFonts w:ascii="Times New Roman" w:hAnsi="Times New Roman" w:cs="Times New Roman"/>
        </w:rPr>
        <w:t>,</w:t>
      </w:r>
      <w:r w:rsidRPr="003A7524">
        <w:rPr>
          <w:rFonts w:ascii="Times New Roman" w:hAnsi="Times New Roman" w:cs="Times New Roman"/>
        </w:rPr>
        <w:t xml:space="preserve"> skontaktowano się z dwoma niepublicznymi domami opieki senioralnej na terenie gminy</w:t>
      </w:r>
      <w:r>
        <w:rPr>
          <w:rFonts w:ascii="Times New Roman" w:hAnsi="Times New Roman" w:cs="Times New Roman"/>
        </w:rPr>
        <w:t>, którym według możliwości, przekazano środki ochrony</w:t>
      </w:r>
      <w:r w:rsidR="00B5398C">
        <w:rPr>
          <w:rFonts w:ascii="Times New Roman" w:hAnsi="Times New Roman" w:cs="Times New Roman"/>
        </w:rPr>
        <w:t>,</w:t>
      </w:r>
      <w:r w:rsidRPr="003A7524">
        <w:rPr>
          <w:rFonts w:ascii="Times New Roman" w:hAnsi="Times New Roman" w:cs="Times New Roman"/>
        </w:rPr>
        <w:t xml:space="preserve"> rekomendacje dot</w:t>
      </w:r>
      <w:r w:rsidR="00B5398C">
        <w:rPr>
          <w:rFonts w:ascii="Times New Roman" w:hAnsi="Times New Roman" w:cs="Times New Roman"/>
        </w:rPr>
        <w:t xml:space="preserve">yczące </w:t>
      </w:r>
      <w:r w:rsidRPr="003A7524">
        <w:rPr>
          <w:rFonts w:ascii="Times New Roman" w:hAnsi="Times New Roman" w:cs="Times New Roman"/>
        </w:rPr>
        <w:t xml:space="preserve">postępowania profilaktycznego związanego z przyjmowaniem pensjonariuszy do domów </w:t>
      </w:r>
      <w:r w:rsidRPr="003A7524">
        <w:rPr>
          <w:rFonts w:ascii="Times New Roman" w:hAnsi="Times New Roman" w:cs="Times New Roman"/>
        </w:rPr>
        <w:lastRenderedPageBreak/>
        <w:t>opieki, które to pismo otrzymano od P</w:t>
      </w:r>
      <w:r w:rsidR="004B2C8C">
        <w:rPr>
          <w:rFonts w:ascii="Times New Roman" w:hAnsi="Times New Roman" w:cs="Times New Roman"/>
        </w:rPr>
        <w:t>aństwowego P</w:t>
      </w:r>
      <w:r w:rsidR="00B5398C">
        <w:rPr>
          <w:rFonts w:ascii="Times New Roman" w:hAnsi="Times New Roman" w:cs="Times New Roman"/>
        </w:rPr>
        <w:t xml:space="preserve">owiatowego  </w:t>
      </w:r>
      <w:r w:rsidRPr="003A7524">
        <w:rPr>
          <w:rFonts w:ascii="Times New Roman" w:hAnsi="Times New Roman" w:cs="Times New Roman"/>
        </w:rPr>
        <w:t>I</w:t>
      </w:r>
      <w:r w:rsidR="00B5398C">
        <w:rPr>
          <w:rFonts w:ascii="Times New Roman" w:hAnsi="Times New Roman" w:cs="Times New Roman"/>
        </w:rPr>
        <w:t xml:space="preserve">nspektora </w:t>
      </w:r>
      <w:r w:rsidRPr="003A7524">
        <w:rPr>
          <w:rFonts w:ascii="Times New Roman" w:hAnsi="Times New Roman" w:cs="Times New Roman"/>
        </w:rPr>
        <w:t>S</w:t>
      </w:r>
      <w:r w:rsidR="00B5398C">
        <w:rPr>
          <w:rFonts w:ascii="Times New Roman" w:hAnsi="Times New Roman" w:cs="Times New Roman"/>
        </w:rPr>
        <w:t>anitarnego</w:t>
      </w:r>
      <w:r w:rsidRPr="003A7524">
        <w:rPr>
          <w:rFonts w:ascii="Times New Roman" w:hAnsi="Times New Roman" w:cs="Times New Roman"/>
        </w:rPr>
        <w:t xml:space="preserve"> w Wejherowie 20.05.2020r. </w:t>
      </w:r>
    </w:p>
    <w:p w14:paraId="19F46F1D" w14:textId="4C586F0E" w:rsidR="00F14E67" w:rsidRPr="003A7524" w:rsidRDefault="00F14E67" w:rsidP="008D4ED9">
      <w:pPr>
        <w:spacing w:line="276" w:lineRule="auto"/>
        <w:jc w:val="both"/>
        <w:rPr>
          <w:rFonts w:ascii="Times New Roman" w:hAnsi="Times New Roman" w:cs="Times New Roman"/>
        </w:rPr>
      </w:pPr>
      <w:r w:rsidRPr="003A7524">
        <w:rPr>
          <w:rFonts w:ascii="Times New Roman" w:hAnsi="Times New Roman" w:cs="Times New Roman"/>
        </w:rPr>
        <w:t>Dnia 11.03.2020</w:t>
      </w:r>
      <w:r w:rsidR="00B5398C">
        <w:rPr>
          <w:rFonts w:ascii="Times New Roman" w:hAnsi="Times New Roman" w:cs="Times New Roman"/>
        </w:rPr>
        <w:t>r</w:t>
      </w:r>
      <w:r w:rsidRPr="003A7524">
        <w:rPr>
          <w:rFonts w:ascii="Times New Roman" w:hAnsi="Times New Roman" w:cs="Times New Roman"/>
        </w:rPr>
        <w:t xml:space="preserve">. Wójt Gminy wydał rekomendacje (znak Or.5520.1.10.2020) dla dyrektorów jednostek organizacyjnych gminy zalecające odwołanie i nieorganizowanie wydarzeń społecznych, kulturalnych, sportowych itp.   </w:t>
      </w:r>
    </w:p>
    <w:p w14:paraId="51575E90" w14:textId="3EF0DA9A" w:rsidR="00F14E67" w:rsidRPr="003A7524" w:rsidRDefault="00F14E67" w:rsidP="008D4ED9">
      <w:pPr>
        <w:spacing w:line="276" w:lineRule="auto"/>
        <w:jc w:val="both"/>
        <w:rPr>
          <w:rFonts w:ascii="Times New Roman" w:hAnsi="Times New Roman" w:cs="Times New Roman"/>
        </w:rPr>
      </w:pPr>
      <w:r w:rsidRPr="003A7524">
        <w:rPr>
          <w:rFonts w:ascii="Times New Roman" w:hAnsi="Times New Roman" w:cs="Times New Roman"/>
        </w:rPr>
        <w:t>W związku z pismem z Biura Wojewody z dnia 03.03.</w:t>
      </w:r>
      <w:r w:rsidR="00B5398C">
        <w:rPr>
          <w:rFonts w:ascii="Times New Roman" w:hAnsi="Times New Roman" w:cs="Times New Roman"/>
        </w:rPr>
        <w:t>2020r.</w:t>
      </w:r>
      <w:r w:rsidRPr="003A7524">
        <w:rPr>
          <w:rFonts w:ascii="Times New Roman" w:hAnsi="Times New Roman" w:cs="Times New Roman"/>
        </w:rPr>
        <w:t xml:space="preserve"> – sporządzono listę imprez masowych, </w:t>
      </w:r>
      <w:r w:rsidR="00B5398C">
        <w:rPr>
          <w:rFonts w:ascii="Times New Roman" w:hAnsi="Times New Roman" w:cs="Times New Roman"/>
        </w:rPr>
        <w:br/>
        <w:t xml:space="preserve">w których mogą uczestniczyć </w:t>
      </w:r>
      <w:r w:rsidRPr="003A7524">
        <w:rPr>
          <w:rFonts w:ascii="Times New Roman" w:hAnsi="Times New Roman" w:cs="Times New Roman"/>
        </w:rPr>
        <w:t>obcokrajowc</w:t>
      </w:r>
      <w:r w:rsidR="00B5398C">
        <w:rPr>
          <w:rFonts w:ascii="Times New Roman" w:hAnsi="Times New Roman" w:cs="Times New Roman"/>
        </w:rPr>
        <w:t>y</w:t>
      </w:r>
      <w:r w:rsidRPr="003A7524">
        <w:rPr>
          <w:rFonts w:ascii="Times New Roman" w:hAnsi="Times New Roman" w:cs="Times New Roman"/>
        </w:rPr>
        <w:t>. Następnie w oparciu o rekomendacje Wojewody (</w:t>
      </w:r>
      <w:r w:rsidR="004B2C8C">
        <w:rPr>
          <w:rFonts w:ascii="Times New Roman" w:hAnsi="Times New Roman" w:cs="Times New Roman"/>
        </w:rPr>
        <w:t>pismo</w:t>
      </w:r>
      <w:r w:rsidRPr="003A7524">
        <w:rPr>
          <w:rFonts w:ascii="Times New Roman" w:hAnsi="Times New Roman" w:cs="Times New Roman"/>
        </w:rPr>
        <w:t xml:space="preserve"> BZK-IX.6310.10.2020.MS z dnia 6.03.</w:t>
      </w:r>
      <w:r w:rsidR="004B2C8C">
        <w:rPr>
          <w:rFonts w:ascii="Times New Roman" w:hAnsi="Times New Roman" w:cs="Times New Roman"/>
        </w:rPr>
        <w:t>2020</w:t>
      </w:r>
      <w:r w:rsidRPr="003A7524">
        <w:rPr>
          <w:rFonts w:ascii="Times New Roman" w:hAnsi="Times New Roman" w:cs="Times New Roman"/>
        </w:rPr>
        <w:t xml:space="preserve">r. -  odwołano imprezy z udziałem szerszej publiczności. </w:t>
      </w:r>
      <w:r w:rsidR="004B2C8C">
        <w:rPr>
          <w:rFonts w:ascii="Times New Roman" w:hAnsi="Times New Roman" w:cs="Times New Roman"/>
        </w:rPr>
        <w:br/>
      </w:r>
      <w:r w:rsidRPr="003A7524">
        <w:rPr>
          <w:rFonts w:ascii="Times New Roman" w:hAnsi="Times New Roman" w:cs="Times New Roman"/>
        </w:rPr>
        <w:t>W związku z e-mailem Pomorskiego Kuratora Oświaty z  dnia 9.03.2020r. – Urząd Gminy przesłał do szkół informacje nt. rekomendacji nieorganizowania wycieczek i imprez szkolnych, imprez plenerowych itp.</w:t>
      </w:r>
    </w:p>
    <w:p w14:paraId="1FD3888A" w14:textId="77777777" w:rsidR="00F14E67" w:rsidRPr="003A7524" w:rsidRDefault="00F14E67" w:rsidP="00F14E67">
      <w:pPr>
        <w:jc w:val="both"/>
        <w:rPr>
          <w:rFonts w:ascii="Times New Roman" w:hAnsi="Times New Roman" w:cs="Times New Roman"/>
        </w:rPr>
      </w:pPr>
      <w:r w:rsidRPr="003A7524">
        <w:rPr>
          <w:rFonts w:ascii="Times New Roman" w:hAnsi="Times New Roman" w:cs="Times New Roman"/>
        </w:rPr>
        <w:t>W Gminnym Ośrodku Sportu Rekreacji i Turystyki wprowadzono następujące zasady funkcjonowania obiektu w ramach zapobiegania rozprzestrzeniania się korona wirusa:</w:t>
      </w:r>
    </w:p>
    <w:p w14:paraId="1129E1E3" w14:textId="22A603DA" w:rsidR="00F14E67" w:rsidRPr="003A7524" w:rsidRDefault="00F14E67" w:rsidP="008D4ED9">
      <w:pPr>
        <w:spacing w:line="276" w:lineRule="auto"/>
        <w:jc w:val="both"/>
        <w:rPr>
          <w:rFonts w:ascii="Times New Roman" w:hAnsi="Times New Roman" w:cs="Times New Roman"/>
        </w:rPr>
      </w:pPr>
      <w:r w:rsidRPr="003A7524">
        <w:rPr>
          <w:rFonts w:ascii="Times New Roman" w:hAnsi="Times New Roman" w:cs="Times New Roman"/>
        </w:rPr>
        <w:t>1) zakupiono dodatkowe dezynfektory do rąk, które  zamontowano przy każdym wejściu na obiekt</w:t>
      </w:r>
      <w:r w:rsidR="004B2C8C">
        <w:rPr>
          <w:rFonts w:ascii="Times New Roman" w:hAnsi="Times New Roman" w:cs="Times New Roman"/>
        </w:rPr>
        <w:t>,</w:t>
      </w:r>
      <w:r w:rsidRPr="003A7524">
        <w:rPr>
          <w:rFonts w:ascii="Times New Roman" w:hAnsi="Times New Roman" w:cs="Times New Roman"/>
        </w:rPr>
        <w:t xml:space="preserve"> 2) wprowadzono wejście do obiektu tylko po przywołaniu obsługi</w:t>
      </w:r>
      <w:r w:rsidR="004B2C8C">
        <w:rPr>
          <w:rFonts w:ascii="Times New Roman" w:hAnsi="Times New Roman" w:cs="Times New Roman"/>
        </w:rPr>
        <w:t>,</w:t>
      </w:r>
      <w:r w:rsidRPr="003A7524">
        <w:rPr>
          <w:rFonts w:ascii="Times New Roman" w:hAnsi="Times New Roman" w:cs="Times New Roman"/>
        </w:rPr>
        <w:t xml:space="preserve"> 3) ograniczono swobodny dostęp do obiektu osób postronnych</w:t>
      </w:r>
      <w:r w:rsidR="004B2C8C">
        <w:rPr>
          <w:rFonts w:ascii="Times New Roman" w:hAnsi="Times New Roman" w:cs="Times New Roman"/>
        </w:rPr>
        <w:t>,</w:t>
      </w:r>
      <w:r w:rsidRPr="003A7524">
        <w:rPr>
          <w:rFonts w:ascii="Times New Roman" w:hAnsi="Times New Roman" w:cs="Times New Roman"/>
        </w:rPr>
        <w:t xml:space="preserve"> 4) wstrzymano możliwość swobodnego korzystania z szatni dla grup trenujących, wprowadzono obowiązek przyjazdu na trening już w stroju do tego przeznaczonym</w:t>
      </w:r>
      <w:r w:rsidR="004B2C8C">
        <w:rPr>
          <w:rFonts w:ascii="Times New Roman" w:hAnsi="Times New Roman" w:cs="Times New Roman"/>
        </w:rPr>
        <w:t>,</w:t>
      </w:r>
      <w:r w:rsidRPr="003A7524">
        <w:rPr>
          <w:rFonts w:ascii="Times New Roman" w:hAnsi="Times New Roman" w:cs="Times New Roman"/>
        </w:rPr>
        <w:t xml:space="preserve"> </w:t>
      </w:r>
      <w:r w:rsidR="004B2C8C">
        <w:rPr>
          <w:rFonts w:ascii="Times New Roman" w:hAnsi="Times New Roman" w:cs="Times New Roman"/>
        </w:rPr>
        <w:br/>
      </w:r>
      <w:r w:rsidRPr="003A7524">
        <w:rPr>
          <w:rFonts w:ascii="Times New Roman" w:hAnsi="Times New Roman" w:cs="Times New Roman"/>
        </w:rPr>
        <w:t>5) biura dla interesantów - otwarte po poprzednim umówieniu się na spotkanie telefonicznie lub w razie przyjścia bez umówienia wprowadzono obowiązek dezynfekcji rak i zakrywania nosa i ust maseczką lub przyłbicą</w:t>
      </w:r>
      <w:r w:rsidR="004B2C8C">
        <w:rPr>
          <w:rFonts w:ascii="Times New Roman" w:hAnsi="Times New Roman" w:cs="Times New Roman"/>
        </w:rPr>
        <w:t xml:space="preserve">, </w:t>
      </w:r>
      <w:r w:rsidRPr="003A7524">
        <w:rPr>
          <w:rFonts w:ascii="Times New Roman" w:hAnsi="Times New Roman" w:cs="Times New Roman"/>
        </w:rPr>
        <w:t xml:space="preserve">6)  ograniczono możliwość swobodnego korzystania z </w:t>
      </w:r>
      <w:proofErr w:type="spellStart"/>
      <w:r w:rsidRPr="003A7524">
        <w:rPr>
          <w:rFonts w:ascii="Times New Roman" w:hAnsi="Times New Roman" w:cs="Times New Roman"/>
        </w:rPr>
        <w:t>sal</w:t>
      </w:r>
      <w:proofErr w:type="spellEnd"/>
      <w:r w:rsidRPr="003A7524">
        <w:rPr>
          <w:rFonts w:ascii="Times New Roman" w:hAnsi="Times New Roman" w:cs="Times New Roman"/>
        </w:rPr>
        <w:t xml:space="preserve"> w wewnątrz obiektu (wynajmy) poprzez zbiórkę zawodników przed halą i wejście tylko w obecności trenera lub osoby odpowiedzialnej za grupę</w:t>
      </w:r>
      <w:r w:rsidR="004B2C8C">
        <w:rPr>
          <w:rFonts w:ascii="Times New Roman" w:hAnsi="Times New Roman" w:cs="Times New Roman"/>
        </w:rPr>
        <w:t>,</w:t>
      </w:r>
      <w:r w:rsidRPr="003A7524">
        <w:rPr>
          <w:rFonts w:ascii="Times New Roman" w:hAnsi="Times New Roman" w:cs="Times New Roman"/>
        </w:rPr>
        <w:t xml:space="preserve"> 7) zaopatrzono obsługę sprzątającą w niezbędne środki do dezynfekcji każdej powierzchni na hali.</w:t>
      </w:r>
    </w:p>
    <w:p w14:paraId="0ECB8D72" w14:textId="3BED7DF2" w:rsidR="00F14E67" w:rsidRPr="003A7524" w:rsidRDefault="00F14E67" w:rsidP="008D4ED9">
      <w:pPr>
        <w:pStyle w:val="Zwykytekst"/>
        <w:spacing w:line="276" w:lineRule="auto"/>
        <w:jc w:val="both"/>
        <w:rPr>
          <w:rFonts w:ascii="Times New Roman" w:hAnsi="Times New Roman" w:cs="Times New Roman"/>
          <w:szCs w:val="22"/>
        </w:rPr>
      </w:pPr>
      <w:r w:rsidRPr="003A7524">
        <w:rPr>
          <w:rFonts w:ascii="Times New Roman" w:hAnsi="Times New Roman" w:cs="Times New Roman"/>
          <w:szCs w:val="22"/>
        </w:rPr>
        <w:t xml:space="preserve">W Gminnym Ośrodku Kultury w Luzinie z dniem ogłoszenia pandemii zostały anulowane wszystkie spotkania i zajęcia. Wprowadzono reżim sanitarny, dezynfekcja rąk, biurek, toalet itp.  Zmieniono rozmieszczenie biurek pracowników w celu zachowania bezpiecznej odległości. W lipcu </w:t>
      </w:r>
      <w:r w:rsidR="004B2C8C">
        <w:rPr>
          <w:rFonts w:ascii="Times New Roman" w:hAnsi="Times New Roman" w:cs="Times New Roman"/>
          <w:szCs w:val="22"/>
        </w:rPr>
        <w:t>2020r.</w:t>
      </w:r>
      <w:r w:rsidRPr="003A7524">
        <w:rPr>
          <w:rFonts w:ascii="Times New Roman" w:hAnsi="Times New Roman" w:cs="Times New Roman"/>
          <w:szCs w:val="22"/>
        </w:rPr>
        <w:t xml:space="preserve">, po poluzowaniu obostrzeń, rozpoczęły się spotkania: orkiestry dętej w </w:t>
      </w:r>
      <w:r w:rsidR="004B2C8C">
        <w:rPr>
          <w:rFonts w:ascii="Times New Roman" w:hAnsi="Times New Roman" w:cs="Times New Roman"/>
          <w:szCs w:val="22"/>
        </w:rPr>
        <w:t xml:space="preserve">sali świetlicy wiejskiej w Luzinie </w:t>
      </w:r>
      <w:r w:rsidR="004B2C8C">
        <w:rPr>
          <w:rFonts w:ascii="Times New Roman" w:hAnsi="Times New Roman" w:cs="Times New Roman"/>
          <w:szCs w:val="22"/>
        </w:rPr>
        <w:br/>
      </w:r>
      <w:r w:rsidRPr="003A7524">
        <w:rPr>
          <w:rFonts w:ascii="Times New Roman" w:hAnsi="Times New Roman" w:cs="Times New Roman"/>
          <w:szCs w:val="22"/>
        </w:rPr>
        <w:t xml:space="preserve">z zachowaniem reżimu sanitarnego. Zajęcia chóru wznowiono, korzystając z obiektu kościoła, w celu zachowania bezpiecznych odległości. Wakacyjne warsztaty organizowane w </w:t>
      </w:r>
      <w:r w:rsidR="000D1EFF">
        <w:rPr>
          <w:rFonts w:ascii="Times New Roman" w:hAnsi="Times New Roman" w:cs="Times New Roman"/>
          <w:szCs w:val="22"/>
        </w:rPr>
        <w:t>ośrodku kultury</w:t>
      </w:r>
      <w:r w:rsidRPr="003A7524">
        <w:rPr>
          <w:rFonts w:ascii="Times New Roman" w:hAnsi="Times New Roman" w:cs="Times New Roman"/>
          <w:szCs w:val="22"/>
        </w:rPr>
        <w:t xml:space="preserve"> </w:t>
      </w:r>
      <w:r w:rsidR="000D1EFF">
        <w:rPr>
          <w:rFonts w:ascii="Times New Roman" w:hAnsi="Times New Roman" w:cs="Times New Roman"/>
          <w:szCs w:val="22"/>
        </w:rPr>
        <w:br/>
      </w:r>
      <w:r w:rsidRPr="003A7524">
        <w:rPr>
          <w:rFonts w:ascii="Times New Roman" w:hAnsi="Times New Roman" w:cs="Times New Roman"/>
          <w:szCs w:val="22"/>
        </w:rPr>
        <w:t xml:space="preserve">i świetlicach wiejskich </w:t>
      </w:r>
      <w:r w:rsidR="000D1EFF">
        <w:rPr>
          <w:rFonts w:ascii="Times New Roman" w:hAnsi="Times New Roman" w:cs="Times New Roman"/>
          <w:szCs w:val="22"/>
        </w:rPr>
        <w:t>prowadzone były</w:t>
      </w:r>
      <w:r w:rsidRPr="003A7524">
        <w:rPr>
          <w:rFonts w:ascii="Times New Roman" w:hAnsi="Times New Roman" w:cs="Times New Roman"/>
          <w:szCs w:val="22"/>
        </w:rPr>
        <w:t xml:space="preserve"> z zachowaniem reżimu sanitarnego (ograniczona ilość miejsc, maseczki, dezynfekcja, wietrzenie pomieszczeń, pomiar temperatury uczestników zajęć  i dystans społeczny).</w:t>
      </w:r>
    </w:p>
    <w:p w14:paraId="4CF4EA83" w14:textId="77777777" w:rsidR="008D4ED9" w:rsidRDefault="008D4ED9" w:rsidP="008D4ED9">
      <w:pPr>
        <w:spacing w:after="0" w:line="120" w:lineRule="auto"/>
        <w:jc w:val="both"/>
        <w:rPr>
          <w:rFonts w:ascii="Times New Roman" w:hAnsi="Times New Roman" w:cs="Times New Roman"/>
          <w:color w:val="000000"/>
        </w:rPr>
      </w:pPr>
    </w:p>
    <w:p w14:paraId="31FE08EF" w14:textId="21058661" w:rsidR="00F14E67" w:rsidRPr="003A7524" w:rsidRDefault="00F14E67" w:rsidP="008D4ED9">
      <w:pPr>
        <w:spacing w:after="0"/>
        <w:jc w:val="both"/>
        <w:rPr>
          <w:rFonts w:ascii="Times New Roman" w:eastAsia="Times New Roman" w:hAnsi="Times New Roman" w:cs="Times New Roman"/>
          <w:lang w:eastAsia="pl-PL"/>
        </w:rPr>
      </w:pPr>
      <w:r w:rsidRPr="003A7524">
        <w:rPr>
          <w:rFonts w:ascii="Times New Roman" w:hAnsi="Times New Roman" w:cs="Times New Roman"/>
          <w:color w:val="000000"/>
        </w:rPr>
        <w:t xml:space="preserve">Gminna Biblioteka Publiczna w Luzinie w ramach prewencyjnych działań, w związku z ogłoszeniem </w:t>
      </w:r>
      <w:r w:rsidRPr="003A7524">
        <w:rPr>
          <w:rFonts w:ascii="Times New Roman" w:hAnsi="Times New Roman" w:cs="Times New Roman"/>
          <w:spacing w:val="9"/>
          <w:shd w:val="clear" w:color="auto" w:fill="FFFFFF"/>
        </w:rPr>
        <w:t xml:space="preserve">epidemii wykluczyła wolny dostęp do księgozbioru wypożyczalni i czytelni dla wszystkich użytkowników. Zalecono korzystanie z ogólnie dostępnych zasobów online, wprowadzono zamawianie książek telefonicznie. </w:t>
      </w:r>
      <w:r w:rsidRPr="003A7524">
        <w:rPr>
          <w:rFonts w:ascii="Times New Roman" w:hAnsi="Times New Roman" w:cs="Times New Roman"/>
        </w:rPr>
        <w:t xml:space="preserve">Wprowadzono reżim przebywania 1 czytelnika w tym samym czasie w obiekcie i jedynie przez 10 min. </w:t>
      </w:r>
    </w:p>
    <w:p w14:paraId="79A98D57" w14:textId="6E3C88BF" w:rsidR="00F14E67" w:rsidRPr="003A7524" w:rsidRDefault="00F14E67" w:rsidP="00F14E67">
      <w:pPr>
        <w:jc w:val="both"/>
        <w:rPr>
          <w:rFonts w:ascii="Times New Roman" w:hAnsi="Times New Roman" w:cs="Times New Roman"/>
        </w:rPr>
      </w:pPr>
      <w:r w:rsidRPr="003A7524">
        <w:rPr>
          <w:rFonts w:ascii="Times New Roman" w:hAnsi="Times New Roman" w:cs="Times New Roman"/>
        </w:rPr>
        <w:t>W dniu 11.03.2020r. odbyło się spotkanie Wójta z dyrektorami szkół, żłobka i gminnego przedszkola publicznego. Zdecydowano, że wobec zawieszenia działań dydaktycznych na okres od 16-25.03.</w:t>
      </w:r>
      <w:r w:rsidR="000D1EFF">
        <w:rPr>
          <w:rFonts w:ascii="Times New Roman" w:hAnsi="Times New Roman" w:cs="Times New Roman"/>
        </w:rPr>
        <w:t>2002r.</w:t>
      </w:r>
      <w:r w:rsidRPr="003A7524">
        <w:rPr>
          <w:rFonts w:ascii="Times New Roman" w:hAnsi="Times New Roman" w:cs="Times New Roman"/>
        </w:rPr>
        <w:t>, od poniedziałku (16.03.2020r.), organizację pracy placówek określą poszczególni dyrektorzy. Wójt Gminy wystosował pismo do dyrektorów szkół, przedszkoli i żłobka o konieczności zapewnienia opieki dzieci</w:t>
      </w:r>
      <w:r w:rsidR="000D1EFF">
        <w:rPr>
          <w:rFonts w:ascii="Times New Roman" w:hAnsi="Times New Roman" w:cs="Times New Roman"/>
        </w:rPr>
        <w:t>om</w:t>
      </w:r>
      <w:r w:rsidRPr="003A7524">
        <w:rPr>
          <w:rFonts w:ascii="Times New Roman" w:hAnsi="Times New Roman" w:cs="Times New Roman"/>
        </w:rPr>
        <w:t xml:space="preserve"> na świetlicach w dniach 12 i 13.03.2020r. W związku z poleceniami Wojewody Pomorskiego </w:t>
      </w:r>
      <w:r w:rsidRPr="003A7524">
        <w:rPr>
          <w:rFonts w:ascii="Times New Roman" w:hAnsi="Times New Roman" w:cs="Times New Roman"/>
        </w:rPr>
        <w:br/>
        <w:t xml:space="preserve">z dnia 11.03.2020 r., 24.03.2020r.,  Wójt Gminy Luzino wydał w dniach 13 i 26 marca </w:t>
      </w:r>
      <w:r w:rsidR="000D1EFF">
        <w:rPr>
          <w:rFonts w:ascii="Times New Roman" w:hAnsi="Times New Roman" w:cs="Times New Roman"/>
        </w:rPr>
        <w:t>2020r.</w:t>
      </w:r>
      <w:r w:rsidRPr="003A7524">
        <w:rPr>
          <w:rFonts w:ascii="Times New Roman" w:hAnsi="Times New Roman" w:cs="Times New Roman"/>
        </w:rPr>
        <w:t xml:space="preserve"> zarządzenia </w:t>
      </w:r>
      <w:r w:rsidR="000D1EFF">
        <w:rPr>
          <w:rFonts w:ascii="Times New Roman" w:hAnsi="Times New Roman" w:cs="Times New Roman"/>
        </w:rPr>
        <w:t>(</w:t>
      </w:r>
      <w:r w:rsidRPr="003A7524">
        <w:rPr>
          <w:rFonts w:ascii="Times New Roman" w:hAnsi="Times New Roman" w:cs="Times New Roman"/>
        </w:rPr>
        <w:t>Nr 9A/2020 i Nr 12A/2020) o zawieszeniu działalności żłobka w Luzinie.</w:t>
      </w:r>
    </w:p>
    <w:p w14:paraId="78A03E9C" w14:textId="73EFE7DC" w:rsidR="00F14E67" w:rsidRPr="003A7524" w:rsidRDefault="00F14E67" w:rsidP="00F14E67">
      <w:pPr>
        <w:jc w:val="both"/>
        <w:rPr>
          <w:rFonts w:ascii="Times New Roman" w:hAnsi="Times New Roman" w:cs="Times New Roman"/>
        </w:rPr>
      </w:pPr>
      <w:r w:rsidRPr="003A7524">
        <w:rPr>
          <w:rFonts w:ascii="Times New Roman" w:hAnsi="Times New Roman" w:cs="Times New Roman"/>
        </w:rPr>
        <w:t xml:space="preserve">Zakupiono środki ochronne na wyposażenie przedszkoli i żłobka (rękawiczki, maseczki, przyłbice, fartuchy wodoodporne, termometry bezdotykowe). Rozdysponowano do oddziałów przedszkolnych, </w:t>
      </w:r>
      <w:r w:rsidRPr="003A7524">
        <w:rPr>
          <w:rFonts w:ascii="Times New Roman" w:hAnsi="Times New Roman" w:cs="Times New Roman"/>
        </w:rPr>
        <w:lastRenderedPageBreak/>
        <w:t>Gminnego Przedszkola Publicznego oraz do przedszkoli niepublicznych i żłobka (razem 11 placówek) płyny dezynfekujące otrzymane w dwóch transzach na podstawie pisma z dnia 30.04.2020r. od Wojewody Pomorskiego w ilości łącznej 109 op</w:t>
      </w:r>
      <w:r w:rsidR="000D1EFF">
        <w:rPr>
          <w:rFonts w:ascii="Times New Roman" w:hAnsi="Times New Roman" w:cs="Times New Roman"/>
        </w:rPr>
        <w:t>akowań</w:t>
      </w:r>
      <w:r w:rsidRPr="003A7524">
        <w:rPr>
          <w:rFonts w:ascii="Times New Roman" w:hAnsi="Times New Roman" w:cs="Times New Roman"/>
        </w:rPr>
        <w:t xml:space="preserve"> x 5 litrów. Dnia 8 września </w:t>
      </w:r>
      <w:r w:rsidR="000D1EFF">
        <w:rPr>
          <w:rFonts w:ascii="Times New Roman" w:hAnsi="Times New Roman" w:cs="Times New Roman"/>
        </w:rPr>
        <w:t>2020r.</w:t>
      </w:r>
      <w:r w:rsidRPr="003A7524">
        <w:rPr>
          <w:rFonts w:ascii="Times New Roman" w:hAnsi="Times New Roman" w:cs="Times New Roman"/>
        </w:rPr>
        <w:t xml:space="preserve"> </w:t>
      </w:r>
      <w:r w:rsidR="000D1EFF">
        <w:rPr>
          <w:rFonts w:ascii="Times New Roman" w:hAnsi="Times New Roman" w:cs="Times New Roman"/>
        </w:rPr>
        <w:t>g</w:t>
      </w:r>
      <w:r w:rsidRPr="003A7524">
        <w:rPr>
          <w:rFonts w:ascii="Times New Roman" w:hAnsi="Times New Roman" w:cs="Times New Roman"/>
        </w:rPr>
        <w:t>min</w:t>
      </w:r>
      <w:r w:rsidR="000D1EFF">
        <w:rPr>
          <w:rFonts w:ascii="Times New Roman" w:hAnsi="Times New Roman" w:cs="Times New Roman"/>
        </w:rPr>
        <w:t>a</w:t>
      </w:r>
      <w:r w:rsidRPr="003A7524">
        <w:rPr>
          <w:rFonts w:ascii="Times New Roman" w:hAnsi="Times New Roman" w:cs="Times New Roman"/>
        </w:rPr>
        <w:t xml:space="preserve"> </w:t>
      </w:r>
      <w:r w:rsidR="000D1EFF">
        <w:rPr>
          <w:rFonts w:ascii="Times New Roman" w:hAnsi="Times New Roman" w:cs="Times New Roman"/>
        </w:rPr>
        <w:t>a</w:t>
      </w:r>
      <w:r w:rsidRPr="003A7524">
        <w:rPr>
          <w:rFonts w:ascii="Times New Roman" w:hAnsi="Times New Roman" w:cs="Times New Roman"/>
        </w:rPr>
        <w:t xml:space="preserve"> przekazane od Wojewody za pośrednictwem Starostwa Powiatowego w Wejherowie środki ochronne </w:t>
      </w:r>
      <w:r w:rsidR="000D1EFF">
        <w:rPr>
          <w:rFonts w:ascii="Times New Roman" w:hAnsi="Times New Roman" w:cs="Times New Roman"/>
        </w:rPr>
        <w:br/>
      </w:r>
      <w:r w:rsidRPr="003A7524">
        <w:rPr>
          <w:rFonts w:ascii="Times New Roman" w:hAnsi="Times New Roman" w:cs="Times New Roman"/>
        </w:rPr>
        <w:t>w postaci  13</w:t>
      </w:r>
      <w:r w:rsidR="000D1EFF">
        <w:rPr>
          <w:rFonts w:ascii="Times New Roman" w:hAnsi="Times New Roman" w:cs="Times New Roman"/>
        </w:rPr>
        <w:t>.</w:t>
      </w:r>
      <w:r w:rsidRPr="003A7524">
        <w:rPr>
          <w:rFonts w:ascii="Times New Roman" w:hAnsi="Times New Roman" w:cs="Times New Roman"/>
        </w:rPr>
        <w:t xml:space="preserve">500 tys. maseczek ochronnych jednorazowych oraz 117 baniaków 5 litrowych płynu dezynfekcyjnego oraz termometry bezdotykowe z przeznaczeniem dla szkół i przedszkoli w gminie. Środki przekazano placówkom. Na bieżąco przekazywano w drodze e-mailowej wytyczne </w:t>
      </w:r>
      <w:r w:rsidR="000D1EFF">
        <w:rPr>
          <w:rFonts w:ascii="Times New Roman" w:hAnsi="Times New Roman" w:cs="Times New Roman"/>
        </w:rPr>
        <w:br/>
      </w:r>
      <w:r w:rsidRPr="003A7524">
        <w:rPr>
          <w:rFonts w:ascii="Times New Roman" w:hAnsi="Times New Roman" w:cs="Times New Roman"/>
        </w:rPr>
        <w:t>i rekomendacje dla szkół, przedszkoli</w:t>
      </w:r>
      <w:r w:rsidR="000D1EFF">
        <w:rPr>
          <w:rFonts w:ascii="Times New Roman" w:hAnsi="Times New Roman" w:cs="Times New Roman"/>
        </w:rPr>
        <w:t xml:space="preserve"> oraz</w:t>
      </w:r>
      <w:r w:rsidRPr="003A7524">
        <w:rPr>
          <w:rFonts w:ascii="Times New Roman" w:hAnsi="Times New Roman" w:cs="Times New Roman"/>
        </w:rPr>
        <w:t xml:space="preserve"> żłobka. Wyrażono zgodę na zdalne nauczanie dla placówek szkolnych składających wnioski</w:t>
      </w:r>
      <w:r w:rsidR="00070E73">
        <w:rPr>
          <w:rFonts w:ascii="Times New Roman" w:hAnsi="Times New Roman" w:cs="Times New Roman"/>
        </w:rPr>
        <w:t>.</w:t>
      </w:r>
      <w:r w:rsidRPr="003A7524">
        <w:rPr>
          <w:rFonts w:ascii="Times New Roman" w:hAnsi="Times New Roman" w:cs="Times New Roman"/>
        </w:rPr>
        <w:t xml:space="preserve"> </w:t>
      </w:r>
    </w:p>
    <w:p w14:paraId="368ED830" w14:textId="0442C168" w:rsidR="00F14E67" w:rsidRPr="003A7524" w:rsidRDefault="00070E73" w:rsidP="00F14E67">
      <w:pPr>
        <w:jc w:val="both"/>
        <w:rPr>
          <w:rFonts w:ascii="Times New Roman" w:hAnsi="Times New Roman" w:cs="Times New Roman"/>
        </w:rPr>
      </w:pPr>
      <w:r>
        <w:rPr>
          <w:rFonts w:ascii="Times New Roman" w:hAnsi="Times New Roman" w:cs="Times New Roman"/>
        </w:rPr>
        <w:t xml:space="preserve">W </w:t>
      </w:r>
      <w:r w:rsidR="00F14E67" w:rsidRPr="003A7524">
        <w:rPr>
          <w:rFonts w:ascii="Times New Roman" w:hAnsi="Times New Roman" w:cs="Times New Roman"/>
        </w:rPr>
        <w:t>szkołach i przedszkolu (7 placówek)</w:t>
      </w:r>
      <w:r>
        <w:rPr>
          <w:rFonts w:ascii="Times New Roman" w:hAnsi="Times New Roman" w:cs="Times New Roman"/>
        </w:rPr>
        <w:t xml:space="preserve"> podjęte zostały działania</w:t>
      </w:r>
      <w:r w:rsidR="00F14E67" w:rsidRPr="003A7524">
        <w:rPr>
          <w:rFonts w:ascii="Times New Roman" w:hAnsi="Times New Roman" w:cs="Times New Roman"/>
        </w:rPr>
        <w:t xml:space="preserve">: 1) opracowanie i modyfikowanie procedur obowiązujących w szkole zgodnie z zaleceniami MEN i GIS, 2) zakupienie środków do dezynfekcji i środków ochrony osobistej dla pracowników oraz termometrów bezdotykowych, </w:t>
      </w:r>
      <w:r>
        <w:rPr>
          <w:rFonts w:ascii="Times New Roman" w:hAnsi="Times New Roman" w:cs="Times New Roman"/>
        </w:rPr>
        <w:br/>
        <w:t>3</w:t>
      </w:r>
      <w:r w:rsidR="00F14E67" w:rsidRPr="003A7524">
        <w:rPr>
          <w:rFonts w:ascii="Times New Roman" w:hAnsi="Times New Roman" w:cs="Times New Roman"/>
        </w:rPr>
        <w:t>) pozyskanie przez niektóre z placówek z M</w:t>
      </w:r>
      <w:r>
        <w:rPr>
          <w:rFonts w:ascii="Times New Roman" w:hAnsi="Times New Roman" w:cs="Times New Roman"/>
        </w:rPr>
        <w:t xml:space="preserve">inisterstwa </w:t>
      </w:r>
      <w:r w:rsidR="00F14E67" w:rsidRPr="003A7524">
        <w:rPr>
          <w:rFonts w:ascii="Times New Roman" w:hAnsi="Times New Roman" w:cs="Times New Roman"/>
        </w:rPr>
        <w:t>Z</w:t>
      </w:r>
      <w:r>
        <w:rPr>
          <w:rFonts w:ascii="Times New Roman" w:hAnsi="Times New Roman" w:cs="Times New Roman"/>
        </w:rPr>
        <w:t>drowia</w:t>
      </w:r>
      <w:r w:rsidR="00F14E67" w:rsidRPr="003A7524">
        <w:rPr>
          <w:rFonts w:ascii="Times New Roman" w:hAnsi="Times New Roman" w:cs="Times New Roman"/>
        </w:rPr>
        <w:t xml:space="preserve"> dyspensera do bezdotykowej dezynfekcji rak, 4) przygotowanie </w:t>
      </w:r>
      <w:proofErr w:type="spellStart"/>
      <w:r w:rsidR="00F14E67" w:rsidRPr="003A7524">
        <w:rPr>
          <w:rFonts w:ascii="Times New Roman" w:hAnsi="Times New Roman" w:cs="Times New Roman"/>
        </w:rPr>
        <w:t>sal</w:t>
      </w:r>
      <w:proofErr w:type="spellEnd"/>
      <w:r w:rsidR="00F14E67" w:rsidRPr="003A7524">
        <w:rPr>
          <w:rFonts w:ascii="Times New Roman" w:hAnsi="Times New Roman" w:cs="Times New Roman"/>
        </w:rPr>
        <w:t xml:space="preserve"> lekcyjnych zgodnie z zaleceniami M</w:t>
      </w:r>
      <w:r>
        <w:rPr>
          <w:rFonts w:ascii="Times New Roman" w:hAnsi="Times New Roman" w:cs="Times New Roman"/>
        </w:rPr>
        <w:t xml:space="preserve">inistra </w:t>
      </w:r>
      <w:r w:rsidR="00F14E67" w:rsidRPr="003A7524">
        <w:rPr>
          <w:rFonts w:ascii="Times New Roman" w:hAnsi="Times New Roman" w:cs="Times New Roman"/>
        </w:rPr>
        <w:t>E</w:t>
      </w:r>
      <w:r>
        <w:rPr>
          <w:rFonts w:ascii="Times New Roman" w:hAnsi="Times New Roman" w:cs="Times New Roman"/>
        </w:rPr>
        <w:t xml:space="preserve">dukacji </w:t>
      </w:r>
      <w:r w:rsidR="00F14E67" w:rsidRPr="003A7524">
        <w:rPr>
          <w:rFonts w:ascii="Times New Roman" w:hAnsi="Times New Roman" w:cs="Times New Roman"/>
        </w:rPr>
        <w:t>N</w:t>
      </w:r>
      <w:r>
        <w:rPr>
          <w:rFonts w:ascii="Times New Roman" w:hAnsi="Times New Roman" w:cs="Times New Roman"/>
        </w:rPr>
        <w:t xml:space="preserve">arodowej </w:t>
      </w:r>
      <w:r w:rsidR="00F14E67" w:rsidRPr="003A7524">
        <w:rPr>
          <w:rFonts w:ascii="Times New Roman" w:hAnsi="Times New Roman" w:cs="Times New Roman"/>
        </w:rPr>
        <w:t xml:space="preserve"> </w:t>
      </w:r>
      <w:r>
        <w:rPr>
          <w:rFonts w:ascii="Times New Roman" w:hAnsi="Times New Roman" w:cs="Times New Roman"/>
        </w:rPr>
        <w:t xml:space="preserve">i </w:t>
      </w:r>
      <w:r w:rsidR="00F14E67" w:rsidRPr="003A7524">
        <w:rPr>
          <w:rFonts w:ascii="Times New Roman" w:hAnsi="Times New Roman" w:cs="Times New Roman"/>
        </w:rPr>
        <w:t>G</w:t>
      </w:r>
      <w:r>
        <w:rPr>
          <w:rFonts w:ascii="Times New Roman" w:hAnsi="Times New Roman" w:cs="Times New Roman"/>
        </w:rPr>
        <w:t xml:space="preserve">łównego </w:t>
      </w:r>
      <w:r w:rsidR="00F14E67" w:rsidRPr="003A7524">
        <w:rPr>
          <w:rFonts w:ascii="Times New Roman" w:hAnsi="Times New Roman" w:cs="Times New Roman"/>
        </w:rPr>
        <w:t>I</w:t>
      </w:r>
      <w:r>
        <w:rPr>
          <w:rFonts w:ascii="Times New Roman" w:hAnsi="Times New Roman" w:cs="Times New Roman"/>
        </w:rPr>
        <w:t xml:space="preserve">nspektora </w:t>
      </w:r>
      <w:r w:rsidR="00F14E67" w:rsidRPr="003A7524">
        <w:rPr>
          <w:rFonts w:ascii="Times New Roman" w:hAnsi="Times New Roman" w:cs="Times New Roman"/>
        </w:rPr>
        <w:t>S</w:t>
      </w:r>
      <w:r>
        <w:rPr>
          <w:rFonts w:ascii="Times New Roman" w:hAnsi="Times New Roman" w:cs="Times New Roman"/>
        </w:rPr>
        <w:t>anitarnego</w:t>
      </w:r>
      <w:r w:rsidR="00F14E67" w:rsidRPr="003A7524">
        <w:rPr>
          <w:rFonts w:ascii="Times New Roman" w:hAnsi="Times New Roman" w:cs="Times New Roman"/>
        </w:rPr>
        <w:t xml:space="preserve">, 5) czyszczenie detergentami oraz dezynfekowanie zabawek, sprzętów, </w:t>
      </w:r>
      <w:r>
        <w:rPr>
          <w:rFonts w:ascii="Times New Roman" w:hAnsi="Times New Roman" w:cs="Times New Roman"/>
        </w:rPr>
        <w:t>placów</w:t>
      </w:r>
      <w:r w:rsidR="00F14E67" w:rsidRPr="003A7524">
        <w:rPr>
          <w:rFonts w:ascii="Times New Roman" w:hAnsi="Times New Roman" w:cs="Times New Roman"/>
        </w:rPr>
        <w:t xml:space="preserve"> zabaw, 6) informowanie rodziców, nauczycieli oraz pracowników o aktualnej sytuacji</w:t>
      </w:r>
      <w:r>
        <w:rPr>
          <w:rFonts w:ascii="Times New Roman" w:hAnsi="Times New Roman" w:cs="Times New Roman"/>
        </w:rPr>
        <w:t xml:space="preserve">, </w:t>
      </w:r>
      <w:r w:rsidR="00F14E67" w:rsidRPr="003A7524">
        <w:rPr>
          <w:rFonts w:ascii="Times New Roman" w:hAnsi="Times New Roman" w:cs="Times New Roman"/>
        </w:rPr>
        <w:t>7) opracowanie i wdrożenie procedury przyprowadzania i odbierania dzieci, 8) umieszczenie w pomieszczeniach (toalety) plakatów instruktażowych odnośnie prawidłowego mycia rąk i ich dezynfekcji, 9) do wiadomości rodziców i personelu udostępniono telefony do Sanepidu</w:t>
      </w:r>
      <w:r>
        <w:rPr>
          <w:rFonts w:ascii="Times New Roman" w:hAnsi="Times New Roman" w:cs="Times New Roman"/>
        </w:rPr>
        <w:t>,</w:t>
      </w:r>
      <w:r w:rsidR="00F14E67" w:rsidRPr="003A7524">
        <w:rPr>
          <w:rFonts w:ascii="Times New Roman" w:hAnsi="Times New Roman" w:cs="Times New Roman"/>
        </w:rPr>
        <w:t xml:space="preserve"> 10) przejście na zdalne nauczanie</w:t>
      </w:r>
      <w:r>
        <w:rPr>
          <w:rFonts w:ascii="Times New Roman" w:hAnsi="Times New Roman" w:cs="Times New Roman"/>
        </w:rPr>
        <w:t>,</w:t>
      </w:r>
      <w:r w:rsidR="00F14E67" w:rsidRPr="003A7524">
        <w:rPr>
          <w:rFonts w:ascii="Times New Roman" w:hAnsi="Times New Roman" w:cs="Times New Roman"/>
        </w:rPr>
        <w:t xml:space="preserve">11) akcja wypożyczania laptopów.   </w:t>
      </w:r>
    </w:p>
    <w:p w14:paraId="21088A79" w14:textId="04F5DCA1" w:rsidR="00F14E67" w:rsidRPr="003A7524" w:rsidRDefault="00F14E67" w:rsidP="00F14E67">
      <w:pPr>
        <w:jc w:val="both"/>
        <w:rPr>
          <w:rFonts w:ascii="Times New Roman" w:hAnsi="Times New Roman" w:cs="Times New Roman"/>
        </w:rPr>
      </w:pPr>
      <w:r w:rsidRPr="003A7524">
        <w:rPr>
          <w:rFonts w:ascii="Times New Roman" w:hAnsi="Times New Roman" w:cs="Times New Roman"/>
        </w:rPr>
        <w:t xml:space="preserve">Na stronie </w:t>
      </w:r>
      <w:hyperlink r:id="rId8" w:history="1">
        <w:r w:rsidRPr="003A7524">
          <w:rPr>
            <w:rStyle w:val="Hipercze"/>
            <w:rFonts w:ascii="Times New Roman" w:hAnsi="Times New Roman" w:cs="Times New Roman"/>
          </w:rPr>
          <w:t>www.luzino.eu</w:t>
        </w:r>
      </w:hyperlink>
      <w:r w:rsidRPr="003A7524">
        <w:rPr>
          <w:rFonts w:ascii="Times New Roman" w:hAnsi="Times New Roman" w:cs="Times New Roman"/>
        </w:rPr>
        <w:t xml:space="preserve"> w okresie od 27 lutego do 17 grudnia 2020r. zamieszczono 126 wpisów a na Facebooku gminy – 319 postów, które dotyczyły: informacji ogólnych</w:t>
      </w:r>
      <w:r>
        <w:rPr>
          <w:rFonts w:ascii="Times New Roman" w:hAnsi="Times New Roman" w:cs="Times New Roman"/>
        </w:rPr>
        <w:t xml:space="preserve"> </w:t>
      </w:r>
      <w:r w:rsidRPr="003A7524">
        <w:rPr>
          <w:rFonts w:ascii="Times New Roman" w:hAnsi="Times New Roman" w:cs="Times New Roman"/>
        </w:rPr>
        <w:t xml:space="preserve">o </w:t>
      </w:r>
      <w:proofErr w:type="spellStart"/>
      <w:r w:rsidRPr="003A7524">
        <w:rPr>
          <w:rFonts w:ascii="Times New Roman" w:hAnsi="Times New Roman" w:cs="Times New Roman"/>
        </w:rPr>
        <w:t>koronawirusie</w:t>
      </w:r>
      <w:proofErr w:type="spellEnd"/>
      <w:r w:rsidRPr="003A7524">
        <w:rPr>
          <w:rFonts w:ascii="Times New Roman" w:hAnsi="Times New Roman" w:cs="Times New Roman"/>
        </w:rPr>
        <w:t>, zasad postępowania, wprowadzanych obostrzeń, danych dot</w:t>
      </w:r>
      <w:r w:rsidR="00070E73">
        <w:rPr>
          <w:rFonts w:ascii="Times New Roman" w:hAnsi="Times New Roman" w:cs="Times New Roman"/>
        </w:rPr>
        <w:t xml:space="preserve">yczących </w:t>
      </w:r>
      <w:r w:rsidRPr="003A7524">
        <w:rPr>
          <w:rFonts w:ascii="Times New Roman" w:hAnsi="Times New Roman" w:cs="Times New Roman"/>
        </w:rPr>
        <w:t xml:space="preserve">zmian w funkcjonowaniu lokalnych placówek, promocji akcji #zostań w domu, świadczeń pomocowych, działalności kulturalnej w ramach obostrzeń. Od 11 sierpnia do 19 listopada </w:t>
      </w:r>
      <w:r w:rsidR="00070E73">
        <w:rPr>
          <w:rFonts w:ascii="Times New Roman" w:hAnsi="Times New Roman" w:cs="Times New Roman"/>
        </w:rPr>
        <w:t xml:space="preserve">2020r. </w:t>
      </w:r>
      <w:r w:rsidRPr="003A7524">
        <w:rPr>
          <w:rFonts w:ascii="Times New Roman" w:hAnsi="Times New Roman" w:cs="Times New Roman"/>
        </w:rPr>
        <w:t xml:space="preserve"> F</w:t>
      </w:r>
      <w:r w:rsidR="00070E73">
        <w:rPr>
          <w:rFonts w:ascii="Times New Roman" w:hAnsi="Times New Roman" w:cs="Times New Roman"/>
        </w:rPr>
        <w:t xml:space="preserve">acebooku gminy </w:t>
      </w:r>
      <w:r w:rsidRPr="003A7524">
        <w:rPr>
          <w:rFonts w:ascii="Times New Roman" w:hAnsi="Times New Roman" w:cs="Times New Roman"/>
        </w:rPr>
        <w:t>zamieszczano codzienne raporty otrzymywane z P</w:t>
      </w:r>
      <w:r w:rsidR="00070E73">
        <w:rPr>
          <w:rFonts w:ascii="Times New Roman" w:hAnsi="Times New Roman" w:cs="Times New Roman"/>
        </w:rPr>
        <w:t xml:space="preserve">aństwowej Powiatowej </w:t>
      </w:r>
      <w:r w:rsidRPr="003A7524">
        <w:rPr>
          <w:rFonts w:ascii="Times New Roman" w:hAnsi="Times New Roman" w:cs="Times New Roman"/>
        </w:rPr>
        <w:t>S</w:t>
      </w:r>
      <w:r w:rsidR="00070E73">
        <w:rPr>
          <w:rFonts w:ascii="Times New Roman" w:hAnsi="Times New Roman" w:cs="Times New Roman"/>
        </w:rPr>
        <w:t xml:space="preserve">tacji </w:t>
      </w:r>
      <w:r w:rsidRPr="003A7524">
        <w:rPr>
          <w:rFonts w:ascii="Times New Roman" w:hAnsi="Times New Roman" w:cs="Times New Roman"/>
        </w:rPr>
        <w:t>E</w:t>
      </w:r>
      <w:r w:rsidR="00070E73">
        <w:rPr>
          <w:rFonts w:ascii="Times New Roman" w:hAnsi="Times New Roman" w:cs="Times New Roman"/>
        </w:rPr>
        <w:t>pidemiologicznej</w:t>
      </w:r>
      <w:r w:rsidRPr="003A7524">
        <w:rPr>
          <w:rFonts w:ascii="Times New Roman" w:hAnsi="Times New Roman" w:cs="Times New Roman"/>
        </w:rPr>
        <w:t xml:space="preserve"> w </w:t>
      </w:r>
      <w:r w:rsidR="00070E73">
        <w:rPr>
          <w:rFonts w:ascii="Times New Roman" w:hAnsi="Times New Roman" w:cs="Times New Roman"/>
        </w:rPr>
        <w:t>Wejherowie,</w:t>
      </w:r>
      <w:r w:rsidRPr="003A7524">
        <w:rPr>
          <w:rFonts w:ascii="Times New Roman" w:hAnsi="Times New Roman" w:cs="Times New Roman"/>
        </w:rPr>
        <w:t xml:space="preserve"> dot</w:t>
      </w:r>
      <w:r w:rsidR="00070E73">
        <w:rPr>
          <w:rFonts w:ascii="Times New Roman" w:hAnsi="Times New Roman" w:cs="Times New Roman"/>
        </w:rPr>
        <w:t>yczących</w:t>
      </w:r>
      <w:r w:rsidRPr="003A7524">
        <w:rPr>
          <w:rFonts w:ascii="Times New Roman" w:hAnsi="Times New Roman" w:cs="Times New Roman"/>
        </w:rPr>
        <w:t xml:space="preserve"> sytuacji epidemicznej w powiecie. </w:t>
      </w:r>
    </w:p>
    <w:p w14:paraId="391E52ED" w14:textId="2017E1FE" w:rsidR="00D204F4" w:rsidRPr="00F14E67" w:rsidRDefault="00F14E67" w:rsidP="00F14E67">
      <w:pPr>
        <w:jc w:val="both"/>
        <w:rPr>
          <w:rFonts w:ascii="Times New Roman" w:hAnsi="Times New Roman" w:cs="Times New Roman"/>
          <w:b/>
          <w:bCs/>
        </w:rPr>
      </w:pPr>
      <w:r w:rsidRPr="003A7524">
        <w:rPr>
          <w:rFonts w:ascii="Times New Roman" w:hAnsi="Times New Roman" w:cs="Times New Roman"/>
        </w:rPr>
        <w:t xml:space="preserve">Pisma urzędowe i wytyczne otrzymywane z instytucji rządowych przekazywano również drogą </w:t>
      </w:r>
      <w:r w:rsidR="00070E73">
        <w:rPr>
          <w:rFonts w:ascii="Times New Roman" w:hAnsi="Times New Roman" w:cs="Times New Roman"/>
        </w:rPr>
        <w:br/>
        <w:t>e</w:t>
      </w:r>
      <w:r w:rsidRPr="003A7524">
        <w:rPr>
          <w:rFonts w:ascii="Times New Roman" w:hAnsi="Times New Roman" w:cs="Times New Roman"/>
        </w:rPr>
        <w:t xml:space="preserve">-mailową do jednostek organizacyjnych gminy oraz do NZOZ w Luzinie, prywatnych przedszkoli oraz świadczących opiekę nad osobami starszymi domów opieki w Kochanowie i Kębłowie. </w:t>
      </w:r>
    </w:p>
    <w:p w14:paraId="59E931E7" w14:textId="77777777" w:rsidR="00F14E67" w:rsidRPr="00470A69" w:rsidRDefault="00F14E67" w:rsidP="004E2E74">
      <w:pPr>
        <w:autoSpaceDE w:val="0"/>
        <w:autoSpaceDN w:val="0"/>
        <w:adjustRightInd w:val="0"/>
        <w:spacing w:after="0" w:line="240" w:lineRule="auto"/>
        <w:jc w:val="both"/>
        <w:rPr>
          <w:rFonts w:ascii="Times New Roman" w:hAnsi="Times New Roman" w:cs="Times New Roman"/>
          <w:b/>
          <w:bCs/>
          <w:sz w:val="24"/>
          <w:szCs w:val="24"/>
        </w:rPr>
      </w:pPr>
    </w:p>
    <w:tbl>
      <w:tblPr>
        <w:tblStyle w:val="Tabelasiatki4akcent4"/>
        <w:tblW w:w="0" w:type="auto"/>
        <w:tblLook w:val="04A0" w:firstRow="1" w:lastRow="0" w:firstColumn="1" w:lastColumn="0" w:noHBand="0" w:noVBand="1"/>
      </w:tblPr>
      <w:tblGrid>
        <w:gridCol w:w="9062"/>
      </w:tblGrid>
      <w:tr w:rsidR="00470A69" w:rsidRPr="00470A69" w14:paraId="0DF6933A" w14:textId="77777777" w:rsidTr="001D62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044CB634" w14:textId="3E4F6E50" w:rsidR="00470A69" w:rsidRPr="00470A69" w:rsidRDefault="00470A69" w:rsidP="00470A69">
            <w:pPr>
              <w:autoSpaceDE w:val="0"/>
              <w:autoSpaceDN w:val="0"/>
              <w:adjustRightInd w:val="0"/>
              <w:jc w:val="both"/>
              <w:rPr>
                <w:rFonts w:ascii="Times New Roman" w:hAnsi="Times New Roman" w:cs="Times New Roman"/>
                <w:b w:val="0"/>
                <w:bCs w:val="0"/>
                <w:color w:val="auto"/>
                <w:sz w:val="24"/>
                <w:szCs w:val="24"/>
              </w:rPr>
            </w:pPr>
            <w:r w:rsidRPr="00470A69">
              <w:rPr>
                <w:rFonts w:ascii="Times New Roman" w:hAnsi="Times New Roman" w:cs="Times New Roman"/>
                <w:color w:val="auto"/>
                <w:sz w:val="24"/>
                <w:szCs w:val="24"/>
              </w:rPr>
              <w:t xml:space="preserve">DZIAŁALNOŚĆ INWESTYCYJNA GMINY. WYDATKI MAJĄTKOWE. </w:t>
            </w:r>
          </w:p>
        </w:tc>
      </w:tr>
    </w:tbl>
    <w:p w14:paraId="32F31AF4" w14:textId="77777777" w:rsidR="004E2E74" w:rsidRPr="006473D8" w:rsidRDefault="004E2E74" w:rsidP="004E2E74">
      <w:pPr>
        <w:autoSpaceDE w:val="0"/>
        <w:autoSpaceDN w:val="0"/>
        <w:adjustRightInd w:val="0"/>
        <w:spacing w:after="0" w:line="240" w:lineRule="auto"/>
        <w:jc w:val="both"/>
        <w:rPr>
          <w:b/>
          <w:bCs/>
        </w:rPr>
      </w:pPr>
    </w:p>
    <w:p w14:paraId="335DD3F0" w14:textId="77777777" w:rsidR="004E2E74" w:rsidRPr="00821FAC" w:rsidRDefault="004E2E74" w:rsidP="001D6217">
      <w:pPr>
        <w:shd w:val="clear" w:color="auto" w:fill="E7E6E6" w:themeFill="background2"/>
        <w:autoSpaceDE w:val="0"/>
        <w:autoSpaceDN w:val="0"/>
        <w:adjustRightInd w:val="0"/>
        <w:spacing w:after="0" w:line="240" w:lineRule="auto"/>
        <w:jc w:val="both"/>
        <w:rPr>
          <w:rFonts w:ascii="Times New Roman" w:hAnsi="Times New Roman" w:cs="Times New Roman"/>
          <w:b/>
          <w:bCs/>
        </w:rPr>
      </w:pPr>
      <w:r w:rsidRPr="00821FAC">
        <w:rPr>
          <w:rFonts w:ascii="Times New Roman" w:hAnsi="Times New Roman" w:cs="Times New Roman"/>
          <w:b/>
          <w:bCs/>
        </w:rPr>
        <w:t>Infrastruktura wodociągowa i kanalizacj</w:t>
      </w:r>
      <w:r>
        <w:rPr>
          <w:rFonts w:ascii="Times New Roman" w:hAnsi="Times New Roman" w:cs="Times New Roman"/>
          <w:b/>
          <w:bCs/>
        </w:rPr>
        <w:t>a</w:t>
      </w:r>
      <w:r w:rsidRPr="00821FAC">
        <w:rPr>
          <w:rFonts w:ascii="Times New Roman" w:hAnsi="Times New Roman" w:cs="Times New Roman"/>
          <w:b/>
          <w:bCs/>
        </w:rPr>
        <w:t xml:space="preserve"> sanitarn</w:t>
      </w:r>
      <w:r>
        <w:rPr>
          <w:rFonts w:ascii="Times New Roman" w:hAnsi="Times New Roman" w:cs="Times New Roman"/>
          <w:b/>
          <w:bCs/>
        </w:rPr>
        <w:t>a</w:t>
      </w:r>
      <w:r w:rsidRPr="00821FAC">
        <w:rPr>
          <w:rFonts w:ascii="Times New Roman" w:hAnsi="Times New Roman" w:cs="Times New Roman"/>
          <w:b/>
          <w:bCs/>
        </w:rPr>
        <w:t>.</w:t>
      </w:r>
    </w:p>
    <w:p w14:paraId="31987B1A" w14:textId="77777777" w:rsidR="004E2E74" w:rsidRPr="00821FAC" w:rsidRDefault="004E2E74" w:rsidP="00070E73">
      <w:pPr>
        <w:autoSpaceDE w:val="0"/>
        <w:autoSpaceDN w:val="0"/>
        <w:adjustRightInd w:val="0"/>
        <w:spacing w:after="0" w:line="120" w:lineRule="auto"/>
        <w:jc w:val="both"/>
        <w:rPr>
          <w:rFonts w:ascii="Times New Roman" w:hAnsi="Times New Roman" w:cs="Times New Roman"/>
        </w:rPr>
      </w:pPr>
    </w:p>
    <w:p w14:paraId="41B750EA" w14:textId="76C6506D" w:rsidR="004E2E74" w:rsidRPr="00CA11F2" w:rsidRDefault="00C36085" w:rsidP="00CA11F2">
      <w:pPr>
        <w:autoSpaceDE w:val="0"/>
        <w:autoSpaceDN w:val="0"/>
        <w:adjustRightInd w:val="0"/>
        <w:spacing w:before="57" w:after="0"/>
        <w:jc w:val="both"/>
        <w:rPr>
          <w:rFonts w:ascii="Times New Roman" w:eastAsia="Times New Roman" w:hAnsi="Times New Roman" w:cs="Times New Roman"/>
          <w:lang w:eastAsia="pl-PL"/>
        </w:rPr>
      </w:pPr>
      <w:r>
        <w:rPr>
          <w:rFonts w:ascii="Times New Roman" w:hAnsi="Times New Roman" w:cs="Times New Roman"/>
        </w:rPr>
        <w:t>W roku 20</w:t>
      </w:r>
      <w:r w:rsidR="00155747">
        <w:rPr>
          <w:rFonts w:ascii="Times New Roman" w:hAnsi="Times New Roman" w:cs="Times New Roman"/>
        </w:rPr>
        <w:t>20</w:t>
      </w:r>
      <w:r>
        <w:rPr>
          <w:rFonts w:ascii="Times New Roman" w:hAnsi="Times New Roman" w:cs="Times New Roman"/>
        </w:rPr>
        <w:t xml:space="preserve"> gmina kontynuowała </w:t>
      </w:r>
      <w:r w:rsidR="004E2E74" w:rsidRPr="00821FAC">
        <w:rPr>
          <w:rFonts w:ascii="Times New Roman" w:hAnsi="Times New Roman" w:cs="Times New Roman"/>
        </w:rPr>
        <w:t>zadanie inwestycyjn</w:t>
      </w:r>
      <w:r>
        <w:rPr>
          <w:rFonts w:ascii="Times New Roman" w:hAnsi="Times New Roman" w:cs="Times New Roman"/>
        </w:rPr>
        <w:t>e</w:t>
      </w:r>
      <w:r w:rsidR="004E2E74" w:rsidRPr="00821FAC">
        <w:rPr>
          <w:rFonts w:ascii="Times New Roman" w:hAnsi="Times New Roman" w:cs="Times New Roman"/>
        </w:rPr>
        <w:t xml:space="preserve"> </w:t>
      </w:r>
      <w:r w:rsidR="004E2E74" w:rsidRPr="00821FAC">
        <w:rPr>
          <w:rFonts w:ascii="Times New Roman" w:hAnsi="Times New Roman" w:cs="Times New Roman"/>
          <w:b/>
          <w:bCs/>
        </w:rPr>
        <w:t>„Uporządkowanie gospodarki wodnościekowej  na terenie Aglomeracji Luzino”</w:t>
      </w:r>
      <w:r w:rsidR="004E2E74" w:rsidRPr="00821FAC">
        <w:rPr>
          <w:rFonts w:ascii="Times New Roman" w:eastAsia="Calibri" w:hAnsi="Times New Roman" w:cs="Times New Roman"/>
          <w:b/>
          <w:bCs/>
          <w:color w:val="000000" w:themeColor="text1"/>
        </w:rPr>
        <w:t>,</w:t>
      </w:r>
      <w:r w:rsidR="004E2E74" w:rsidRPr="00821FAC">
        <w:rPr>
          <w:rFonts w:ascii="Times New Roman" w:eastAsia="Calibri" w:hAnsi="Times New Roman" w:cs="Times New Roman"/>
          <w:color w:val="000000" w:themeColor="text1"/>
        </w:rPr>
        <w:t xml:space="preserve"> dofinansowane ze środków unijnych w ramach Programu Operacyjnego Infrastruktura i Środowisko 2014-2020. </w:t>
      </w:r>
      <w:r>
        <w:rPr>
          <w:rFonts w:ascii="Times New Roman" w:eastAsia="Calibri" w:hAnsi="Times New Roman" w:cs="Times New Roman"/>
          <w:color w:val="000000" w:themeColor="text1"/>
        </w:rPr>
        <w:t>Z</w:t>
      </w:r>
      <w:r w:rsidR="004E2E74" w:rsidRPr="00CB0CE4">
        <w:rPr>
          <w:rFonts w:ascii="Times New Roman" w:eastAsia="Calibri" w:hAnsi="Times New Roman" w:cs="Times New Roman"/>
        </w:rPr>
        <w:t>akres zada</w:t>
      </w:r>
      <w:r>
        <w:rPr>
          <w:rFonts w:ascii="Times New Roman" w:eastAsia="Calibri" w:hAnsi="Times New Roman" w:cs="Times New Roman"/>
        </w:rPr>
        <w:t>ń</w:t>
      </w:r>
      <w:r w:rsidR="004E2E74" w:rsidRPr="00CB0CE4">
        <w:rPr>
          <w:rFonts w:ascii="Times New Roman" w:eastAsia="Calibri" w:hAnsi="Times New Roman" w:cs="Times New Roman"/>
        </w:rPr>
        <w:t xml:space="preserve"> przewidziany</w:t>
      </w:r>
      <w:r>
        <w:rPr>
          <w:rFonts w:ascii="Times New Roman" w:eastAsia="Calibri" w:hAnsi="Times New Roman" w:cs="Times New Roman"/>
        </w:rPr>
        <w:t>ch</w:t>
      </w:r>
      <w:r w:rsidR="004E2E74" w:rsidRPr="00CB0CE4">
        <w:rPr>
          <w:rFonts w:ascii="Times New Roman" w:eastAsia="Calibri" w:hAnsi="Times New Roman" w:cs="Times New Roman"/>
        </w:rPr>
        <w:t xml:space="preserve"> do realizacji </w:t>
      </w:r>
      <w:r>
        <w:rPr>
          <w:rFonts w:ascii="Times New Roman" w:eastAsia="Calibri" w:hAnsi="Times New Roman" w:cs="Times New Roman"/>
        </w:rPr>
        <w:t>w ramach tej inwestycji, w zdecydowanej większości został wykonany w roku 2018</w:t>
      </w:r>
      <w:r w:rsidR="005F072C">
        <w:rPr>
          <w:rFonts w:ascii="Times New Roman" w:eastAsia="Calibri" w:hAnsi="Times New Roman" w:cs="Times New Roman"/>
        </w:rPr>
        <w:t xml:space="preserve"> </w:t>
      </w:r>
      <w:r w:rsidR="00CC3076">
        <w:rPr>
          <w:rFonts w:ascii="Times New Roman" w:eastAsia="Calibri" w:hAnsi="Times New Roman" w:cs="Times New Roman"/>
        </w:rPr>
        <w:br/>
      </w:r>
      <w:r w:rsidR="005F072C">
        <w:rPr>
          <w:rFonts w:ascii="Times New Roman" w:eastAsia="Calibri" w:hAnsi="Times New Roman" w:cs="Times New Roman"/>
        </w:rPr>
        <w:t>i kolejnym 2019r.</w:t>
      </w:r>
      <w:r w:rsidR="004E2E74" w:rsidRPr="00821FAC">
        <w:rPr>
          <w:rFonts w:ascii="Times New Roman" w:eastAsia="Calibri" w:hAnsi="Times New Roman" w:cs="Times New Roman"/>
          <w:color w:val="000000" w:themeColor="text1"/>
        </w:rPr>
        <w:t xml:space="preserve"> </w:t>
      </w:r>
      <w:r w:rsidR="004E2E74" w:rsidRPr="00AD1287">
        <w:rPr>
          <w:rFonts w:ascii="Times New Roman" w:eastAsia="Calibri" w:hAnsi="Times New Roman" w:cs="Times New Roman"/>
        </w:rPr>
        <w:t>Na dzień 31 grudnia 20</w:t>
      </w:r>
      <w:r w:rsidR="00155747">
        <w:rPr>
          <w:rFonts w:ascii="Times New Roman" w:eastAsia="Calibri" w:hAnsi="Times New Roman" w:cs="Times New Roman"/>
        </w:rPr>
        <w:t>20</w:t>
      </w:r>
      <w:r w:rsidR="004E2E74" w:rsidRPr="00AD1287">
        <w:rPr>
          <w:rFonts w:ascii="Times New Roman" w:eastAsia="Calibri" w:hAnsi="Times New Roman" w:cs="Times New Roman"/>
        </w:rPr>
        <w:t>r. stan zaawansowania prac przedstawiał się następująco: wykonan</w:t>
      </w:r>
      <w:r w:rsidR="00730C3B">
        <w:rPr>
          <w:rFonts w:ascii="Times New Roman" w:eastAsia="Calibri" w:hAnsi="Times New Roman" w:cs="Times New Roman"/>
        </w:rPr>
        <w:t>o</w:t>
      </w:r>
      <w:r w:rsidR="004E2E74" w:rsidRPr="00AD1287">
        <w:rPr>
          <w:rFonts w:ascii="Times New Roman" w:eastAsia="Calibri" w:hAnsi="Times New Roman" w:cs="Times New Roman"/>
        </w:rPr>
        <w:t xml:space="preserve"> </w:t>
      </w:r>
      <w:r w:rsidR="00730C3B" w:rsidRPr="002C64BD">
        <w:rPr>
          <w:rFonts w:ascii="Times New Roman" w:eastAsia="Times New Roman" w:hAnsi="Times New Roman" w:cs="Times New Roman"/>
          <w:lang w:eastAsia="pl-PL"/>
        </w:rPr>
        <w:t>11 tłoczni ścieków wraz z uzbrojeniem w miejscowościach Kębłowo, Luzino i Robakowo oraz siłownie fotowoltaiczne przy Stacji Uzdatniania Wody w  Luzinie i na oczyszczalni ścieków (40kW każda),  przy Stacji Uzdatniania Wody w  Sychowie (30kW).</w:t>
      </w:r>
      <w:r w:rsidR="00730C3B">
        <w:rPr>
          <w:rFonts w:ascii="Times New Roman" w:eastAsia="Times New Roman" w:hAnsi="Times New Roman" w:cs="Times New Roman"/>
          <w:lang w:eastAsia="pl-PL"/>
        </w:rPr>
        <w:t xml:space="preserve"> Na potrzeby inwestycji zakupiono działki nr 211/13 i 211/14 położone w Luzinie, o łącznym obszarze 2,8644 ha oraz działkę 846/28, położona również w Luzinie, o powierzchni </w:t>
      </w:r>
      <w:r w:rsidR="00CA11F2">
        <w:rPr>
          <w:rFonts w:ascii="Times New Roman" w:eastAsia="Times New Roman" w:hAnsi="Times New Roman" w:cs="Times New Roman"/>
          <w:lang w:eastAsia="pl-PL"/>
        </w:rPr>
        <w:t xml:space="preserve">2,5778 ha. Ponadto m.in. poniesiono wydatki na inspekcje rur kanalizacyjnych, czynsze dzierżawne za dzierżawy gruntów, za zajecie pasa drogi, opłaty za czynności geodezyjne, opłaty za uzgodnienia usytuowania projektowanej sieci. Na koniec listopada 2020r. gmina podpisała z Narodowym Funduszem Ochrony Środowiska i Gospodarki Wodnej aneks do umowy  zwiększający zakres dofinansowania, w związku z wykonywaniem robót  dodatkowych w zakresie </w:t>
      </w:r>
      <w:r w:rsidR="00CA11F2">
        <w:rPr>
          <w:rFonts w:ascii="Times New Roman" w:eastAsia="Times New Roman" w:hAnsi="Times New Roman" w:cs="Times New Roman"/>
          <w:lang w:eastAsia="pl-PL"/>
        </w:rPr>
        <w:lastRenderedPageBreak/>
        <w:t xml:space="preserve">realizowanej inwestycji. W ramach aneksu wykonano 147 przyłączy kanalizacyjnych i 1.572 </w:t>
      </w:r>
      <w:proofErr w:type="spellStart"/>
      <w:r w:rsidR="00CA11F2">
        <w:rPr>
          <w:rFonts w:ascii="Times New Roman" w:eastAsia="Times New Roman" w:hAnsi="Times New Roman" w:cs="Times New Roman"/>
          <w:lang w:eastAsia="pl-PL"/>
        </w:rPr>
        <w:t>mb</w:t>
      </w:r>
      <w:proofErr w:type="spellEnd"/>
      <w:r w:rsidR="00CA11F2">
        <w:rPr>
          <w:rFonts w:ascii="Times New Roman" w:eastAsia="Times New Roman" w:hAnsi="Times New Roman" w:cs="Times New Roman"/>
          <w:lang w:eastAsia="pl-PL"/>
        </w:rPr>
        <w:t xml:space="preserve"> sieci kanalizacyjnej w Kębłowie oraz 11 przyłączy  i 330 </w:t>
      </w:r>
      <w:proofErr w:type="spellStart"/>
      <w:r w:rsidR="00CA11F2">
        <w:rPr>
          <w:rFonts w:ascii="Times New Roman" w:eastAsia="Times New Roman" w:hAnsi="Times New Roman" w:cs="Times New Roman"/>
          <w:lang w:eastAsia="pl-PL"/>
        </w:rPr>
        <w:t>mb</w:t>
      </w:r>
      <w:proofErr w:type="spellEnd"/>
      <w:r w:rsidR="00CA11F2">
        <w:rPr>
          <w:rFonts w:ascii="Times New Roman" w:eastAsia="Times New Roman" w:hAnsi="Times New Roman" w:cs="Times New Roman"/>
          <w:lang w:eastAsia="pl-PL"/>
        </w:rPr>
        <w:t>. sieci w Robakowie. Realizacja zadania zakończy się w 2021r.</w:t>
      </w:r>
      <w:r>
        <w:rPr>
          <w:rFonts w:ascii="Times New Roman" w:eastAsia="Calibri" w:hAnsi="Times New Roman" w:cs="Times New Roman"/>
        </w:rPr>
        <w:t>W roku 20</w:t>
      </w:r>
      <w:r w:rsidR="00CA11F2">
        <w:rPr>
          <w:rFonts w:ascii="Times New Roman" w:eastAsia="Calibri" w:hAnsi="Times New Roman" w:cs="Times New Roman"/>
        </w:rPr>
        <w:t>20</w:t>
      </w:r>
      <w:r>
        <w:rPr>
          <w:rFonts w:ascii="Times New Roman" w:eastAsia="Calibri" w:hAnsi="Times New Roman" w:cs="Times New Roman"/>
        </w:rPr>
        <w:t xml:space="preserve"> na realizacj</w:t>
      </w:r>
      <w:r w:rsidR="00721A51">
        <w:rPr>
          <w:rFonts w:ascii="Times New Roman" w:eastAsia="Calibri" w:hAnsi="Times New Roman" w:cs="Times New Roman"/>
        </w:rPr>
        <w:t>ę</w:t>
      </w:r>
      <w:r>
        <w:rPr>
          <w:rFonts w:ascii="Times New Roman" w:eastAsia="Calibri" w:hAnsi="Times New Roman" w:cs="Times New Roman"/>
        </w:rPr>
        <w:t xml:space="preserve"> zadania wydatkowano kwotę </w:t>
      </w:r>
      <w:r w:rsidR="00721A51" w:rsidRPr="001C7173">
        <w:rPr>
          <w:rFonts w:ascii="Times New Roman" w:eastAsia="Calibri" w:hAnsi="Times New Roman" w:cs="Times New Roman"/>
          <w:b/>
          <w:bCs/>
        </w:rPr>
        <w:t>2</w:t>
      </w:r>
      <w:r w:rsidR="00CA11F2">
        <w:rPr>
          <w:rFonts w:ascii="Times New Roman" w:eastAsia="Calibri" w:hAnsi="Times New Roman" w:cs="Times New Roman"/>
          <w:b/>
          <w:bCs/>
        </w:rPr>
        <w:t>.943.108,62zł</w:t>
      </w:r>
      <w:r w:rsidR="00721A51" w:rsidRPr="001C7173">
        <w:rPr>
          <w:rFonts w:ascii="Times New Roman" w:eastAsia="Calibri" w:hAnsi="Times New Roman" w:cs="Times New Roman"/>
          <w:b/>
          <w:bCs/>
        </w:rPr>
        <w:t>.</w:t>
      </w:r>
      <w:r w:rsidR="00721A51">
        <w:rPr>
          <w:rFonts w:ascii="Times New Roman" w:eastAsia="Calibri" w:hAnsi="Times New Roman" w:cs="Times New Roman"/>
        </w:rPr>
        <w:t xml:space="preserve"> </w:t>
      </w:r>
    </w:p>
    <w:p w14:paraId="30A7EAE3" w14:textId="77777777" w:rsidR="004E2E74" w:rsidRPr="00821FAC" w:rsidRDefault="004E2E74" w:rsidP="008D4ED9">
      <w:pPr>
        <w:autoSpaceDE w:val="0"/>
        <w:autoSpaceDN w:val="0"/>
        <w:adjustRightInd w:val="0"/>
        <w:spacing w:after="0" w:line="120" w:lineRule="auto"/>
        <w:jc w:val="both"/>
        <w:rPr>
          <w:rFonts w:ascii="Times New Roman" w:eastAsia="Calibri" w:hAnsi="Times New Roman" w:cs="Times New Roman"/>
          <w:color w:val="000000" w:themeColor="text1"/>
        </w:rPr>
      </w:pPr>
    </w:p>
    <w:p w14:paraId="34EAE40D" w14:textId="21913567" w:rsidR="004E2E74" w:rsidRPr="006332A8" w:rsidRDefault="004E2E74" w:rsidP="005E1087">
      <w:pPr>
        <w:autoSpaceDE w:val="0"/>
        <w:autoSpaceDN w:val="0"/>
        <w:adjustRightInd w:val="0"/>
        <w:spacing w:after="0" w:line="276" w:lineRule="auto"/>
        <w:jc w:val="both"/>
        <w:rPr>
          <w:rFonts w:ascii="Times New Roman" w:eastAsia="Calibri" w:hAnsi="Times New Roman" w:cs="Times New Roman"/>
          <w:color w:val="000000" w:themeColor="text1"/>
        </w:rPr>
      </w:pPr>
      <w:r w:rsidRPr="00821FAC">
        <w:rPr>
          <w:rFonts w:ascii="Times New Roman" w:eastAsia="Calibri" w:hAnsi="Times New Roman" w:cs="Times New Roman"/>
          <w:b/>
          <w:bCs/>
          <w:color w:val="000000" w:themeColor="text1"/>
        </w:rPr>
        <w:t>Rozbudowa krótszych odcinków sieci wodociągowej i kanalizacyjnej.</w:t>
      </w:r>
      <w:r w:rsidRPr="00821FAC">
        <w:rPr>
          <w:rFonts w:ascii="Times New Roman" w:eastAsia="Calibri" w:hAnsi="Times New Roman" w:cs="Times New Roman"/>
          <w:color w:val="000000" w:themeColor="text1"/>
        </w:rPr>
        <w:t xml:space="preserve"> W ramach tego zadania  </w:t>
      </w:r>
      <w:r w:rsidR="004011E0">
        <w:rPr>
          <w:rFonts w:ascii="Times New Roman" w:eastAsia="Calibri" w:hAnsi="Times New Roman" w:cs="Times New Roman"/>
          <w:color w:val="000000" w:themeColor="text1"/>
        </w:rPr>
        <w:br/>
      </w:r>
      <w:r w:rsidRPr="00821FAC">
        <w:rPr>
          <w:rFonts w:ascii="Times New Roman" w:eastAsia="Calibri" w:hAnsi="Times New Roman" w:cs="Times New Roman"/>
          <w:color w:val="000000" w:themeColor="text1"/>
        </w:rPr>
        <w:t xml:space="preserve">wykonano odcinki sieci wodociągowej w Luzinie (ulice:  </w:t>
      </w:r>
      <w:r w:rsidR="00C566BD">
        <w:rPr>
          <w:rFonts w:ascii="Times New Roman" w:eastAsia="Calibri" w:hAnsi="Times New Roman" w:cs="Times New Roman"/>
          <w:color w:val="000000" w:themeColor="text1"/>
        </w:rPr>
        <w:t>Słowackiego</w:t>
      </w:r>
      <w:r w:rsidR="00345D78">
        <w:rPr>
          <w:rFonts w:ascii="Times New Roman" w:eastAsia="Calibri" w:hAnsi="Times New Roman" w:cs="Times New Roman"/>
          <w:color w:val="000000" w:themeColor="text1"/>
        </w:rPr>
        <w:t xml:space="preserve"> </w:t>
      </w:r>
      <w:r w:rsidR="008A0716">
        <w:rPr>
          <w:rFonts w:ascii="Times New Roman" w:eastAsia="Calibri" w:hAnsi="Times New Roman" w:cs="Times New Roman"/>
          <w:color w:val="000000" w:themeColor="text1"/>
        </w:rPr>
        <w:t xml:space="preserve">– </w:t>
      </w:r>
      <w:r w:rsidR="00C566BD">
        <w:rPr>
          <w:rFonts w:ascii="Times New Roman" w:eastAsia="Calibri" w:hAnsi="Times New Roman" w:cs="Times New Roman"/>
          <w:color w:val="000000" w:themeColor="text1"/>
        </w:rPr>
        <w:t>76</w:t>
      </w:r>
      <w:r w:rsidR="008A0716">
        <w:rPr>
          <w:rFonts w:ascii="Times New Roman" w:eastAsia="Calibri" w:hAnsi="Times New Roman" w:cs="Times New Roman"/>
          <w:color w:val="000000" w:themeColor="text1"/>
        </w:rPr>
        <w:t>mb</w:t>
      </w:r>
      <w:r w:rsidR="00721A51">
        <w:rPr>
          <w:rFonts w:ascii="Times New Roman" w:eastAsia="Calibri" w:hAnsi="Times New Roman" w:cs="Times New Roman"/>
          <w:color w:val="000000" w:themeColor="text1"/>
        </w:rPr>
        <w:t xml:space="preserve">, </w:t>
      </w:r>
      <w:proofErr w:type="spellStart"/>
      <w:r w:rsidR="00C566BD">
        <w:rPr>
          <w:rFonts w:ascii="Times New Roman" w:eastAsia="Calibri" w:hAnsi="Times New Roman" w:cs="Times New Roman"/>
          <w:color w:val="000000" w:themeColor="text1"/>
        </w:rPr>
        <w:t>ks.Sumińskiego</w:t>
      </w:r>
      <w:proofErr w:type="spellEnd"/>
      <w:r w:rsidR="00345D78">
        <w:rPr>
          <w:rFonts w:ascii="Times New Roman" w:eastAsia="Calibri" w:hAnsi="Times New Roman" w:cs="Times New Roman"/>
          <w:color w:val="000000" w:themeColor="text1"/>
        </w:rPr>
        <w:t xml:space="preserve"> </w:t>
      </w:r>
      <w:r w:rsidR="008A0716">
        <w:rPr>
          <w:rFonts w:ascii="Times New Roman" w:eastAsia="Calibri" w:hAnsi="Times New Roman" w:cs="Times New Roman"/>
          <w:color w:val="000000" w:themeColor="text1"/>
        </w:rPr>
        <w:t xml:space="preserve">– </w:t>
      </w:r>
      <w:r w:rsidR="00C566BD">
        <w:rPr>
          <w:rFonts w:ascii="Times New Roman" w:eastAsia="Calibri" w:hAnsi="Times New Roman" w:cs="Times New Roman"/>
          <w:color w:val="000000" w:themeColor="text1"/>
        </w:rPr>
        <w:t>210</w:t>
      </w:r>
      <w:r w:rsidR="008A0716">
        <w:rPr>
          <w:rFonts w:ascii="Times New Roman" w:eastAsia="Calibri" w:hAnsi="Times New Roman" w:cs="Times New Roman"/>
          <w:color w:val="000000" w:themeColor="text1"/>
        </w:rPr>
        <w:t>mb</w:t>
      </w:r>
      <w:r w:rsidR="00C566BD">
        <w:rPr>
          <w:rFonts w:ascii="Times New Roman" w:eastAsia="Calibri" w:hAnsi="Times New Roman" w:cs="Times New Roman"/>
          <w:color w:val="000000" w:themeColor="text1"/>
        </w:rPr>
        <w:t>, Topazowa</w:t>
      </w:r>
      <w:r w:rsidR="00B27A0C">
        <w:rPr>
          <w:rFonts w:ascii="Times New Roman" w:eastAsia="Calibri" w:hAnsi="Times New Roman" w:cs="Times New Roman"/>
          <w:color w:val="000000" w:themeColor="text1"/>
        </w:rPr>
        <w:t xml:space="preserve"> – 144mb, </w:t>
      </w:r>
      <w:proofErr w:type="spellStart"/>
      <w:r w:rsidR="00B27A0C">
        <w:rPr>
          <w:rFonts w:ascii="Times New Roman" w:eastAsia="Calibri" w:hAnsi="Times New Roman" w:cs="Times New Roman"/>
          <w:color w:val="000000" w:themeColor="text1"/>
        </w:rPr>
        <w:t>kpt.Józefa</w:t>
      </w:r>
      <w:proofErr w:type="spellEnd"/>
      <w:r w:rsidR="00B27A0C">
        <w:rPr>
          <w:rFonts w:ascii="Times New Roman" w:eastAsia="Calibri" w:hAnsi="Times New Roman" w:cs="Times New Roman"/>
          <w:color w:val="000000" w:themeColor="text1"/>
        </w:rPr>
        <w:t xml:space="preserve"> </w:t>
      </w:r>
      <w:proofErr w:type="spellStart"/>
      <w:r w:rsidR="00B27A0C">
        <w:rPr>
          <w:rFonts w:ascii="Times New Roman" w:eastAsia="Calibri" w:hAnsi="Times New Roman" w:cs="Times New Roman"/>
          <w:color w:val="000000" w:themeColor="text1"/>
        </w:rPr>
        <w:t>Dambek</w:t>
      </w:r>
      <w:proofErr w:type="spellEnd"/>
      <w:r w:rsidR="00B27A0C">
        <w:rPr>
          <w:rFonts w:ascii="Times New Roman" w:eastAsia="Calibri" w:hAnsi="Times New Roman" w:cs="Times New Roman"/>
          <w:color w:val="000000" w:themeColor="text1"/>
        </w:rPr>
        <w:t xml:space="preserve"> – 558mb</w:t>
      </w:r>
      <w:r w:rsidRPr="00821FAC">
        <w:rPr>
          <w:rFonts w:ascii="Times New Roman" w:eastAsia="Calibri" w:hAnsi="Times New Roman" w:cs="Times New Roman"/>
          <w:color w:val="000000" w:themeColor="text1"/>
        </w:rPr>
        <w:t xml:space="preserve">),  </w:t>
      </w:r>
      <w:r w:rsidR="008A0716">
        <w:rPr>
          <w:rFonts w:ascii="Times New Roman" w:eastAsia="Calibri" w:hAnsi="Times New Roman" w:cs="Times New Roman"/>
          <w:color w:val="000000" w:themeColor="text1"/>
        </w:rPr>
        <w:t xml:space="preserve">w </w:t>
      </w:r>
      <w:r w:rsidRPr="00821FAC">
        <w:rPr>
          <w:rFonts w:ascii="Times New Roman" w:eastAsia="Calibri" w:hAnsi="Times New Roman" w:cs="Times New Roman"/>
          <w:color w:val="000000" w:themeColor="text1"/>
        </w:rPr>
        <w:t>Sychowie (ulic</w:t>
      </w:r>
      <w:r w:rsidR="00B27A0C">
        <w:rPr>
          <w:rFonts w:ascii="Times New Roman" w:eastAsia="Calibri" w:hAnsi="Times New Roman" w:cs="Times New Roman"/>
          <w:color w:val="000000" w:themeColor="text1"/>
        </w:rPr>
        <w:t>e: Krótka i Szkolna – 366mb</w:t>
      </w:r>
      <w:r w:rsidRPr="00821FAC">
        <w:rPr>
          <w:rFonts w:ascii="Times New Roman" w:eastAsia="Calibri" w:hAnsi="Times New Roman" w:cs="Times New Roman"/>
          <w:color w:val="000000" w:themeColor="text1"/>
        </w:rPr>
        <w:t>)</w:t>
      </w:r>
      <w:r w:rsidR="00B27A0C">
        <w:rPr>
          <w:rFonts w:ascii="Times New Roman" w:eastAsia="Calibri" w:hAnsi="Times New Roman" w:cs="Times New Roman"/>
          <w:color w:val="000000" w:themeColor="text1"/>
        </w:rPr>
        <w:t xml:space="preserve">, </w:t>
      </w:r>
      <w:r w:rsidRPr="00821FAC">
        <w:rPr>
          <w:rFonts w:ascii="Times New Roman" w:eastAsia="Calibri" w:hAnsi="Times New Roman" w:cs="Times New Roman"/>
          <w:color w:val="000000" w:themeColor="text1"/>
        </w:rPr>
        <w:t>w Kochanowie (ulic</w:t>
      </w:r>
      <w:r w:rsidR="004011E0">
        <w:rPr>
          <w:rFonts w:ascii="Times New Roman" w:eastAsia="Calibri" w:hAnsi="Times New Roman" w:cs="Times New Roman"/>
          <w:color w:val="000000" w:themeColor="text1"/>
        </w:rPr>
        <w:t>e:</w:t>
      </w:r>
      <w:r w:rsidRPr="00821FAC">
        <w:rPr>
          <w:rFonts w:ascii="Times New Roman" w:eastAsia="Calibri" w:hAnsi="Times New Roman" w:cs="Times New Roman"/>
          <w:color w:val="000000" w:themeColor="text1"/>
        </w:rPr>
        <w:t xml:space="preserve"> </w:t>
      </w:r>
      <w:r w:rsidR="00B27A0C">
        <w:rPr>
          <w:rFonts w:ascii="Times New Roman" w:eastAsia="Calibri" w:hAnsi="Times New Roman" w:cs="Times New Roman"/>
          <w:color w:val="000000" w:themeColor="text1"/>
        </w:rPr>
        <w:t>Sosnowa</w:t>
      </w:r>
      <w:r w:rsidR="00345D78">
        <w:rPr>
          <w:rFonts w:ascii="Times New Roman" w:eastAsia="Calibri" w:hAnsi="Times New Roman" w:cs="Times New Roman"/>
          <w:color w:val="000000" w:themeColor="text1"/>
        </w:rPr>
        <w:t xml:space="preserve"> </w:t>
      </w:r>
      <w:r w:rsidR="008A0716">
        <w:rPr>
          <w:rFonts w:ascii="Times New Roman" w:eastAsia="Calibri" w:hAnsi="Times New Roman" w:cs="Times New Roman"/>
          <w:color w:val="000000" w:themeColor="text1"/>
        </w:rPr>
        <w:t xml:space="preserve">– </w:t>
      </w:r>
      <w:r w:rsidR="00B27A0C">
        <w:rPr>
          <w:rFonts w:ascii="Times New Roman" w:eastAsia="Calibri" w:hAnsi="Times New Roman" w:cs="Times New Roman"/>
          <w:color w:val="000000" w:themeColor="text1"/>
        </w:rPr>
        <w:t>159mb</w:t>
      </w:r>
      <w:r w:rsidRPr="00821FAC">
        <w:rPr>
          <w:rFonts w:ascii="Times New Roman" w:eastAsia="Calibri" w:hAnsi="Times New Roman" w:cs="Times New Roman"/>
          <w:color w:val="000000" w:themeColor="text1"/>
        </w:rPr>
        <w:t>)</w:t>
      </w:r>
      <w:r w:rsidR="00B27A0C">
        <w:rPr>
          <w:rFonts w:ascii="Times New Roman" w:eastAsia="Calibri" w:hAnsi="Times New Roman" w:cs="Times New Roman"/>
          <w:color w:val="000000" w:themeColor="text1"/>
        </w:rPr>
        <w:t xml:space="preserve">, </w:t>
      </w:r>
      <w:r w:rsidR="004011E0">
        <w:rPr>
          <w:rFonts w:ascii="Times New Roman" w:eastAsia="Calibri" w:hAnsi="Times New Roman" w:cs="Times New Roman"/>
          <w:color w:val="000000" w:themeColor="text1"/>
        </w:rPr>
        <w:t>w Robakowie (ulica</w:t>
      </w:r>
      <w:r w:rsidR="00B27A0C">
        <w:rPr>
          <w:rFonts w:ascii="Times New Roman" w:eastAsia="Calibri" w:hAnsi="Times New Roman" w:cs="Times New Roman"/>
          <w:color w:val="000000" w:themeColor="text1"/>
        </w:rPr>
        <w:t xml:space="preserve">: </w:t>
      </w:r>
      <w:proofErr w:type="spellStart"/>
      <w:r w:rsidR="00B27A0C">
        <w:rPr>
          <w:rFonts w:ascii="Times New Roman" w:eastAsia="Calibri" w:hAnsi="Times New Roman" w:cs="Times New Roman"/>
          <w:color w:val="000000" w:themeColor="text1"/>
        </w:rPr>
        <w:t>św.Jana</w:t>
      </w:r>
      <w:proofErr w:type="spellEnd"/>
      <w:r w:rsidR="00B27A0C">
        <w:rPr>
          <w:rFonts w:ascii="Times New Roman" w:eastAsia="Calibri" w:hAnsi="Times New Roman" w:cs="Times New Roman"/>
          <w:color w:val="000000" w:themeColor="text1"/>
        </w:rPr>
        <w:t xml:space="preserve"> – 326mb</w:t>
      </w:r>
      <w:r w:rsidR="004011E0">
        <w:rPr>
          <w:rFonts w:ascii="Times New Roman" w:eastAsia="Calibri" w:hAnsi="Times New Roman" w:cs="Times New Roman"/>
          <w:color w:val="000000" w:themeColor="text1"/>
        </w:rPr>
        <w:t>).</w:t>
      </w:r>
      <w:r w:rsidRPr="00821FAC">
        <w:rPr>
          <w:rFonts w:ascii="Times New Roman" w:eastAsia="Calibri" w:hAnsi="Times New Roman" w:cs="Times New Roman"/>
          <w:color w:val="000000" w:themeColor="text1"/>
        </w:rPr>
        <w:t xml:space="preserve"> </w:t>
      </w:r>
      <w:r w:rsidR="006C4D0A">
        <w:rPr>
          <w:rFonts w:ascii="Times New Roman" w:eastAsia="Calibri" w:hAnsi="Times New Roman" w:cs="Times New Roman"/>
          <w:color w:val="000000" w:themeColor="text1"/>
        </w:rPr>
        <w:t xml:space="preserve">Odcinki sieci kanalizacyjnej w Luzinie (ulica: </w:t>
      </w:r>
      <w:proofErr w:type="spellStart"/>
      <w:r w:rsidR="006C4D0A">
        <w:rPr>
          <w:rFonts w:ascii="Times New Roman" w:eastAsia="Calibri" w:hAnsi="Times New Roman" w:cs="Times New Roman"/>
          <w:color w:val="000000" w:themeColor="text1"/>
        </w:rPr>
        <w:t>ks.Sumińskiego</w:t>
      </w:r>
      <w:proofErr w:type="spellEnd"/>
      <w:r w:rsidR="006C4D0A">
        <w:rPr>
          <w:rFonts w:ascii="Times New Roman" w:eastAsia="Calibri" w:hAnsi="Times New Roman" w:cs="Times New Roman"/>
          <w:color w:val="000000" w:themeColor="text1"/>
        </w:rPr>
        <w:t xml:space="preserve"> – 56mb), w Kębłowie (ulica: Przyleśna – 56mb). Przygotowanie dokumentacji projektowej, technicznej w zakresie budowy przyłącza wodociągowego i kanalizacyjnego do działki położonej w Luzinie, przy ul. Łąkowej. </w:t>
      </w:r>
      <w:r w:rsidRPr="00821FAC">
        <w:rPr>
          <w:rFonts w:ascii="Times New Roman" w:eastAsia="Calibri" w:hAnsi="Times New Roman" w:cs="Times New Roman"/>
          <w:color w:val="000000" w:themeColor="text1"/>
        </w:rPr>
        <w:t xml:space="preserve">Ponadto </w:t>
      </w:r>
      <w:r w:rsidR="006C4D0A">
        <w:rPr>
          <w:rFonts w:ascii="Times New Roman" w:eastAsia="Calibri" w:hAnsi="Times New Roman" w:cs="Times New Roman"/>
          <w:color w:val="000000" w:themeColor="text1"/>
        </w:rPr>
        <w:t>poniesiono wydatki w zakresie pomiarów powykonawczych odcinków sieci, inspekcji rur kanalizacyjnych, nadzoru inwestorskiego w zakresie budowanych odcinków sieci, przeniesienia własności sieci.</w:t>
      </w:r>
      <w:r w:rsidR="001C7173">
        <w:rPr>
          <w:rFonts w:ascii="Times New Roman" w:eastAsia="Calibri" w:hAnsi="Times New Roman" w:cs="Times New Roman"/>
          <w:color w:val="000000" w:themeColor="text1"/>
        </w:rPr>
        <w:t xml:space="preserve"> </w:t>
      </w:r>
      <w:r w:rsidRPr="00821FAC">
        <w:rPr>
          <w:rFonts w:ascii="Times New Roman" w:eastAsia="Calibri" w:hAnsi="Times New Roman" w:cs="Times New Roman"/>
          <w:color w:val="000000" w:themeColor="text1"/>
        </w:rPr>
        <w:t xml:space="preserve">Na zadanie wydano kwotę </w:t>
      </w:r>
      <w:r w:rsidR="00C94448">
        <w:rPr>
          <w:rFonts w:ascii="Times New Roman" w:eastAsia="Calibri" w:hAnsi="Times New Roman" w:cs="Times New Roman"/>
          <w:b/>
          <w:bCs/>
        </w:rPr>
        <w:t>39</w:t>
      </w:r>
      <w:r w:rsidR="001C7173">
        <w:rPr>
          <w:rFonts w:ascii="Times New Roman" w:eastAsia="Calibri" w:hAnsi="Times New Roman" w:cs="Times New Roman"/>
          <w:b/>
          <w:bCs/>
        </w:rPr>
        <w:t>0.</w:t>
      </w:r>
      <w:r w:rsidR="00C94448">
        <w:rPr>
          <w:rFonts w:ascii="Times New Roman" w:eastAsia="Calibri" w:hAnsi="Times New Roman" w:cs="Times New Roman"/>
          <w:b/>
          <w:bCs/>
        </w:rPr>
        <w:t>458,91</w:t>
      </w:r>
      <w:r w:rsidR="001C7173">
        <w:rPr>
          <w:rFonts w:ascii="Times New Roman" w:eastAsia="Calibri" w:hAnsi="Times New Roman" w:cs="Times New Roman"/>
          <w:b/>
          <w:bCs/>
        </w:rPr>
        <w:t>zł</w:t>
      </w:r>
      <w:r w:rsidRPr="00821FAC">
        <w:rPr>
          <w:rFonts w:ascii="Times New Roman" w:eastAsia="Calibri" w:hAnsi="Times New Roman" w:cs="Times New Roman"/>
        </w:rPr>
        <w:t>.</w:t>
      </w:r>
    </w:p>
    <w:p w14:paraId="0B323744" w14:textId="49FFC30E" w:rsidR="004E2E74" w:rsidRDefault="004E2E74" w:rsidP="008D4ED9">
      <w:pPr>
        <w:autoSpaceDE w:val="0"/>
        <w:autoSpaceDN w:val="0"/>
        <w:adjustRightInd w:val="0"/>
        <w:spacing w:after="0" w:line="120" w:lineRule="auto"/>
        <w:jc w:val="both"/>
        <w:rPr>
          <w:rFonts w:ascii="Times New Roman" w:eastAsia="Calibri" w:hAnsi="Times New Roman" w:cs="Times New Roman"/>
          <w:color w:val="000000" w:themeColor="text1"/>
        </w:rPr>
      </w:pPr>
    </w:p>
    <w:p w14:paraId="207EE0D4" w14:textId="75EB965F" w:rsidR="004E2E74" w:rsidRPr="00821FAC" w:rsidRDefault="004E2E74" w:rsidP="005E1087">
      <w:pPr>
        <w:autoSpaceDE w:val="0"/>
        <w:autoSpaceDN w:val="0"/>
        <w:adjustRightInd w:val="0"/>
        <w:spacing w:after="0" w:line="276" w:lineRule="auto"/>
        <w:jc w:val="both"/>
        <w:rPr>
          <w:rFonts w:ascii="Times New Roman" w:eastAsia="Calibri" w:hAnsi="Times New Roman" w:cs="Times New Roman"/>
          <w:color w:val="000000" w:themeColor="text1"/>
        </w:rPr>
      </w:pPr>
      <w:r w:rsidRPr="00821FAC">
        <w:rPr>
          <w:rFonts w:ascii="Times New Roman" w:eastAsia="Calibri" w:hAnsi="Times New Roman" w:cs="Times New Roman"/>
          <w:b/>
          <w:bCs/>
          <w:color w:val="000000" w:themeColor="text1"/>
        </w:rPr>
        <w:t>Zakupy inwestycyjne:</w:t>
      </w:r>
      <w:r w:rsidRPr="00821FAC">
        <w:rPr>
          <w:rFonts w:ascii="Times New Roman" w:eastAsia="Calibri" w:hAnsi="Times New Roman" w:cs="Times New Roman"/>
          <w:color w:val="000000" w:themeColor="text1"/>
        </w:rPr>
        <w:t xml:space="preserve"> zakupiono</w:t>
      </w:r>
      <w:r w:rsidR="001C7173">
        <w:rPr>
          <w:rFonts w:ascii="Times New Roman" w:eastAsia="Calibri" w:hAnsi="Times New Roman" w:cs="Times New Roman"/>
          <w:color w:val="000000" w:themeColor="text1"/>
        </w:rPr>
        <w:t xml:space="preserve"> </w:t>
      </w:r>
      <w:r w:rsidR="006E17C1">
        <w:rPr>
          <w:rFonts w:ascii="Times New Roman" w:eastAsia="Calibri" w:hAnsi="Times New Roman" w:cs="Times New Roman"/>
          <w:color w:val="000000" w:themeColor="text1"/>
        </w:rPr>
        <w:t xml:space="preserve">samochód WV </w:t>
      </w:r>
      <w:proofErr w:type="spellStart"/>
      <w:r w:rsidR="006E17C1">
        <w:rPr>
          <w:rFonts w:ascii="Times New Roman" w:eastAsia="Calibri" w:hAnsi="Times New Roman" w:cs="Times New Roman"/>
          <w:color w:val="000000" w:themeColor="text1"/>
        </w:rPr>
        <w:t>Crafter</w:t>
      </w:r>
      <w:proofErr w:type="spellEnd"/>
      <w:r w:rsidR="006E17C1">
        <w:rPr>
          <w:rFonts w:ascii="Times New Roman" w:eastAsia="Calibri" w:hAnsi="Times New Roman" w:cs="Times New Roman"/>
          <w:color w:val="000000" w:themeColor="text1"/>
        </w:rPr>
        <w:t xml:space="preserve"> z HDS, pompę do osadu, dmuchawę do napowietrzania ścieków, spektrofotometr</w:t>
      </w:r>
      <w:r w:rsidR="005522EB">
        <w:rPr>
          <w:rFonts w:ascii="Times New Roman" w:eastAsia="Calibri" w:hAnsi="Times New Roman" w:cs="Times New Roman"/>
          <w:color w:val="000000" w:themeColor="text1"/>
        </w:rPr>
        <w:t xml:space="preserve">. </w:t>
      </w:r>
      <w:r w:rsidRPr="00821FAC">
        <w:rPr>
          <w:rFonts w:ascii="Times New Roman" w:eastAsia="Calibri" w:hAnsi="Times New Roman" w:cs="Times New Roman"/>
          <w:color w:val="000000" w:themeColor="text1"/>
        </w:rPr>
        <w:t xml:space="preserve">Koszt zakupów inwestycyjnych wyniósł </w:t>
      </w:r>
      <w:r w:rsidR="001C7173">
        <w:rPr>
          <w:rFonts w:ascii="Times New Roman" w:eastAsia="Calibri" w:hAnsi="Times New Roman" w:cs="Times New Roman"/>
          <w:b/>
          <w:bCs/>
          <w:color w:val="000000" w:themeColor="text1"/>
        </w:rPr>
        <w:t>1</w:t>
      </w:r>
      <w:r w:rsidR="006E17C1">
        <w:rPr>
          <w:rFonts w:ascii="Times New Roman" w:eastAsia="Calibri" w:hAnsi="Times New Roman" w:cs="Times New Roman"/>
          <w:b/>
          <w:bCs/>
          <w:color w:val="000000" w:themeColor="text1"/>
        </w:rPr>
        <w:t>60.741,62</w:t>
      </w:r>
      <w:r w:rsidR="001C7173">
        <w:rPr>
          <w:rFonts w:ascii="Times New Roman" w:eastAsia="Calibri" w:hAnsi="Times New Roman" w:cs="Times New Roman"/>
          <w:b/>
          <w:bCs/>
          <w:color w:val="000000" w:themeColor="text1"/>
        </w:rPr>
        <w:t>zł</w:t>
      </w:r>
      <w:r w:rsidRPr="00821FAC">
        <w:rPr>
          <w:rFonts w:ascii="Times New Roman" w:eastAsia="Calibri" w:hAnsi="Times New Roman" w:cs="Times New Roman"/>
          <w:b/>
          <w:bCs/>
          <w:color w:val="000000" w:themeColor="text1"/>
        </w:rPr>
        <w:t>.</w:t>
      </w:r>
    </w:p>
    <w:p w14:paraId="3E83F68A" w14:textId="77777777" w:rsidR="004E2E74" w:rsidRPr="00821FAC" w:rsidRDefault="004E2E74" w:rsidP="008D4ED9">
      <w:pPr>
        <w:autoSpaceDE w:val="0"/>
        <w:autoSpaceDN w:val="0"/>
        <w:adjustRightInd w:val="0"/>
        <w:spacing w:after="0" w:line="120" w:lineRule="auto"/>
        <w:jc w:val="both"/>
        <w:rPr>
          <w:rFonts w:ascii="Times New Roman" w:eastAsia="Calibri" w:hAnsi="Times New Roman" w:cs="Times New Roman"/>
          <w:color w:val="000000" w:themeColor="text1"/>
        </w:rPr>
      </w:pPr>
    </w:p>
    <w:p w14:paraId="6795D795" w14:textId="0BC7CE13" w:rsidR="004E2E74" w:rsidRDefault="004E2E74" w:rsidP="004E2E74">
      <w:pPr>
        <w:autoSpaceDE w:val="0"/>
        <w:autoSpaceDN w:val="0"/>
        <w:adjustRightInd w:val="0"/>
        <w:spacing w:after="0" w:line="240" w:lineRule="auto"/>
        <w:jc w:val="both"/>
        <w:rPr>
          <w:rFonts w:ascii="Times New Roman" w:eastAsia="Calibri" w:hAnsi="Times New Roman" w:cs="Times New Roman"/>
          <w:b/>
          <w:bCs/>
          <w:color w:val="000000" w:themeColor="text1"/>
        </w:rPr>
      </w:pPr>
      <w:r w:rsidRPr="00821FAC">
        <w:rPr>
          <w:rFonts w:ascii="Times New Roman" w:eastAsia="Calibri" w:hAnsi="Times New Roman" w:cs="Times New Roman"/>
          <w:b/>
          <w:bCs/>
          <w:color w:val="000000" w:themeColor="text1"/>
        </w:rPr>
        <w:t xml:space="preserve">Ogółem wydatki w tym obszarze stanowiły kwotę </w:t>
      </w:r>
      <w:r w:rsidR="00C94448">
        <w:rPr>
          <w:rFonts w:ascii="Times New Roman" w:eastAsia="Calibri" w:hAnsi="Times New Roman" w:cs="Times New Roman"/>
          <w:b/>
          <w:bCs/>
          <w:color w:val="000000" w:themeColor="text1"/>
        </w:rPr>
        <w:t>3.494.309,15</w:t>
      </w:r>
      <w:r w:rsidR="001C7173">
        <w:rPr>
          <w:rFonts w:ascii="Times New Roman" w:eastAsia="Calibri" w:hAnsi="Times New Roman" w:cs="Times New Roman"/>
          <w:b/>
          <w:bCs/>
          <w:color w:val="000000" w:themeColor="text1"/>
        </w:rPr>
        <w:t>zł</w:t>
      </w:r>
      <w:r w:rsidR="002A267E">
        <w:rPr>
          <w:rFonts w:ascii="Times New Roman" w:eastAsia="Calibri" w:hAnsi="Times New Roman" w:cs="Times New Roman"/>
          <w:b/>
          <w:bCs/>
          <w:color w:val="000000" w:themeColor="text1"/>
        </w:rPr>
        <w:t>.</w:t>
      </w:r>
    </w:p>
    <w:p w14:paraId="1F02C462" w14:textId="77777777" w:rsidR="002A267E" w:rsidRPr="00821FAC" w:rsidRDefault="002A267E" w:rsidP="004E2E74">
      <w:pPr>
        <w:autoSpaceDE w:val="0"/>
        <w:autoSpaceDN w:val="0"/>
        <w:adjustRightInd w:val="0"/>
        <w:spacing w:after="0" w:line="240" w:lineRule="auto"/>
        <w:jc w:val="both"/>
        <w:rPr>
          <w:rFonts w:ascii="Times New Roman" w:eastAsia="Calibri" w:hAnsi="Times New Roman" w:cs="Times New Roman"/>
          <w:b/>
          <w:bCs/>
          <w:color w:val="000000" w:themeColor="text1"/>
        </w:rPr>
      </w:pPr>
    </w:p>
    <w:p w14:paraId="12468760" w14:textId="77777777" w:rsidR="004E2E74" w:rsidRPr="00821FAC" w:rsidRDefault="004E2E74" w:rsidP="005522EB">
      <w:pPr>
        <w:shd w:val="clear" w:color="auto" w:fill="E7E6E6" w:themeFill="background2"/>
        <w:autoSpaceDE w:val="0"/>
        <w:autoSpaceDN w:val="0"/>
        <w:adjustRightInd w:val="0"/>
        <w:spacing w:after="0" w:line="240" w:lineRule="auto"/>
        <w:jc w:val="both"/>
        <w:rPr>
          <w:rFonts w:ascii="Times New Roman" w:eastAsia="Calibri" w:hAnsi="Times New Roman" w:cs="Times New Roman"/>
          <w:b/>
          <w:bCs/>
        </w:rPr>
      </w:pPr>
      <w:r w:rsidRPr="00821FAC">
        <w:rPr>
          <w:rFonts w:ascii="Times New Roman" w:eastAsia="Calibri" w:hAnsi="Times New Roman" w:cs="Times New Roman"/>
          <w:b/>
          <w:bCs/>
        </w:rPr>
        <w:t>Infrastruktura drogowa.</w:t>
      </w:r>
    </w:p>
    <w:p w14:paraId="36C41A9C" w14:textId="77777777" w:rsidR="004E2E74" w:rsidRPr="00821FAC" w:rsidRDefault="004E2E74" w:rsidP="008D4ED9">
      <w:pPr>
        <w:autoSpaceDE w:val="0"/>
        <w:autoSpaceDN w:val="0"/>
        <w:adjustRightInd w:val="0"/>
        <w:spacing w:after="0" w:line="120" w:lineRule="auto"/>
        <w:jc w:val="both"/>
        <w:rPr>
          <w:rFonts w:ascii="Times New Roman" w:eastAsia="Calibri" w:hAnsi="Times New Roman" w:cs="Times New Roman"/>
          <w:color w:val="000000" w:themeColor="text1"/>
        </w:rPr>
      </w:pPr>
      <w:r w:rsidRPr="00821FAC">
        <w:rPr>
          <w:rFonts w:ascii="Times New Roman" w:eastAsia="Calibri" w:hAnsi="Times New Roman" w:cs="Times New Roman"/>
          <w:color w:val="000000" w:themeColor="text1"/>
        </w:rPr>
        <w:t xml:space="preserve"> </w:t>
      </w:r>
    </w:p>
    <w:p w14:paraId="306DA1D3" w14:textId="02BC52D6" w:rsidR="005E0AAD" w:rsidRPr="005E0AAD" w:rsidRDefault="004E2E74" w:rsidP="00C601F1">
      <w:pPr>
        <w:autoSpaceDE w:val="0"/>
        <w:autoSpaceDN w:val="0"/>
        <w:adjustRightInd w:val="0"/>
        <w:spacing w:after="0" w:line="276" w:lineRule="auto"/>
        <w:jc w:val="both"/>
        <w:rPr>
          <w:rFonts w:ascii="Times New Roman" w:hAnsi="Times New Roman" w:cs="Times New Roman"/>
        </w:rPr>
      </w:pPr>
      <w:bookmarkStart w:id="25" w:name="_Hlk73475105"/>
      <w:bookmarkStart w:id="26" w:name="_Hlk73478106"/>
      <w:r w:rsidRPr="00821FAC">
        <w:rPr>
          <w:rFonts w:ascii="Times New Roman" w:hAnsi="Times New Roman" w:cs="Times New Roman"/>
          <w:b/>
          <w:bCs/>
        </w:rPr>
        <w:t xml:space="preserve">W zakresie realizacji zadań inwestycyjnych,  </w:t>
      </w:r>
      <w:r w:rsidR="00DB23EA">
        <w:rPr>
          <w:rFonts w:ascii="Times New Roman" w:hAnsi="Times New Roman" w:cs="Times New Roman"/>
          <w:b/>
          <w:bCs/>
        </w:rPr>
        <w:t>związanych</w:t>
      </w:r>
      <w:r w:rsidRPr="00821FAC">
        <w:rPr>
          <w:rFonts w:ascii="Times New Roman" w:hAnsi="Times New Roman" w:cs="Times New Roman"/>
          <w:b/>
          <w:bCs/>
        </w:rPr>
        <w:t xml:space="preserve"> z infrastrukturą drogow</w:t>
      </w:r>
      <w:r w:rsidR="00DB23EA">
        <w:rPr>
          <w:rFonts w:ascii="Times New Roman" w:hAnsi="Times New Roman" w:cs="Times New Roman"/>
          <w:b/>
          <w:bCs/>
        </w:rPr>
        <w:t>ą</w:t>
      </w:r>
      <w:r w:rsidRPr="00821FAC">
        <w:rPr>
          <w:rFonts w:ascii="Times New Roman" w:hAnsi="Times New Roman" w:cs="Times New Roman"/>
          <w:b/>
          <w:bCs/>
        </w:rPr>
        <w:t xml:space="preserve"> </w:t>
      </w:r>
      <w:r w:rsidRPr="00821FAC">
        <w:rPr>
          <w:rFonts w:ascii="Times New Roman" w:hAnsi="Times New Roman" w:cs="Times New Roman"/>
        </w:rPr>
        <w:t xml:space="preserve">z budżetu gminy </w:t>
      </w:r>
      <w:r w:rsidR="007746F5">
        <w:rPr>
          <w:rFonts w:ascii="Times New Roman" w:hAnsi="Times New Roman" w:cs="Times New Roman"/>
        </w:rPr>
        <w:t>w roku 20</w:t>
      </w:r>
      <w:r w:rsidR="009E4A60">
        <w:rPr>
          <w:rFonts w:ascii="Times New Roman" w:hAnsi="Times New Roman" w:cs="Times New Roman"/>
        </w:rPr>
        <w:t>20</w:t>
      </w:r>
      <w:r w:rsidR="007746F5">
        <w:rPr>
          <w:rFonts w:ascii="Times New Roman" w:hAnsi="Times New Roman" w:cs="Times New Roman"/>
        </w:rPr>
        <w:t xml:space="preserve"> </w:t>
      </w:r>
      <w:r w:rsidRPr="00821FAC">
        <w:rPr>
          <w:rFonts w:ascii="Times New Roman" w:hAnsi="Times New Roman" w:cs="Times New Roman"/>
        </w:rPr>
        <w:t>wydano</w:t>
      </w:r>
      <w:r w:rsidR="00DB23EA">
        <w:rPr>
          <w:rFonts w:ascii="Times New Roman" w:hAnsi="Times New Roman" w:cs="Times New Roman"/>
        </w:rPr>
        <w:t>:</w:t>
      </w:r>
      <w:r w:rsidRPr="00821FAC">
        <w:rPr>
          <w:rFonts w:ascii="Times New Roman" w:hAnsi="Times New Roman" w:cs="Times New Roman"/>
        </w:rPr>
        <w:t xml:space="preserve"> kwotę </w:t>
      </w:r>
      <w:r w:rsidR="009C0CDA" w:rsidRPr="001D3B86">
        <w:rPr>
          <w:rFonts w:ascii="Times New Roman" w:hAnsi="Times New Roman" w:cs="Times New Roman"/>
          <w:b/>
          <w:bCs/>
        </w:rPr>
        <w:t>3.</w:t>
      </w:r>
      <w:r w:rsidR="00166020">
        <w:rPr>
          <w:rFonts w:ascii="Times New Roman" w:hAnsi="Times New Roman" w:cs="Times New Roman"/>
          <w:b/>
          <w:bCs/>
        </w:rPr>
        <w:t>142.419,31</w:t>
      </w:r>
      <w:r w:rsidR="00C601F1" w:rsidRPr="001D3B86">
        <w:rPr>
          <w:rFonts w:ascii="Times New Roman" w:hAnsi="Times New Roman" w:cs="Times New Roman"/>
          <w:b/>
          <w:bCs/>
        </w:rPr>
        <w:t>zł</w:t>
      </w:r>
      <w:r w:rsidR="007746F5" w:rsidRPr="001D3B86">
        <w:rPr>
          <w:rFonts w:ascii="Times New Roman" w:hAnsi="Times New Roman" w:cs="Times New Roman"/>
          <w:b/>
          <w:bCs/>
        </w:rPr>
        <w:t>,</w:t>
      </w:r>
      <w:r w:rsidRPr="00821FAC">
        <w:rPr>
          <w:rFonts w:ascii="Times New Roman" w:hAnsi="Times New Roman" w:cs="Times New Roman"/>
        </w:rPr>
        <w:t xml:space="preserve"> kwotę </w:t>
      </w:r>
      <w:r w:rsidR="00E213AA" w:rsidRPr="006041D9">
        <w:rPr>
          <w:rFonts w:ascii="Times New Roman" w:hAnsi="Times New Roman" w:cs="Times New Roman"/>
          <w:b/>
          <w:bCs/>
        </w:rPr>
        <w:t>3</w:t>
      </w:r>
      <w:r w:rsidR="009D686A">
        <w:rPr>
          <w:rFonts w:ascii="Times New Roman" w:hAnsi="Times New Roman" w:cs="Times New Roman"/>
          <w:b/>
          <w:bCs/>
        </w:rPr>
        <w:t>09</w:t>
      </w:r>
      <w:r w:rsidR="00E213AA" w:rsidRPr="006041D9">
        <w:rPr>
          <w:rFonts w:ascii="Times New Roman" w:hAnsi="Times New Roman" w:cs="Times New Roman"/>
          <w:b/>
          <w:bCs/>
        </w:rPr>
        <w:t>.532,44</w:t>
      </w:r>
      <w:r w:rsidR="00C601F1" w:rsidRPr="006041D9">
        <w:rPr>
          <w:rFonts w:ascii="Times New Roman" w:hAnsi="Times New Roman" w:cs="Times New Roman"/>
          <w:b/>
          <w:bCs/>
        </w:rPr>
        <w:t>zł</w:t>
      </w:r>
      <w:r w:rsidR="00C601F1">
        <w:rPr>
          <w:rFonts w:ascii="Times New Roman" w:hAnsi="Times New Roman" w:cs="Times New Roman"/>
        </w:rPr>
        <w:t xml:space="preserve"> </w:t>
      </w:r>
      <w:r w:rsidRPr="00821FAC">
        <w:rPr>
          <w:rFonts w:ascii="Times New Roman" w:hAnsi="Times New Roman" w:cs="Times New Roman"/>
        </w:rPr>
        <w:t xml:space="preserve">ze środków Funduszu </w:t>
      </w:r>
      <w:r w:rsidRPr="005E0AAD">
        <w:rPr>
          <w:rFonts w:ascii="Times New Roman" w:hAnsi="Times New Roman" w:cs="Times New Roman"/>
        </w:rPr>
        <w:t>Sołeckiego, przeznaczoną na realizację zadań dotyczących budowy dróg i chodników</w:t>
      </w:r>
      <w:r w:rsidR="007746F5" w:rsidRPr="005E0AAD">
        <w:rPr>
          <w:rFonts w:ascii="Times New Roman" w:hAnsi="Times New Roman" w:cs="Times New Roman"/>
        </w:rPr>
        <w:t xml:space="preserve">, kwotę </w:t>
      </w:r>
      <w:r w:rsidR="006041D9" w:rsidRPr="005E0AAD">
        <w:rPr>
          <w:rFonts w:ascii="Times New Roman" w:hAnsi="Times New Roman" w:cs="Times New Roman"/>
          <w:b/>
          <w:bCs/>
        </w:rPr>
        <w:t>729.428,02</w:t>
      </w:r>
      <w:r w:rsidR="007746F5" w:rsidRPr="005E0AAD">
        <w:rPr>
          <w:rFonts w:ascii="Times New Roman" w:hAnsi="Times New Roman" w:cs="Times New Roman"/>
          <w:b/>
          <w:bCs/>
        </w:rPr>
        <w:t>zł</w:t>
      </w:r>
      <w:r w:rsidR="007746F5" w:rsidRPr="005E0AAD">
        <w:rPr>
          <w:rFonts w:ascii="Times New Roman" w:hAnsi="Times New Roman" w:cs="Times New Roman"/>
        </w:rPr>
        <w:t xml:space="preserve"> stanowiącą dotacj</w:t>
      </w:r>
      <w:r w:rsidR="00DB23EA" w:rsidRPr="005E0AAD">
        <w:rPr>
          <w:rFonts w:ascii="Times New Roman" w:hAnsi="Times New Roman" w:cs="Times New Roman"/>
        </w:rPr>
        <w:t>ę</w:t>
      </w:r>
      <w:r w:rsidR="007746F5" w:rsidRPr="005E0AAD">
        <w:rPr>
          <w:rFonts w:ascii="Times New Roman" w:hAnsi="Times New Roman" w:cs="Times New Roman"/>
        </w:rPr>
        <w:t xml:space="preserve"> na realizacj</w:t>
      </w:r>
      <w:r w:rsidR="008A0716" w:rsidRPr="005E0AAD">
        <w:rPr>
          <w:rFonts w:ascii="Times New Roman" w:hAnsi="Times New Roman" w:cs="Times New Roman"/>
        </w:rPr>
        <w:t>ę</w:t>
      </w:r>
      <w:r w:rsidR="007746F5" w:rsidRPr="005E0AAD">
        <w:rPr>
          <w:rFonts w:ascii="Times New Roman" w:hAnsi="Times New Roman" w:cs="Times New Roman"/>
        </w:rPr>
        <w:t xml:space="preserve"> zadań </w:t>
      </w:r>
      <w:r w:rsidR="00DB23EA" w:rsidRPr="005E0AAD">
        <w:rPr>
          <w:rFonts w:ascii="Times New Roman" w:hAnsi="Times New Roman" w:cs="Times New Roman"/>
        </w:rPr>
        <w:t>z zakresu infrastruktury drogowej</w:t>
      </w:r>
      <w:r w:rsidR="006041D9" w:rsidRPr="005E0AAD">
        <w:rPr>
          <w:rFonts w:ascii="Times New Roman" w:hAnsi="Times New Roman" w:cs="Times New Roman"/>
        </w:rPr>
        <w:t>,</w:t>
      </w:r>
      <w:r w:rsidR="00DB23EA" w:rsidRPr="005E0AAD">
        <w:rPr>
          <w:rFonts w:ascii="Times New Roman" w:hAnsi="Times New Roman" w:cs="Times New Roman"/>
        </w:rPr>
        <w:t xml:space="preserve"> będącej </w:t>
      </w:r>
      <w:r w:rsidR="0077416C" w:rsidRPr="005E0AAD">
        <w:rPr>
          <w:rFonts w:ascii="Times New Roman" w:hAnsi="Times New Roman" w:cs="Times New Roman"/>
        </w:rPr>
        <w:br/>
      </w:r>
      <w:r w:rsidR="00DB23EA" w:rsidRPr="005E0AAD">
        <w:rPr>
          <w:rFonts w:ascii="Times New Roman" w:hAnsi="Times New Roman" w:cs="Times New Roman"/>
        </w:rPr>
        <w:t xml:space="preserve">w zarządzie powiatu, </w:t>
      </w:r>
      <w:r w:rsidR="006041D9" w:rsidRPr="005E0AAD">
        <w:rPr>
          <w:rFonts w:ascii="Times New Roman" w:hAnsi="Times New Roman" w:cs="Times New Roman"/>
        </w:rPr>
        <w:t xml:space="preserve">kwotę </w:t>
      </w:r>
      <w:r w:rsidR="006041D9" w:rsidRPr="005E0AAD">
        <w:rPr>
          <w:rFonts w:ascii="Times New Roman" w:hAnsi="Times New Roman" w:cs="Times New Roman"/>
          <w:b/>
          <w:bCs/>
        </w:rPr>
        <w:t>91.860,00zł</w:t>
      </w:r>
      <w:r w:rsidR="006041D9" w:rsidRPr="005E0AAD">
        <w:rPr>
          <w:rFonts w:ascii="Times New Roman" w:hAnsi="Times New Roman" w:cs="Times New Roman"/>
        </w:rPr>
        <w:t xml:space="preserve">, stanowiącą dofinasowanie z budżetu Województwa Pomorskiego (na drogi dojazdowe do gruntów rolnych), </w:t>
      </w:r>
      <w:r w:rsidR="00DB23EA" w:rsidRPr="005E0AAD">
        <w:rPr>
          <w:rFonts w:ascii="Times New Roman" w:hAnsi="Times New Roman" w:cs="Times New Roman"/>
        </w:rPr>
        <w:t xml:space="preserve">kwotę </w:t>
      </w:r>
      <w:r w:rsidR="009C0CDA" w:rsidRPr="005E0AAD">
        <w:rPr>
          <w:rFonts w:ascii="Times New Roman" w:hAnsi="Times New Roman" w:cs="Times New Roman"/>
        </w:rPr>
        <w:t>7</w:t>
      </w:r>
      <w:r w:rsidR="006041D9" w:rsidRPr="005E0AAD">
        <w:rPr>
          <w:rFonts w:ascii="Times New Roman" w:hAnsi="Times New Roman" w:cs="Times New Roman"/>
          <w:b/>
          <w:bCs/>
        </w:rPr>
        <w:t>5.096,27zł</w:t>
      </w:r>
      <w:r w:rsidR="006041D9" w:rsidRPr="005E0AAD">
        <w:rPr>
          <w:rFonts w:ascii="Times New Roman" w:hAnsi="Times New Roman" w:cs="Times New Roman"/>
        </w:rPr>
        <w:t xml:space="preserve"> na dotacje dla jednostek samorządu terytorialnego na realizację zadań własnych, kwotę </w:t>
      </w:r>
      <w:r w:rsidR="006041D9" w:rsidRPr="005E0AAD">
        <w:rPr>
          <w:rFonts w:ascii="Times New Roman" w:hAnsi="Times New Roman" w:cs="Times New Roman"/>
          <w:b/>
          <w:bCs/>
        </w:rPr>
        <w:t>37.920,09</w:t>
      </w:r>
      <w:r w:rsidR="00DB23EA" w:rsidRPr="005E0AAD">
        <w:rPr>
          <w:rFonts w:ascii="Times New Roman" w:hAnsi="Times New Roman" w:cs="Times New Roman"/>
          <w:b/>
          <w:bCs/>
        </w:rPr>
        <w:t>zł</w:t>
      </w:r>
      <w:r w:rsidR="00DB23EA" w:rsidRPr="005E0AAD">
        <w:rPr>
          <w:rFonts w:ascii="Times New Roman" w:hAnsi="Times New Roman" w:cs="Times New Roman"/>
        </w:rPr>
        <w:t xml:space="preserve"> dotyczącą dzierżawy gruntu na potrzeby inwestycji drogowej</w:t>
      </w:r>
      <w:r w:rsidR="006041D9" w:rsidRPr="005E0AAD">
        <w:rPr>
          <w:rFonts w:ascii="Times New Roman" w:hAnsi="Times New Roman" w:cs="Times New Roman"/>
        </w:rPr>
        <w:t xml:space="preserve"> oraz kwotę </w:t>
      </w:r>
      <w:r w:rsidR="006041D9" w:rsidRPr="005E0AAD">
        <w:rPr>
          <w:rFonts w:ascii="Times New Roman" w:hAnsi="Times New Roman" w:cs="Times New Roman"/>
          <w:b/>
          <w:bCs/>
        </w:rPr>
        <w:t>43.726,80zł</w:t>
      </w:r>
      <w:r w:rsidR="006041D9" w:rsidRPr="005E0AAD">
        <w:rPr>
          <w:rFonts w:ascii="Times New Roman" w:hAnsi="Times New Roman" w:cs="Times New Roman"/>
        </w:rPr>
        <w:t xml:space="preserve"> na wykup gruntów na potrzeby realizacji inwestycji drogowych</w:t>
      </w:r>
      <w:r w:rsidRPr="005E0AAD">
        <w:rPr>
          <w:rFonts w:ascii="Times New Roman" w:hAnsi="Times New Roman" w:cs="Times New Roman"/>
        </w:rPr>
        <w:t xml:space="preserve">. </w:t>
      </w:r>
      <w:r w:rsidRPr="005E0AAD">
        <w:rPr>
          <w:rFonts w:ascii="Times New Roman" w:hAnsi="Times New Roman" w:cs="Times New Roman"/>
          <w:b/>
          <w:bCs/>
        </w:rPr>
        <w:t>Łączna wielkość środków</w:t>
      </w:r>
      <w:r w:rsidR="00DB23EA" w:rsidRPr="005E0AAD">
        <w:rPr>
          <w:rFonts w:ascii="Times New Roman" w:hAnsi="Times New Roman" w:cs="Times New Roman"/>
        </w:rPr>
        <w:t xml:space="preserve">, jaka została wydatkowana </w:t>
      </w:r>
      <w:r w:rsidRPr="005E0AAD">
        <w:rPr>
          <w:rFonts w:ascii="Times New Roman" w:hAnsi="Times New Roman" w:cs="Times New Roman"/>
        </w:rPr>
        <w:t>na zadania inwestycyjne związane z infrastruktur</w:t>
      </w:r>
      <w:r w:rsidR="00DB23EA" w:rsidRPr="005E0AAD">
        <w:rPr>
          <w:rFonts w:ascii="Times New Roman" w:hAnsi="Times New Roman" w:cs="Times New Roman"/>
        </w:rPr>
        <w:t>ą</w:t>
      </w:r>
      <w:r w:rsidRPr="005E0AAD">
        <w:rPr>
          <w:rFonts w:ascii="Times New Roman" w:hAnsi="Times New Roman" w:cs="Times New Roman"/>
        </w:rPr>
        <w:t xml:space="preserve"> drogową </w:t>
      </w:r>
      <w:r w:rsidR="00DB23EA" w:rsidRPr="005E0AAD">
        <w:rPr>
          <w:rFonts w:ascii="Times New Roman" w:hAnsi="Times New Roman" w:cs="Times New Roman"/>
        </w:rPr>
        <w:t>wyniosła</w:t>
      </w:r>
      <w:r w:rsidRPr="005E0AAD">
        <w:rPr>
          <w:rFonts w:ascii="Times New Roman" w:hAnsi="Times New Roman" w:cs="Times New Roman"/>
        </w:rPr>
        <w:t xml:space="preserve"> </w:t>
      </w:r>
      <w:r w:rsidR="009C0CDA" w:rsidRPr="005E0AAD">
        <w:rPr>
          <w:rFonts w:ascii="Times New Roman" w:hAnsi="Times New Roman" w:cs="Times New Roman"/>
          <w:b/>
          <w:bCs/>
        </w:rPr>
        <w:t>4.429.982,83</w:t>
      </w:r>
      <w:r w:rsidR="00CF6B89" w:rsidRPr="005E0AAD">
        <w:rPr>
          <w:rFonts w:ascii="Times New Roman" w:hAnsi="Times New Roman" w:cs="Times New Roman"/>
          <w:b/>
          <w:bCs/>
        </w:rPr>
        <w:t>zł</w:t>
      </w:r>
      <w:r w:rsidRPr="005E0AAD">
        <w:rPr>
          <w:rFonts w:ascii="Times New Roman" w:hAnsi="Times New Roman" w:cs="Times New Roman"/>
          <w:b/>
          <w:bCs/>
        </w:rPr>
        <w:t>.</w:t>
      </w:r>
      <w:r w:rsidRPr="005E0AAD">
        <w:rPr>
          <w:rFonts w:ascii="Times New Roman" w:hAnsi="Times New Roman" w:cs="Times New Roman"/>
        </w:rPr>
        <w:t xml:space="preserve"> </w:t>
      </w:r>
    </w:p>
    <w:bookmarkEnd w:id="25"/>
    <w:p w14:paraId="01D6F462" w14:textId="50B4F94A" w:rsidR="004E2E74" w:rsidRPr="00821FAC" w:rsidRDefault="00166020" w:rsidP="00C601F1">
      <w:pPr>
        <w:autoSpaceDE w:val="0"/>
        <w:autoSpaceDN w:val="0"/>
        <w:adjustRightInd w:val="0"/>
        <w:spacing w:after="0" w:line="276" w:lineRule="auto"/>
        <w:jc w:val="both"/>
        <w:rPr>
          <w:rFonts w:ascii="Times New Roman" w:hAnsi="Times New Roman" w:cs="Times New Roman"/>
        </w:rPr>
      </w:pPr>
      <w:r w:rsidRPr="00447938">
        <w:rPr>
          <w:rFonts w:ascii="Times New Roman" w:hAnsi="Times New Roman" w:cs="Times New Roman"/>
          <w:color w:val="000000" w:themeColor="text1"/>
        </w:rPr>
        <w:t xml:space="preserve">W pierwszym kwartale </w:t>
      </w:r>
      <w:r w:rsidR="00DB23EA" w:rsidRPr="00447938">
        <w:rPr>
          <w:rFonts w:ascii="Times New Roman" w:hAnsi="Times New Roman" w:cs="Times New Roman"/>
          <w:b/>
          <w:bCs/>
          <w:color w:val="000000" w:themeColor="text1"/>
        </w:rPr>
        <w:t>2020r.</w:t>
      </w:r>
      <w:r w:rsidR="00DB23EA" w:rsidRPr="00447938">
        <w:rPr>
          <w:rFonts w:ascii="Times New Roman" w:hAnsi="Times New Roman" w:cs="Times New Roman"/>
          <w:color w:val="000000" w:themeColor="text1"/>
        </w:rPr>
        <w:t xml:space="preserve">, uregulowano </w:t>
      </w:r>
      <w:r w:rsidR="009D3922" w:rsidRPr="00447938">
        <w:rPr>
          <w:rFonts w:ascii="Times New Roman" w:hAnsi="Times New Roman" w:cs="Times New Roman"/>
          <w:color w:val="000000" w:themeColor="text1"/>
        </w:rPr>
        <w:t xml:space="preserve">należność </w:t>
      </w:r>
      <w:r w:rsidR="009D3922" w:rsidRPr="00447938">
        <w:rPr>
          <w:rFonts w:ascii="Times New Roman" w:hAnsi="Times New Roman" w:cs="Times New Roman"/>
          <w:b/>
          <w:bCs/>
          <w:color w:val="000000" w:themeColor="text1"/>
        </w:rPr>
        <w:t>w kwocie</w:t>
      </w:r>
      <w:r w:rsidR="009D3922" w:rsidRPr="00447938">
        <w:rPr>
          <w:rFonts w:ascii="Times New Roman" w:hAnsi="Times New Roman" w:cs="Times New Roman"/>
          <w:color w:val="000000" w:themeColor="text1"/>
        </w:rPr>
        <w:t xml:space="preserve"> </w:t>
      </w:r>
      <w:r w:rsidR="00DB23EA" w:rsidRPr="00447938">
        <w:rPr>
          <w:rFonts w:ascii="Times New Roman" w:hAnsi="Times New Roman" w:cs="Times New Roman"/>
          <w:b/>
          <w:bCs/>
          <w:color w:val="000000" w:themeColor="text1"/>
        </w:rPr>
        <w:t>1.</w:t>
      </w:r>
      <w:r w:rsidR="00A32CA5" w:rsidRPr="00447938">
        <w:rPr>
          <w:rFonts w:ascii="Times New Roman" w:hAnsi="Times New Roman" w:cs="Times New Roman"/>
          <w:b/>
          <w:bCs/>
          <w:color w:val="000000" w:themeColor="text1"/>
        </w:rPr>
        <w:t>563.668,15</w:t>
      </w:r>
      <w:r w:rsidR="00DB23EA" w:rsidRPr="00447938">
        <w:rPr>
          <w:rFonts w:ascii="Times New Roman" w:hAnsi="Times New Roman" w:cs="Times New Roman"/>
          <w:b/>
          <w:bCs/>
          <w:color w:val="000000" w:themeColor="text1"/>
        </w:rPr>
        <w:t>zł</w:t>
      </w:r>
      <w:r w:rsidR="00DB23EA" w:rsidRPr="00447938">
        <w:rPr>
          <w:rFonts w:ascii="Times New Roman" w:hAnsi="Times New Roman" w:cs="Times New Roman"/>
          <w:color w:val="000000" w:themeColor="text1"/>
        </w:rPr>
        <w:t xml:space="preserve">, </w:t>
      </w:r>
      <w:r w:rsidR="009D3922" w:rsidRPr="00447938">
        <w:rPr>
          <w:rFonts w:ascii="Times New Roman" w:hAnsi="Times New Roman" w:cs="Times New Roman"/>
          <w:color w:val="000000" w:themeColor="text1"/>
        </w:rPr>
        <w:t xml:space="preserve">stanowiącą wartość części inwestycji zrealizowanych do końca grudnia 2019r. </w:t>
      </w:r>
      <w:r w:rsidR="009D3922" w:rsidRPr="00447938">
        <w:rPr>
          <w:rFonts w:ascii="Times New Roman" w:hAnsi="Times New Roman" w:cs="Times New Roman"/>
          <w:b/>
          <w:bCs/>
          <w:color w:val="000000" w:themeColor="text1"/>
        </w:rPr>
        <w:t>Zatem wartość wykonanych zadań inwestycyjnych</w:t>
      </w:r>
      <w:r w:rsidR="009D3922" w:rsidRPr="00447938">
        <w:rPr>
          <w:rFonts w:ascii="Times New Roman" w:hAnsi="Times New Roman" w:cs="Times New Roman"/>
          <w:color w:val="000000" w:themeColor="text1"/>
        </w:rPr>
        <w:t xml:space="preserve">, związanych z </w:t>
      </w:r>
      <w:r w:rsidR="00420C0C" w:rsidRPr="00447938">
        <w:rPr>
          <w:rFonts w:ascii="Times New Roman" w:hAnsi="Times New Roman" w:cs="Times New Roman"/>
          <w:color w:val="000000" w:themeColor="text1"/>
        </w:rPr>
        <w:t xml:space="preserve">infrastrukturą drogową </w:t>
      </w:r>
      <w:r w:rsidR="009D3922" w:rsidRPr="00447938">
        <w:rPr>
          <w:rFonts w:ascii="Times New Roman" w:hAnsi="Times New Roman" w:cs="Times New Roman"/>
          <w:color w:val="000000" w:themeColor="text1"/>
        </w:rPr>
        <w:t xml:space="preserve">w </w:t>
      </w:r>
      <w:r w:rsidR="009D3922" w:rsidRPr="00447938">
        <w:rPr>
          <w:rFonts w:ascii="Times New Roman" w:hAnsi="Times New Roman" w:cs="Times New Roman"/>
          <w:b/>
          <w:bCs/>
          <w:color w:val="000000" w:themeColor="text1"/>
        </w:rPr>
        <w:t>roku 20</w:t>
      </w:r>
      <w:r w:rsidRPr="00447938">
        <w:rPr>
          <w:rFonts w:ascii="Times New Roman" w:hAnsi="Times New Roman" w:cs="Times New Roman"/>
          <w:b/>
          <w:bCs/>
          <w:color w:val="000000" w:themeColor="text1"/>
        </w:rPr>
        <w:t>20</w:t>
      </w:r>
      <w:r w:rsidR="009D3922" w:rsidRPr="00447938">
        <w:rPr>
          <w:rFonts w:ascii="Times New Roman" w:hAnsi="Times New Roman" w:cs="Times New Roman"/>
          <w:b/>
          <w:bCs/>
          <w:color w:val="000000" w:themeColor="text1"/>
        </w:rPr>
        <w:t xml:space="preserve"> wynosi </w:t>
      </w:r>
      <w:r w:rsidR="00A32CA5" w:rsidRPr="00447938">
        <w:rPr>
          <w:rFonts w:ascii="Times New Roman" w:hAnsi="Times New Roman" w:cs="Times New Roman"/>
          <w:b/>
          <w:bCs/>
          <w:color w:val="000000" w:themeColor="text1"/>
        </w:rPr>
        <w:t>2.866.314,68</w:t>
      </w:r>
      <w:r w:rsidR="009D3922" w:rsidRPr="00447938">
        <w:rPr>
          <w:rFonts w:ascii="Times New Roman" w:hAnsi="Times New Roman" w:cs="Times New Roman"/>
          <w:b/>
          <w:bCs/>
          <w:color w:val="000000" w:themeColor="text1"/>
        </w:rPr>
        <w:t>zł</w:t>
      </w:r>
      <w:r w:rsidR="00420C0C" w:rsidRPr="00447938">
        <w:rPr>
          <w:rFonts w:ascii="Times New Roman" w:hAnsi="Times New Roman" w:cs="Times New Roman"/>
          <w:color w:val="000000" w:themeColor="text1"/>
        </w:rPr>
        <w:t>.</w:t>
      </w:r>
      <w:r w:rsidR="009D3922" w:rsidRPr="00447938">
        <w:rPr>
          <w:rFonts w:ascii="Times New Roman" w:hAnsi="Times New Roman" w:cs="Times New Roman"/>
          <w:color w:val="000000" w:themeColor="text1"/>
        </w:rPr>
        <w:t xml:space="preserve"> </w:t>
      </w:r>
      <w:bookmarkStart w:id="27" w:name="_Hlk73343418"/>
      <w:r w:rsidR="004E2E74" w:rsidRPr="00821FAC">
        <w:rPr>
          <w:rFonts w:ascii="Times New Roman" w:hAnsi="Times New Roman" w:cs="Times New Roman"/>
        </w:rPr>
        <w:t>W ramach tej kwoty zrealizowano następujące zadania:</w:t>
      </w:r>
    </w:p>
    <w:bookmarkEnd w:id="26"/>
    <w:p w14:paraId="75B0FFDD" w14:textId="2254C8E8" w:rsidR="00E50A46" w:rsidRDefault="00E50A46" w:rsidP="008D4ED9">
      <w:pPr>
        <w:autoSpaceDE w:val="0"/>
        <w:autoSpaceDN w:val="0"/>
        <w:adjustRightInd w:val="0"/>
        <w:spacing w:after="0" w:line="120" w:lineRule="auto"/>
        <w:jc w:val="both"/>
        <w:rPr>
          <w:rFonts w:ascii="Times New Roman" w:hAnsi="Times New Roman" w:cs="Times New Roman"/>
        </w:rPr>
      </w:pPr>
    </w:p>
    <w:p w14:paraId="33D8DA43" w14:textId="25D4A2EC" w:rsidR="00E50A46" w:rsidRPr="00495BC2" w:rsidRDefault="00F32ADC" w:rsidP="00E50A46">
      <w:pPr>
        <w:autoSpaceDE w:val="0"/>
        <w:autoSpaceDN w:val="0"/>
        <w:adjustRightInd w:val="0"/>
        <w:spacing w:after="0" w:line="276" w:lineRule="auto"/>
        <w:jc w:val="both"/>
        <w:rPr>
          <w:rFonts w:ascii="Times New Roman" w:hAnsi="Times New Roman" w:cs="Times New Roman"/>
          <w:b/>
          <w:bCs/>
          <w:color w:val="000000" w:themeColor="text1"/>
        </w:rPr>
      </w:pPr>
      <w:r>
        <w:rPr>
          <w:rFonts w:ascii="Times New Roman" w:hAnsi="Times New Roman" w:cs="Times New Roman"/>
          <w:b/>
          <w:bCs/>
        </w:rPr>
        <w:t>U</w:t>
      </w:r>
      <w:r w:rsidR="00E50A46" w:rsidRPr="00821FAC">
        <w:rPr>
          <w:rFonts w:ascii="Times New Roman" w:hAnsi="Times New Roman" w:cs="Times New Roman"/>
          <w:b/>
          <w:bCs/>
        </w:rPr>
        <w:t xml:space="preserve">twardzenie ulicy </w:t>
      </w:r>
      <w:r w:rsidR="00E50A46">
        <w:rPr>
          <w:rFonts w:ascii="Times New Roman" w:hAnsi="Times New Roman" w:cs="Times New Roman"/>
          <w:b/>
          <w:bCs/>
        </w:rPr>
        <w:t xml:space="preserve">Dobrej  w Luzinie </w:t>
      </w:r>
      <w:r w:rsidR="00E50A46" w:rsidRPr="00821FAC">
        <w:rPr>
          <w:rFonts w:ascii="Times New Roman" w:hAnsi="Times New Roman" w:cs="Times New Roman"/>
        </w:rPr>
        <w:t xml:space="preserve"> – wykonano </w:t>
      </w:r>
      <w:r w:rsidR="00E50A46">
        <w:rPr>
          <w:rFonts w:ascii="Times New Roman" w:hAnsi="Times New Roman" w:cs="Times New Roman"/>
        </w:rPr>
        <w:t>dokumentację techniczną zadania, oraz utwardzono nawierzchnię płytami betonowymi typu JOMB na odcinku ulic: od Wilczka do</w:t>
      </w:r>
      <w:r w:rsidR="00AC4831">
        <w:rPr>
          <w:rFonts w:ascii="Times New Roman" w:hAnsi="Times New Roman" w:cs="Times New Roman"/>
        </w:rPr>
        <w:t xml:space="preserve"> skrzyżowania z</w:t>
      </w:r>
      <w:r w:rsidR="00E50A46">
        <w:rPr>
          <w:rFonts w:ascii="Times New Roman" w:hAnsi="Times New Roman" w:cs="Times New Roman"/>
        </w:rPr>
        <w:t xml:space="preserve"> Letni</w:t>
      </w:r>
      <w:r w:rsidR="00AC4831">
        <w:rPr>
          <w:rFonts w:ascii="Times New Roman" w:hAnsi="Times New Roman" w:cs="Times New Roman"/>
        </w:rPr>
        <w:t>ą</w:t>
      </w:r>
      <w:r w:rsidR="00E50A46">
        <w:rPr>
          <w:rFonts w:ascii="Times New Roman" w:hAnsi="Times New Roman" w:cs="Times New Roman"/>
        </w:rPr>
        <w:t xml:space="preserve"> o długości 140m i szerokości </w:t>
      </w:r>
      <w:r w:rsidR="00BC4CE0">
        <w:rPr>
          <w:rFonts w:ascii="Times New Roman" w:hAnsi="Times New Roman" w:cs="Times New Roman"/>
        </w:rPr>
        <w:t>5</w:t>
      </w:r>
      <w:r w:rsidR="00E50A46">
        <w:rPr>
          <w:rFonts w:ascii="Times New Roman" w:hAnsi="Times New Roman" w:cs="Times New Roman"/>
        </w:rPr>
        <w:t xml:space="preserve">m. </w:t>
      </w:r>
      <w:r w:rsidR="004B1A39" w:rsidRPr="00495BC2">
        <w:rPr>
          <w:rFonts w:ascii="Times New Roman" w:hAnsi="Times New Roman" w:cs="Times New Roman"/>
          <w:b/>
          <w:bCs/>
          <w:i/>
          <w:iCs/>
          <w:color w:val="000000" w:themeColor="text1"/>
        </w:rPr>
        <w:t>Zadanie zostało zrealizowane w roku 2019, natomiast płatność nastąpiła w 2020r.</w:t>
      </w:r>
      <w:r w:rsidR="004B1A39" w:rsidRPr="00495BC2">
        <w:rPr>
          <w:rFonts w:ascii="Times New Roman" w:hAnsi="Times New Roman" w:cs="Times New Roman"/>
          <w:i/>
          <w:iCs/>
          <w:color w:val="000000" w:themeColor="text1"/>
        </w:rPr>
        <w:t xml:space="preserve"> </w:t>
      </w:r>
    </w:p>
    <w:p w14:paraId="1387F839" w14:textId="624A5C1A" w:rsidR="00FE3D34" w:rsidRDefault="00FE3D34" w:rsidP="00070E73">
      <w:pPr>
        <w:autoSpaceDE w:val="0"/>
        <w:autoSpaceDN w:val="0"/>
        <w:adjustRightInd w:val="0"/>
        <w:spacing w:after="0" w:line="120" w:lineRule="auto"/>
        <w:jc w:val="both"/>
        <w:rPr>
          <w:rFonts w:ascii="Times New Roman" w:hAnsi="Times New Roman" w:cs="Times New Roman"/>
        </w:rPr>
      </w:pPr>
    </w:p>
    <w:p w14:paraId="4B6F212D" w14:textId="5745AEDB" w:rsidR="00F32ADC" w:rsidRPr="00495BC2" w:rsidRDefault="00213D8E" w:rsidP="00F32ADC">
      <w:pPr>
        <w:autoSpaceDE w:val="0"/>
        <w:autoSpaceDN w:val="0"/>
        <w:adjustRightInd w:val="0"/>
        <w:spacing w:after="0" w:line="276" w:lineRule="auto"/>
        <w:jc w:val="both"/>
        <w:rPr>
          <w:rFonts w:ascii="Times New Roman" w:hAnsi="Times New Roman" w:cs="Times New Roman"/>
          <w:b/>
          <w:bCs/>
          <w:i/>
          <w:iCs/>
          <w:color w:val="000000" w:themeColor="text1"/>
        </w:rPr>
      </w:pPr>
      <w:r>
        <w:rPr>
          <w:rFonts w:ascii="Times New Roman" w:hAnsi="Times New Roman" w:cs="Times New Roman"/>
          <w:b/>
          <w:bCs/>
          <w:color w:val="000000" w:themeColor="text1"/>
        </w:rPr>
        <w:t xml:space="preserve">Przebudowa </w:t>
      </w:r>
      <w:r w:rsidR="00F32ADC" w:rsidRPr="00495BC2">
        <w:rPr>
          <w:rFonts w:ascii="Times New Roman" w:hAnsi="Times New Roman" w:cs="Times New Roman"/>
          <w:b/>
          <w:bCs/>
          <w:color w:val="000000" w:themeColor="text1"/>
        </w:rPr>
        <w:t xml:space="preserve">ulicy Chabrowej w Luzinie – </w:t>
      </w:r>
      <w:r w:rsidR="00F32ADC" w:rsidRPr="00495BC2">
        <w:rPr>
          <w:rFonts w:ascii="Times New Roman" w:hAnsi="Times New Roman" w:cs="Times New Roman"/>
          <w:color w:val="000000" w:themeColor="text1"/>
        </w:rPr>
        <w:t xml:space="preserve">od istniejącego asfaltu do ulicy Jagodowej </w:t>
      </w:r>
      <w:r w:rsidR="0076461C">
        <w:rPr>
          <w:rFonts w:ascii="Times New Roman" w:hAnsi="Times New Roman" w:cs="Times New Roman"/>
          <w:color w:val="000000" w:themeColor="text1"/>
        </w:rPr>
        <w:t xml:space="preserve">utwardzono nawierzchnię drogi </w:t>
      </w:r>
      <w:r w:rsidR="00F32ADC" w:rsidRPr="00495BC2">
        <w:rPr>
          <w:rFonts w:ascii="Times New Roman" w:hAnsi="Times New Roman" w:cs="Times New Roman"/>
          <w:color w:val="000000" w:themeColor="text1"/>
        </w:rPr>
        <w:t>mas</w:t>
      </w:r>
      <w:r w:rsidR="0076461C">
        <w:rPr>
          <w:rFonts w:ascii="Times New Roman" w:hAnsi="Times New Roman" w:cs="Times New Roman"/>
          <w:color w:val="000000" w:themeColor="text1"/>
        </w:rPr>
        <w:t>ą</w:t>
      </w:r>
      <w:r w:rsidR="00F32ADC" w:rsidRPr="00495BC2">
        <w:rPr>
          <w:rFonts w:ascii="Times New Roman" w:hAnsi="Times New Roman" w:cs="Times New Roman"/>
          <w:color w:val="000000" w:themeColor="text1"/>
        </w:rPr>
        <w:t xml:space="preserve"> mineralno-bitumiczn</w:t>
      </w:r>
      <w:r w:rsidR="0076461C">
        <w:rPr>
          <w:rFonts w:ascii="Times New Roman" w:hAnsi="Times New Roman" w:cs="Times New Roman"/>
          <w:color w:val="000000" w:themeColor="text1"/>
        </w:rPr>
        <w:t>ą</w:t>
      </w:r>
      <w:r w:rsidR="00F32ADC" w:rsidRPr="00495BC2">
        <w:rPr>
          <w:rFonts w:ascii="Times New Roman" w:hAnsi="Times New Roman" w:cs="Times New Roman"/>
          <w:color w:val="000000" w:themeColor="text1"/>
        </w:rPr>
        <w:t xml:space="preserve"> o długości 175m i szerokości 5m. </w:t>
      </w:r>
      <w:r w:rsidR="00F32ADC" w:rsidRPr="00495BC2">
        <w:rPr>
          <w:rFonts w:ascii="Times New Roman" w:hAnsi="Times New Roman" w:cs="Times New Roman"/>
          <w:b/>
          <w:bCs/>
          <w:i/>
          <w:iCs/>
          <w:color w:val="000000" w:themeColor="text1"/>
        </w:rPr>
        <w:t>Zadanie zostało zrealizowane w roku 2019, natomiast płatność nastąpiła w 2020r.</w:t>
      </w:r>
    </w:p>
    <w:p w14:paraId="3D23F256" w14:textId="77777777" w:rsidR="00F32ADC" w:rsidRDefault="00F32ADC" w:rsidP="008D4ED9">
      <w:pPr>
        <w:autoSpaceDE w:val="0"/>
        <w:autoSpaceDN w:val="0"/>
        <w:adjustRightInd w:val="0"/>
        <w:spacing w:after="0" w:line="120" w:lineRule="auto"/>
        <w:jc w:val="both"/>
        <w:rPr>
          <w:rFonts w:ascii="Times New Roman" w:hAnsi="Times New Roman" w:cs="Times New Roman"/>
          <w:b/>
          <w:bCs/>
        </w:rPr>
      </w:pPr>
    </w:p>
    <w:p w14:paraId="3B82E531" w14:textId="77777777" w:rsidR="00813126" w:rsidRPr="00495BC2" w:rsidRDefault="00FE3D34" w:rsidP="00813126">
      <w:pPr>
        <w:autoSpaceDE w:val="0"/>
        <w:autoSpaceDN w:val="0"/>
        <w:adjustRightInd w:val="0"/>
        <w:spacing w:after="0" w:line="276" w:lineRule="auto"/>
        <w:jc w:val="both"/>
        <w:rPr>
          <w:rFonts w:ascii="Times New Roman" w:hAnsi="Times New Roman" w:cs="Times New Roman"/>
          <w:i/>
          <w:iCs/>
          <w:color w:val="000000" w:themeColor="text1"/>
        </w:rPr>
      </w:pPr>
      <w:r w:rsidRPr="00495BC2">
        <w:rPr>
          <w:rFonts w:ascii="Times New Roman" w:hAnsi="Times New Roman" w:cs="Times New Roman"/>
          <w:b/>
          <w:bCs/>
          <w:color w:val="000000" w:themeColor="text1"/>
        </w:rPr>
        <w:t xml:space="preserve">Utwardzenie ulicy Ziemskiej w </w:t>
      </w:r>
      <w:r w:rsidR="009C0542" w:rsidRPr="00495BC2">
        <w:rPr>
          <w:rFonts w:ascii="Times New Roman" w:hAnsi="Times New Roman" w:cs="Times New Roman"/>
          <w:b/>
          <w:bCs/>
          <w:color w:val="000000" w:themeColor="text1"/>
        </w:rPr>
        <w:t xml:space="preserve">Luzinie </w:t>
      </w:r>
      <w:r w:rsidRPr="00495BC2">
        <w:rPr>
          <w:rFonts w:ascii="Times New Roman" w:hAnsi="Times New Roman" w:cs="Times New Roman"/>
          <w:b/>
          <w:bCs/>
          <w:color w:val="000000" w:themeColor="text1"/>
        </w:rPr>
        <w:t xml:space="preserve"> </w:t>
      </w:r>
      <w:r w:rsidRPr="00495BC2">
        <w:rPr>
          <w:rFonts w:ascii="Times New Roman" w:hAnsi="Times New Roman" w:cs="Times New Roman"/>
          <w:color w:val="000000" w:themeColor="text1"/>
        </w:rPr>
        <w:t xml:space="preserve"> – utwardzono odcinek drogi płytami betonowymi typu JOMB na odcinku o długości 60m i szerokości 5m. </w:t>
      </w:r>
      <w:r w:rsidR="00813126" w:rsidRPr="00495BC2">
        <w:rPr>
          <w:rFonts w:ascii="Times New Roman" w:hAnsi="Times New Roman" w:cs="Times New Roman"/>
          <w:b/>
          <w:bCs/>
          <w:i/>
          <w:iCs/>
          <w:color w:val="000000" w:themeColor="text1"/>
        </w:rPr>
        <w:t xml:space="preserve">Zadanie zostało zrealizowane w roku 2019, natomiast płatność nastąpiła w 2020r. </w:t>
      </w:r>
    </w:p>
    <w:p w14:paraId="5B50AC5D" w14:textId="77777777" w:rsidR="004E2E74" w:rsidRPr="00821FAC" w:rsidRDefault="004E2E74" w:rsidP="00B36F12">
      <w:pPr>
        <w:autoSpaceDE w:val="0"/>
        <w:autoSpaceDN w:val="0"/>
        <w:adjustRightInd w:val="0"/>
        <w:spacing w:after="0" w:line="120" w:lineRule="auto"/>
        <w:jc w:val="both"/>
        <w:rPr>
          <w:rFonts w:ascii="Times New Roman" w:hAnsi="Times New Roman" w:cs="Times New Roman"/>
        </w:rPr>
      </w:pPr>
    </w:p>
    <w:p w14:paraId="716A6471" w14:textId="77777777" w:rsidR="00C74E68" w:rsidRPr="005C1E77" w:rsidRDefault="00320B68" w:rsidP="00C74E68">
      <w:pPr>
        <w:autoSpaceDE w:val="0"/>
        <w:autoSpaceDN w:val="0"/>
        <w:adjustRightInd w:val="0"/>
        <w:spacing w:after="0" w:line="276" w:lineRule="auto"/>
        <w:jc w:val="both"/>
        <w:rPr>
          <w:rFonts w:ascii="Times New Roman" w:hAnsi="Times New Roman" w:cs="Times New Roman"/>
        </w:rPr>
      </w:pPr>
      <w:r w:rsidRPr="00495BC2">
        <w:rPr>
          <w:rFonts w:ascii="Times New Roman" w:hAnsi="Times New Roman" w:cs="Times New Roman"/>
          <w:b/>
          <w:bCs/>
          <w:color w:val="000000" w:themeColor="text1"/>
        </w:rPr>
        <w:t>Utwardzenie ulicy Abrahama w Luzinie</w:t>
      </w:r>
      <w:r w:rsidRPr="00495BC2">
        <w:rPr>
          <w:rFonts w:ascii="Times New Roman" w:hAnsi="Times New Roman" w:cs="Times New Roman"/>
          <w:color w:val="000000" w:themeColor="text1"/>
        </w:rPr>
        <w:t xml:space="preserve"> – </w:t>
      </w:r>
      <w:r w:rsidR="00F32ADC" w:rsidRPr="00495BC2">
        <w:rPr>
          <w:rFonts w:ascii="Times New Roman" w:hAnsi="Times New Roman" w:cs="Times New Roman"/>
          <w:color w:val="000000" w:themeColor="text1"/>
        </w:rPr>
        <w:t xml:space="preserve">zadanie zostało zrealizowane w 2019r. </w:t>
      </w:r>
      <w:r w:rsidRPr="00495BC2">
        <w:rPr>
          <w:rFonts w:ascii="Times New Roman" w:hAnsi="Times New Roman" w:cs="Times New Roman"/>
          <w:color w:val="000000" w:themeColor="text1"/>
        </w:rPr>
        <w:t>w ramach kontynuacji zadania z roku 2018 wykonano utwardzenie nawierzchni drogi płytami betonowymi typu YOMB na odcinku o długości 60m i szerokości 4,5m</w:t>
      </w:r>
      <w:r w:rsidR="00F32ADC" w:rsidRPr="00495BC2">
        <w:rPr>
          <w:rFonts w:ascii="Times New Roman" w:hAnsi="Times New Roman" w:cs="Times New Roman"/>
          <w:color w:val="000000" w:themeColor="text1"/>
        </w:rPr>
        <w:t xml:space="preserve">. </w:t>
      </w:r>
      <w:r w:rsidR="004B1A39" w:rsidRPr="00495BC2">
        <w:rPr>
          <w:rFonts w:ascii="Times New Roman" w:hAnsi="Times New Roman" w:cs="Times New Roman"/>
          <w:b/>
          <w:bCs/>
          <w:i/>
          <w:iCs/>
          <w:color w:val="000000" w:themeColor="text1"/>
        </w:rPr>
        <w:t xml:space="preserve">Zadanie zostało zrealizowane w roku 2019, </w:t>
      </w:r>
      <w:r w:rsidR="004B1A39" w:rsidRPr="00495BC2">
        <w:rPr>
          <w:rFonts w:ascii="Times New Roman" w:hAnsi="Times New Roman" w:cs="Times New Roman"/>
          <w:b/>
          <w:bCs/>
          <w:i/>
          <w:iCs/>
          <w:color w:val="000000" w:themeColor="text1"/>
        </w:rPr>
        <w:lastRenderedPageBreak/>
        <w:t xml:space="preserve">natomiast płatność nastąpiła w 2020r. </w:t>
      </w:r>
      <w:r w:rsidR="00813126" w:rsidRPr="00495BC2">
        <w:rPr>
          <w:rFonts w:ascii="Times New Roman" w:hAnsi="Times New Roman" w:cs="Times New Roman"/>
          <w:b/>
          <w:bCs/>
          <w:i/>
          <w:iCs/>
          <w:color w:val="000000" w:themeColor="text1"/>
        </w:rPr>
        <w:t xml:space="preserve"> </w:t>
      </w:r>
      <w:r w:rsidR="00C74E68" w:rsidRPr="005C1E77">
        <w:rPr>
          <w:rFonts w:ascii="Times New Roman" w:hAnsi="Times New Roman" w:cs="Times New Roman"/>
        </w:rPr>
        <w:t>W 2020 w ramach kontynuacji zadania zrealizowano kolejny odcinek o dł. 55m i szer. 4,5m. Ponieważ był to ostatni odcinek, to tym samym zakończono utwardzanie ul. Abrahama.</w:t>
      </w:r>
    </w:p>
    <w:p w14:paraId="42B5486A" w14:textId="77777777" w:rsidR="00A32CA5" w:rsidRDefault="00A32CA5" w:rsidP="00B36F12">
      <w:pPr>
        <w:autoSpaceDE w:val="0"/>
        <w:autoSpaceDN w:val="0"/>
        <w:adjustRightInd w:val="0"/>
        <w:spacing w:after="0" w:line="120" w:lineRule="auto"/>
        <w:jc w:val="both"/>
        <w:rPr>
          <w:rFonts w:ascii="Times New Roman" w:hAnsi="Times New Roman" w:cs="Times New Roman"/>
          <w:b/>
          <w:bCs/>
          <w:color w:val="FF0000"/>
        </w:rPr>
      </w:pPr>
    </w:p>
    <w:p w14:paraId="73E06BD4" w14:textId="236EAC04" w:rsidR="004B1A39" w:rsidRPr="00A32CA5" w:rsidRDefault="004B1A39" w:rsidP="004B1A39">
      <w:pPr>
        <w:autoSpaceDE w:val="0"/>
        <w:autoSpaceDN w:val="0"/>
        <w:adjustRightInd w:val="0"/>
        <w:spacing w:after="0" w:line="276" w:lineRule="auto"/>
        <w:jc w:val="both"/>
        <w:rPr>
          <w:rFonts w:ascii="Times New Roman" w:hAnsi="Times New Roman" w:cs="Times New Roman"/>
          <w:i/>
          <w:iCs/>
          <w:color w:val="000000" w:themeColor="text1"/>
        </w:rPr>
      </w:pPr>
      <w:r w:rsidRPr="00A32CA5">
        <w:rPr>
          <w:rFonts w:ascii="Times New Roman" w:hAnsi="Times New Roman" w:cs="Times New Roman"/>
          <w:b/>
          <w:bCs/>
          <w:color w:val="000000" w:themeColor="text1"/>
        </w:rPr>
        <w:t>Utwardzenie ulicy Narcyzowej w Luzinie</w:t>
      </w:r>
      <w:r w:rsidRPr="00A32CA5">
        <w:rPr>
          <w:rFonts w:ascii="Times New Roman" w:hAnsi="Times New Roman" w:cs="Times New Roman"/>
          <w:color w:val="000000" w:themeColor="text1"/>
        </w:rPr>
        <w:t xml:space="preserve"> – w ramach kontynuacji zadania w 2020r. </w:t>
      </w:r>
      <w:r w:rsidR="00BA1EB3" w:rsidRPr="00A32CA5">
        <w:rPr>
          <w:rFonts w:ascii="Times New Roman" w:hAnsi="Times New Roman" w:cs="Times New Roman"/>
          <w:color w:val="000000" w:themeColor="text1"/>
        </w:rPr>
        <w:t xml:space="preserve">wykonano dokumentacje techniczną  w zakresie odwodnienia oraz </w:t>
      </w:r>
      <w:r w:rsidRPr="00A32CA5">
        <w:rPr>
          <w:rFonts w:ascii="Times New Roman" w:hAnsi="Times New Roman" w:cs="Times New Roman"/>
          <w:color w:val="000000" w:themeColor="text1"/>
        </w:rPr>
        <w:t>wykonany został odcinek kanalizacji deszczowej.</w:t>
      </w:r>
      <w:r w:rsidR="00BA1EB3" w:rsidRPr="00A32CA5">
        <w:rPr>
          <w:rFonts w:ascii="Times New Roman" w:hAnsi="Times New Roman" w:cs="Times New Roman"/>
          <w:color w:val="000000" w:themeColor="text1"/>
        </w:rPr>
        <w:t xml:space="preserve"> </w:t>
      </w:r>
      <w:r w:rsidRPr="00A32CA5">
        <w:rPr>
          <w:rFonts w:ascii="Times New Roman" w:hAnsi="Times New Roman" w:cs="Times New Roman"/>
          <w:color w:val="000000" w:themeColor="text1"/>
        </w:rPr>
        <w:t xml:space="preserve"> </w:t>
      </w:r>
      <w:r w:rsidRPr="00A32CA5">
        <w:rPr>
          <w:rFonts w:ascii="Times New Roman" w:hAnsi="Times New Roman" w:cs="Times New Roman"/>
          <w:i/>
          <w:iCs/>
          <w:color w:val="000000" w:themeColor="text1"/>
        </w:rPr>
        <w:t>Zadanie realizowane przy udziale środków Funduszu Sołeckiego.</w:t>
      </w:r>
    </w:p>
    <w:p w14:paraId="38AB361B" w14:textId="77777777" w:rsidR="007047BC" w:rsidRPr="004B1A39" w:rsidRDefault="007047BC" w:rsidP="00B36F12">
      <w:pPr>
        <w:autoSpaceDE w:val="0"/>
        <w:autoSpaceDN w:val="0"/>
        <w:adjustRightInd w:val="0"/>
        <w:spacing w:after="0" w:line="120" w:lineRule="auto"/>
        <w:jc w:val="both"/>
        <w:rPr>
          <w:rFonts w:ascii="Times New Roman" w:hAnsi="Times New Roman" w:cs="Times New Roman"/>
          <w:b/>
          <w:bCs/>
          <w:i/>
          <w:iCs/>
          <w:color w:val="FF0000"/>
        </w:rPr>
      </w:pPr>
    </w:p>
    <w:p w14:paraId="01AF8327" w14:textId="34147991" w:rsidR="00320B68" w:rsidRPr="00495BC2" w:rsidRDefault="007047BC" w:rsidP="005E1087">
      <w:pPr>
        <w:autoSpaceDE w:val="0"/>
        <w:autoSpaceDN w:val="0"/>
        <w:adjustRightInd w:val="0"/>
        <w:spacing w:after="0" w:line="276" w:lineRule="auto"/>
        <w:jc w:val="both"/>
        <w:rPr>
          <w:rFonts w:ascii="Times New Roman" w:hAnsi="Times New Roman" w:cs="Times New Roman"/>
          <w:color w:val="FF0000"/>
        </w:rPr>
      </w:pPr>
      <w:r w:rsidRPr="00821FAC">
        <w:rPr>
          <w:rFonts w:ascii="Times New Roman" w:hAnsi="Times New Roman" w:cs="Times New Roman"/>
          <w:b/>
          <w:bCs/>
        </w:rPr>
        <w:t xml:space="preserve">Utwardzenie ulicy </w:t>
      </w:r>
      <w:r>
        <w:rPr>
          <w:rFonts w:ascii="Times New Roman" w:hAnsi="Times New Roman" w:cs="Times New Roman"/>
          <w:b/>
          <w:bCs/>
        </w:rPr>
        <w:t>Krzywej w Luzinie</w:t>
      </w:r>
      <w:r w:rsidRPr="00821FAC">
        <w:rPr>
          <w:rFonts w:ascii="Times New Roman" w:hAnsi="Times New Roman" w:cs="Times New Roman"/>
        </w:rPr>
        <w:t xml:space="preserve"> –</w:t>
      </w:r>
      <w:r>
        <w:rPr>
          <w:rFonts w:ascii="Times New Roman" w:hAnsi="Times New Roman" w:cs="Times New Roman"/>
        </w:rPr>
        <w:t xml:space="preserve"> </w:t>
      </w:r>
      <w:r w:rsidRPr="00821FAC">
        <w:rPr>
          <w:rFonts w:ascii="Times New Roman" w:hAnsi="Times New Roman" w:cs="Times New Roman"/>
        </w:rPr>
        <w:t>utwardz</w:t>
      </w:r>
      <w:r>
        <w:rPr>
          <w:rFonts w:ascii="Times New Roman" w:hAnsi="Times New Roman" w:cs="Times New Roman"/>
        </w:rPr>
        <w:t xml:space="preserve">ono </w:t>
      </w:r>
      <w:r w:rsidRPr="00821FAC">
        <w:rPr>
          <w:rFonts w:ascii="Times New Roman" w:hAnsi="Times New Roman" w:cs="Times New Roman"/>
        </w:rPr>
        <w:t>nawierzchni</w:t>
      </w:r>
      <w:r>
        <w:rPr>
          <w:rFonts w:ascii="Times New Roman" w:hAnsi="Times New Roman" w:cs="Times New Roman"/>
        </w:rPr>
        <w:t>ę</w:t>
      </w:r>
      <w:r w:rsidRPr="00821FAC">
        <w:rPr>
          <w:rFonts w:ascii="Times New Roman" w:hAnsi="Times New Roman" w:cs="Times New Roman"/>
        </w:rPr>
        <w:t xml:space="preserve"> drogi płytami betonowymi typu JOMB </w:t>
      </w:r>
      <w:r>
        <w:rPr>
          <w:rFonts w:ascii="Times New Roman" w:hAnsi="Times New Roman" w:cs="Times New Roman"/>
        </w:rPr>
        <w:t xml:space="preserve">na odcinku </w:t>
      </w:r>
      <w:r w:rsidRPr="00821FAC">
        <w:rPr>
          <w:rFonts w:ascii="Times New Roman" w:hAnsi="Times New Roman" w:cs="Times New Roman"/>
        </w:rPr>
        <w:t xml:space="preserve">o długości </w:t>
      </w:r>
      <w:r w:rsidR="00C74E68" w:rsidRPr="00C74E68">
        <w:rPr>
          <w:rFonts w:ascii="Times New Roman" w:hAnsi="Times New Roman" w:cs="Times New Roman"/>
        </w:rPr>
        <w:t>40</w:t>
      </w:r>
      <w:r w:rsidRPr="00C74E68">
        <w:rPr>
          <w:rFonts w:ascii="Times New Roman" w:hAnsi="Times New Roman" w:cs="Times New Roman"/>
        </w:rPr>
        <w:t xml:space="preserve">m i szerokości </w:t>
      </w:r>
      <w:r w:rsidR="00C74E68" w:rsidRPr="00C74E68">
        <w:rPr>
          <w:rFonts w:ascii="Times New Roman" w:hAnsi="Times New Roman" w:cs="Times New Roman"/>
        </w:rPr>
        <w:t>3m</w:t>
      </w:r>
      <w:r w:rsidR="00C74E68">
        <w:rPr>
          <w:rFonts w:ascii="Times New Roman" w:hAnsi="Times New Roman" w:cs="Times New Roman"/>
          <w:color w:val="FF0000"/>
        </w:rPr>
        <w:t>.</w:t>
      </w:r>
    </w:p>
    <w:p w14:paraId="7A4989C8" w14:textId="77777777" w:rsidR="007047BC" w:rsidRDefault="007047BC" w:rsidP="00B36F12">
      <w:pPr>
        <w:autoSpaceDE w:val="0"/>
        <w:autoSpaceDN w:val="0"/>
        <w:adjustRightInd w:val="0"/>
        <w:spacing w:after="0" w:line="120" w:lineRule="auto"/>
        <w:jc w:val="both"/>
        <w:rPr>
          <w:rFonts w:ascii="Times New Roman" w:hAnsi="Times New Roman" w:cs="Times New Roman"/>
          <w:b/>
          <w:bCs/>
        </w:rPr>
      </w:pPr>
    </w:p>
    <w:p w14:paraId="6B590CD0" w14:textId="4105E266" w:rsidR="007047BC" w:rsidRDefault="007047BC" w:rsidP="005E1087">
      <w:pPr>
        <w:autoSpaceDE w:val="0"/>
        <w:autoSpaceDN w:val="0"/>
        <w:adjustRightInd w:val="0"/>
        <w:spacing w:after="0" w:line="276" w:lineRule="auto"/>
        <w:jc w:val="both"/>
        <w:rPr>
          <w:rFonts w:ascii="Times New Roman" w:hAnsi="Times New Roman" w:cs="Times New Roman"/>
          <w:b/>
          <w:bCs/>
          <w:i/>
          <w:iCs/>
          <w:color w:val="FF0000"/>
        </w:rPr>
      </w:pPr>
      <w:r w:rsidRPr="00821FAC">
        <w:rPr>
          <w:rFonts w:ascii="Times New Roman" w:hAnsi="Times New Roman" w:cs="Times New Roman"/>
          <w:b/>
          <w:bCs/>
        </w:rPr>
        <w:t xml:space="preserve">Utwardzenie ulicy </w:t>
      </w:r>
      <w:r>
        <w:rPr>
          <w:rFonts w:ascii="Times New Roman" w:hAnsi="Times New Roman" w:cs="Times New Roman"/>
          <w:b/>
          <w:bCs/>
        </w:rPr>
        <w:t>Przyleśnej w Luzinie</w:t>
      </w:r>
      <w:r w:rsidRPr="00821FAC">
        <w:rPr>
          <w:rFonts w:ascii="Times New Roman" w:hAnsi="Times New Roman" w:cs="Times New Roman"/>
        </w:rPr>
        <w:t xml:space="preserve"> –</w:t>
      </w:r>
      <w:r>
        <w:rPr>
          <w:rFonts w:ascii="Times New Roman" w:hAnsi="Times New Roman" w:cs="Times New Roman"/>
        </w:rPr>
        <w:t xml:space="preserve"> </w:t>
      </w:r>
      <w:r w:rsidRPr="00821FAC">
        <w:rPr>
          <w:rFonts w:ascii="Times New Roman" w:hAnsi="Times New Roman" w:cs="Times New Roman"/>
        </w:rPr>
        <w:t>utwardz</w:t>
      </w:r>
      <w:r>
        <w:rPr>
          <w:rFonts w:ascii="Times New Roman" w:hAnsi="Times New Roman" w:cs="Times New Roman"/>
        </w:rPr>
        <w:t xml:space="preserve">ono </w:t>
      </w:r>
      <w:r w:rsidRPr="00821FAC">
        <w:rPr>
          <w:rFonts w:ascii="Times New Roman" w:hAnsi="Times New Roman" w:cs="Times New Roman"/>
        </w:rPr>
        <w:t>nawierzchni</w:t>
      </w:r>
      <w:r>
        <w:rPr>
          <w:rFonts w:ascii="Times New Roman" w:hAnsi="Times New Roman" w:cs="Times New Roman"/>
        </w:rPr>
        <w:t>ę</w:t>
      </w:r>
      <w:r w:rsidRPr="00821FAC">
        <w:rPr>
          <w:rFonts w:ascii="Times New Roman" w:hAnsi="Times New Roman" w:cs="Times New Roman"/>
        </w:rPr>
        <w:t xml:space="preserve"> drogi płytami betonowymi typu JOMB </w:t>
      </w:r>
      <w:r>
        <w:rPr>
          <w:rFonts w:ascii="Times New Roman" w:hAnsi="Times New Roman" w:cs="Times New Roman"/>
        </w:rPr>
        <w:t xml:space="preserve">na odcinku </w:t>
      </w:r>
      <w:r w:rsidRPr="00821FAC">
        <w:rPr>
          <w:rFonts w:ascii="Times New Roman" w:hAnsi="Times New Roman" w:cs="Times New Roman"/>
        </w:rPr>
        <w:t xml:space="preserve">o długości </w:t>
      </w:r>
      <w:r w:rsidR="00C74E68" w:rsidRPr="00C74E68">
        <w:rPr>
          <w:rFonts w:ascii="Times New Roman" w:hAnsi="Times New Roman" w:cs="Times New Roman"/>
        </w:rPr>
        <w:t>50</w:t>
      </w:r>
      <w:r w:rsidRPr="00C74E68">
        <w:rPr>
          <w:rFonts w:ascii="Times New Roman" w:hAnsi="Times New Roman" w:cs="Times New Roman"/>
        </w:rPr>
        <w:t xml:space="preserve">m i szerokości </w:t>
      </w:r>
      <w:r w:rsidR="00C74E68" w:rsidRPr="00C74E68">
        <w:rPr>
          <w:rFonts w:ascii="Times New Roman" w:hAnsi="Times New Roman" w:cs="Times New Roman"/>
        </w:rPr>
        <w:t>5m.</w:t>
      </w:r>
    </w:p>
    <w:p w14:paraId="5F983C06" w14:textId="77777777" w:rsidR="007047BC" w:rsidRPr="00AD1287" w:rsidRDefault="007047BC" w:rsidP="00B36F12">
      <w:pPr>
        <w:autoSpaceDE w:val="0"/>
        <w:autoSpaceDN w:val="0"/>
        <w:adjustRightInd w:val="0"/>
        <w:spacing w:after="0" w:line="120" w:lineRule="auto"/>
        <w:jc w:val="both"/>
        <w:rPr>
          <w:rFonts w:ascii="Times New Roman" w:hAnsi="Times New Roman" w:cs="Times New Roman"/>
        </w:rPr>
      </w:pPr>
    </w:p>
    <w:p w14:paraId="401377F8" w14:textId="153A6931" w:rsidR="007047BC" w:rsidRDefault="007047BC" w:rsidP="007047BC">
      <w:pPr>
        <w:autoSpaceDE w:val="0"/>
        <w:autoSpaceDN w:val="0"/>
        <w:adjustRightInd w:val="0"/>
        <w:spacing w:after="0" w:line="276" w:lineRule="auto"/>
        <w:jc w:val="both"/>
        <w:rPr>
          <w:rFonts w:ascii="Times New Roman" w:hAnsi="Times New Roman" w:cs="Times New Roman"/>
          <w:b/>
          <w:bCs/>
          <w:i/>
          <w:iCs/>
          <w:color w:val="FF0000"/>
        </w:rPr>
      </w:pPr>
      <w:r w:rsidRPr="00821FAC">
        <w:rPr>
          <w:rFonts w:ascii="Times New Roman" w:hAnsi="Times New Roman" w:cs="Times New Roman"/>
          <w:b/>
          <w:bCs/>
        </w:rPr>
        <w:t xml:space="preserve">Utwardzenie ulicy </w:t>
      </w:r>
      <w:r>
        <w:rPr>
          <w:rFonts w:ascii="Times New Roman" w:hAnsi="Times New Roman" w:cs="Times New Roman"/>
          <w:b/>
          <w:bCs/>
        </w:rPr>
        <w:t>Żeromskiego w Luzinie</w:t>
      </w:r>
      <w:r w:rsidRPr="00821FAC">
        <w:rPr>
          <w:rFonts w:ascii="Times New Roman" w:hAnsi="Times New Roman" w:cs="Times New Roman"/>
        </w:rPr>
        <w:t xml:space="preserve"> –</w:t>
      </w:r>
      <w:r>
        <w:rPr>
          <w:rFonts w:ascii="Times New Roman" w:hAnsi="Times New Roman" w:cs="Times New Roman"/>
        </w:rPr>
        <w:t xml:space="preserve"> </w:t>
      </w:r>
      <w:r w:rsidRPr="00821FAC">
        <w:rPr>
          <w:rFonts w:ascii="Times New Roman" w:hAnsi="Times New Roman" w:cs="Times New Roman"/>
        </w:rPr>
        <w:t>utwardz</w:t>
      </w:r>
      <w:r>
        <w:rPr>
          <w:rFonts w:ascii="Times New Roman" w:hAnsi="Times New Roman" w:cs="Times New Roman"/>
        </w:rPr>
        <w:t xml:space="preserve">ono </w:t>
      </w:r>
      <w:r w:rsidRPr="00821FAC">
        <w:rPr>
          <w:rFonts w:ascii="Times New Roman" w:hAnsi="Times New Roman" w:cs="Times New Roman"/>
        </w:rPr>
        <w:t>nawierzchni</w:t>
      </w:r>
      <w:r>
        <w:rPr>
          <w:rFonts w:ascii="Times New Roman" w:hAnsi="Times New Roman" w:cs="Times New Roman"/>
        </w:rPr>
        <w:t>ę</w:t>
      </w:r>
      <w:r w:rsidRPr="00821FAC">
        <w:rPr>
          <w:rFonts w:ascii="Times New Roman" w:hAnsi="Times New Roman" w:cs="Times New Roman"/>
        </w:rPr>
        <w:t xml:space="preserve"> drogi płytami betonowymi typu JOMB </w:t>
      </w:r>
      <w:r>
        <w:rPr>
          <w:rFonts w:ascii="Times New Roman" w:hAnsi="Times New Roman" w:cs="Times New Roman"/>
        </w:rPr>
        <w:t xml:space="preserve">na odcinku </w:t>
      </w:r>
      <w:r w:rsidRPr="00821FAC">
        <w:rPr>
          <w:rFonts w:ascii="Times New Roman" w:hAnsi="Times New Roman" w:cs="Times New Roman"/>
        </w:rPr>
        <w:t xml:space="preserve">o długości </w:t>
      </w:r>
      <w:r w:rsidR="00C74E68">
        <w:rPr>
          <w:rFonts w:ascii="Times New Roman" w:hAnsi="Times New Roman" w:cs="Times New Roman"/>
        </w:rPr>
        <w:t>46m</w:t>
      </w:r>
      <w:r w:rsidRPr="00495BC2">
        <w:rPr>
          <w:rFonts w:ascii="Times New Roman" w:hAnsi="Times New Roman" w:cs="Times New Roman"/>
          <w:color w:val="FF0000"/>
        </w:rPr>
        <w:t xml:space="preserve"> </w:t>
      </w:r>
      <w:r w:rsidRPr="00C74E68">
        <w:rPr>
          <w:rFonts w:ascii="Times New Roman" w:hAnsi="Times New Roman" w:cs="Times New Roman"/>
        </w:rPr>
        <w:t xml:space="preserve">i szerokości </w:t>
      </w:r>
      <w:r w:rsidR="00C74E68" w:rsidRPr="00C74E68">
        <w:rPr>
          <w:rFonts w:ascii="Times New Roman" w:hAnsi="Times New Roman" w:cs="Times New Roman"/>
        </w:rPr>
        <w:t>4</w:t>
      </w:r>
      <w:r w:rsidRPr="00C74E68">
        <w:rPr>
          <w:rFonts w:ascii="Times New Roman" w:hAnsi="Times New Roman" w:cs="Times New Roman"/>
        </w:rPr>
        <w:t>.</w:t>
      </w:r>
    </w:p>
    <w:p w14:paraId="5F44B041" w14:textId="77777777" w:rsidR="007047BC" w:rsidRDefault="007047BC" w:rsidP="00B36F12">
      <w:pPr>
        <w:autoSpaceDE w:val="0"/>
        <w:autoSpaceDN w:val="0"/>
        <w:adjustRightInd w:val="0"/>
        <w:spacing w:after="0" w:line="120" w:lineRule="auto"/>
        <w:jc w:val="both"/>
        <w:rPr>
          <w:rFonts w:ascii="Times New Roman" w:hAnsi="Times New Roman" w:cs="Times New Roman"/>
          <w:b/>
          <w:bCs/>
        </w:rPr>
      </w:pPr>
    </w:p>
    <w:p w14:paraId="1665D9E0" w14:textId="3ED3A9C3" w:rsidR="007047BC" w:rsidRPr="00C74E68" w:rsidRDefault="007047BC" w:rsidP="007047BC">
      <w:pPr>
        <w:autoSpaceDE w:val="0"/>
        <w:autoSpaceDN w:val="0"/>
        <w:adjustRightInd w:val="0"/>
        <w:spacing w:after="0" w:line="276" w:lineRule="auto"/>
        <w:jc w:val="both"/>
        <w:rPr>
          <w:rFonts w:ascii="Times New Roman" w:hAnsi="Times New Roman" w:cs="Times New Roman"/>
          <w:b/>
          <w:bCs/>
          <w:i/>
          <w:iCs/>
        </w:rPr>
      </w:pPr>
      <w:r w:rsidRPr="00821FAC">
        <w:rPr>
          <w:rFonts w:ascii="Times New Roman" w:hAnsi="Times New Roman" w:cs="Times New Roman"/>
          <w:b/>
          <w:bCs/>
        </w:rPr>
        <w:t xml:space="preserve">Utwardzenie ulicy </w:t>
      </w:r>
      <w:r>
        <w:rPr>
          <w:rFonts w:ascii="Times New Roman" w:hAnsi="Times New Roman" w:cs="Times New Roman"/>
          <w:b/>
          <w:bCs/>
        </w:rPr>
        <w:t>Jałowcowej w Luzinie</w:t>
      </w:r>
      <w:r w:rsidRPr="00821FAC">
        <w:rPr>
          <w:rFonts w:ascii="Times New Roman" w:hAnsi="Times New Roman" w:cs="Times New Roman"/>
        </w:rPr>
        <w:t xml:space="preserve"> –</w:t>
      </w:r>
      <w:r>
        <w:rPr>
          <w:rFonts w:ascii="Times New Roman" w:hAnsi="Times New Roman" w:cs="Times New Roman"/>
        </w:rPr>
        <w:t xml:space="preserve"> </w:t>
      </w:r>
      <w:r w:rsidRPr="00821FAC">
        <w:rPr>
          <w:rFonts w:ascii="Times New Roman" w:hAnsi="Times New Roman" w:cs="Times New Roman"/>
        </w:rPr>
        <w:t>utwardz</w:t>
      </w:r>
      <w:r>
        <w:rPr>
          <w:rFonts w:ascii="Times New Roman" w:hAnsi="Times New Roman" w:cs="Times New Roman"/>
        </w:rPr>
        <w:t xml:space="preserve">ono </w:t>
      </w:r>
      <w:r w:rsidRPr="00821FAC">
        <w:rPr>
          <w:rFonts w:ascii="Times New Roman" w:hAnsi="Times New Roman" w:cs="Times New Roman"/>
        </w:rPr>
        <w:t>nawierzchni</w:t>
      </w:r>
      <w:r>
        <w:rPr>
          <w:rFonts w:ascii="Times New Roman" w:hAnsi="Times New Roman" w:cs="Times New Roman"/>
        </w:rPr>
        <w:t>ę</w:t>
      </w:r>
      <w:r w:rsidRPr="00821FAC">
        <w:rPr>
          <w:rFonts w:ascii="Times New Roman" w:hAnsi="Times New Roman" w:cs="Times New Roman"/>
        </w:rPr>
        <w:t xml:space="preserve"> drogi płytami betonowymi typu JOMB </w:t>
      </w:r>
      <w:r>
        <w:rPr>
          <w:rFonts w:ascii="Times New Roman" w:hAnsi="Times New Roman" w:cs="Times New Roman"/>
        </w:rPr>
        <w:t xml:space="preserve">na odcinku </w:t>
      </w:r>
      <w:r w:rsidRPr="00821FAC">
        <w:rPr>
          <w:rFonts w:ascii="Times New Roman" w:hAnsi="Times New Roman" w:cs="Times New Roman"/>
        </w:rPr>
        <w:t xml:space="preserve">o długości </w:t>
      </w:r>
      <w:r w:rsidR="00C74E68" w:rsidRPr="00C74E68">
        <w:rPr>
          <w:rFonts w:ascii="Times New Roman" w:hAnsi="Times New Roman" w:cs="Times New Roman"/>
        </w:rPr>
        <w:t>104</w:t>
      </w:r>
      <w:r w:rsidRPr="00C74E68">
        <w:rPr>
          <w:rFonts w:ascii="Times New Roman" w:hAnsi="Times New Roman" w:cs="Times New Roman"/>
        </w:rPr>
        <w:t xml:space="preserve">m i szerokości </w:t>
      </w:r>
      <w:r w:rsidR="00C74E68" w:rsidRPr="00C74E68">
        <w:rPr>
          <w:rFonts w:ascii="Times New Roman" w:hAnsi="Times New Roman" w:cs="Times New Roman"/>
        </w:rPr>
        <w:t>5</w:t>
      </w:r>
      <w:r w:rsidRPr="00C74E68">
        <w:rPr>
          <w:rFonts w:ascii="Times New Roman" w:hAnsi="Times New Roman" w:cs="Times New Roman"/>
        </w:rPr>
        <w:t>m.</w:t>
      </w:r>
    </w:p>
    <w:p w14:paraId="0B3D03F6" w14:textId="77777777" w:rsidR="007047BC" w:rsidRDefault="007047BC" w:rsidP="00B36F12">
      <w:pPr>
        <w:autoSpaceDE w:val="0"/>
        <w:autoSpaceDN w:val="0"/>
        <w:adjustRightInd w:val="0"/>
        <w:spacing w:after="0" w:line="120" w:lineRule="auto"/>
        <w:jc w:val="both"/>
        <w:rPr>
          <w:rFonts w:ascii="Times New Roman" w:hAnsi="Times New Roman" w:cs="Times New Roman"/>
          <w:b/>
          <w:bCs/>
        </w:rPr>
      </w:pPr>
    </w:p>
    <w:p w14:paraId="0ED8AE58" w14:textId="77777777" w:rsidR="00213D8E" w:rsidRDefault="00213D8E" w:rsidP="00213D8E">
      <w:pPr>
        <w:autoSpaceDE w:val="0"/>
        <w:autoSpaceDN w:val="0"/>
        <w:adjustRightInd w:val="0"/>
        <w:spacing w:after="0" w:line="276" w:lineRule="auto"/>
        <w:jc w:val="both"/>
        <w:rPr>
          <w:rFonts w:ascii="Times New Roman" w:hAnsi="Times New Roman" w:cs="Times New Roman"/>
          <w:b/>
          <w:bCs/>
          <w:i/>
          <w:iCs/>
          <w:color w:val="FF0000"/>
        </w:rPr>
      </w:pPr>
      <w:r w:rsidRPr="00821FAC">
        <w:rPr>
          <w:rFonts w:ascii="Times New Roman" w:hAnsi="Times New Roman" w:cs="Times New Roman"/>
          <w:b/>
          <w:bCs/>
        </w:rPr>
        <w:t xml:space="preserve">Utwardzenie ulicy </w:t>
      </w:r>
      <w:r>
        <w:rPr>
          <w:rFonts w:ascii="Times New Roman" w:hAnsi="Times New Roman" w:cs="Times New Roman"/>
          <w:b/>
          <w:bCs/>
        </w:rPr>
        <w:t>Bukowej i Cisowej w Luzinie</w:t>
      </w:r>
      <w:r w:rsidRPr="00821FAC">
        <w:rPr>
          <w:rFonts w:ascii="Times New Roman" w:hAnsi="Times New Roman" w:cs="Times New Roman"/>
        </w:rPr>
        <w:t xml:space="preserve"> –</w:t>
      </w:r>
      <w:r>
        <w:rPr>
          <w:rFonts w:ascii="Times New Roman" w:hAnsi="Times New Roman" w:cs="Times New Roman"/>
        </w:rPr>
        <w:t xml:space="preserve"> zakupiono </w:t>
      </w:r>
      <w:r w:rsidRPr="00821FAC">
        <w:rPr>
          <w:rFonts w:ascii="Times New Roman" w:hAnsi="Times New Roman" w:cs="Times New Roman"/>
        </w:rPr>
        <w:t>płyt</w:t>
      </w:r>
      <w:r>
        <w:rPr>
          <w:rFonts w:ascii="Times New Roman" w:hAnsi="Times New Roman" w:cs="Times New Roman"/>
        </w:rPr>
        <w:t>y</w:t>
      </w:r>
      <w:r w:rsidRPr="00821FAC">
        <w:rPr>
          <w:rFonts w:ascii="Times New Roman" w:hAnsi="Times New Roman" w:cs="Times New Roman"/>
        </w:rPr>
        <w:t xml:space="preserve"> betonow</w:t>
      </w:r>
      <w:r>
        <w:rPr>
          <w:rFonts w:ascii="Times New Roman" w:hAnsi="Times New Roman" w:cs="Times New Roman"/>
        </w:rPr>
        <w:t>e</w:t>
      </w:r>
      <w:r w:rsidRPr="00821FAC">
        <w:rPr>
          <w:rFonts w:ascii="Times New Roman" w:hAnsi="Times New Roman" w:cs="Times New Roman"/>
        </w:rPr>
        <w:t xml:space="preserve"> typu JOMB </w:t>
      </w:r>
      <w:r>
        <w:rPr>
          <w:rFonts w:ascii="Times New Roman" w:hAnsi="Times New Roman" w:cs="Times New Roman"/>
        </w:rPr>
        <w:t>w celu utwardzenia obrębu skrzyżowania ulic. Utwardzenie planowane jest do realizacji w roku 2021.</w:t>
      </w:r>
    </w:p>
    <w:p w14:paraId="4154937A" w14:textId="77777777" w:rsidR="00213D8E" w:rsidRDefault="00213D8E" w:rsidP="00B36F12">
      <w:pPr>
        <w:autoSpaceDE w:val="0"/>
        <w:autoSpaceDN w:val="0"/>
        <w:adjustRightInd w:val="0"/>
        <w:spacing w:after="0" w:line="120" w:lineRule="auto"/>
        <w:jc w:val="both"/>
        <w:rPr>
          <w:rFonts w:ascii="Times New Roman" w:hAnsi="Times New Roman" w:cs="Times New Roman"/>
          <w:b/>
          <w:bCs/>
        </w:rPr>
      </w:pPr>
    </w:p>
    <w:p w14:paraId="50D0A2A4" w14:textId="29A530F9" w:rsidR="00AC4831" w:rsidRPr="00821FAC" w:rsidRDefault="00AC4831" w:rsidP="00AC4831">
      <w:pPr>
        <w:autoSpaceDE w:val="0"/>
        <w:autoSpaceDN w:val="0"/>
        <w:adjustRightInd w:val="0"/>
        <w:spacing w:after="0" w:line="276" w:lineRule="auto"/>
        <w:jc w:val="both"/>
        <w:rPr>
          <w:rFonts w:ascii="Times New Roman" w:hAnsi="Times New Roman" w:cs="Times New Roman"/>
          <w:i/>
          <w:iCs/>
        </w:rPr>
      </w:pPr>
      <w:r w:rsidRPr="00821FAC">
        <w:rPr>
          <w:rFonts w:ascii="Times New Roman" w:hAnsi="Times New Roman" w:cs="Times New Roman"/>
          <w:b/>
          <w:bCs/>
        </w:rPr>
        <w:t xml:space="preserve">Utwardzenie ulicy </w:t>
      </w:r>
      <w:proofErr w:type="spellStart"/>
      <w:r>
        <w:rPr>
          <w:rFonts w:ascii="Times New Roman" w:hAnsi="Times New Roman" w:cs="Times New Roman"/>
          <w:b/>
          <w:bCs/>
        </w:rPr>
        <w:t>Zakątnej</w:t>
      </w:r>
      <w:proofErr w:type="spellEnd"/>
      <w:r>
        <w:rPr>
          <w:rFonts w:ascii="Times New Roman" w:hAnsi="Times New Roman" w:cs="Times New Roman"/>
          <w:b/>
          <w:bCs/>
        </w:rPr>
        <w:t xml:space="preserve"> w </w:t>
      </w:r>
      <w:r w:rsidRPr="00821FAC">
        <w:rPr>
          <w:rFonts w:ascii="Times New Roman" w:hAnsi="Times New Roman" w:cs="Times New Roman"/>
          <w:b/>
          <w:bCs/>
        </w:rPr>
        <w:t>Kębłowie</w:t>
      </w:r>
      <w:r w:rsidRPr="00821FAC">
        <w:rPr>
          <w:rFonts w:ascii="Times New Roman" w:hAnsi="Times New Roman" w:cs="Times New Roman"/>
        </w:rPr>
        <w:t xml:space="preserve"> – </w:t>
      </w:r>
      <w:r>
        <w:rPr>
          <w:rFonts w:ascii="Times New Roman" w:hAnsi="Times New Roman" w:cs="Times New Roman"/>
        </w:rPr>
        <w:t xml:space="preserve">utwardzono nawierzchnię </w:t>
      </w:r>
      <w:r w:rsidRPr="00821FAC">
        <w:rPr>
          <w:rFonts w:ascii="Times New Roman" w:hAnsi="Times New Roman" w:cs="Times New Roman"/>
        </w:rPr>
        <w:t xml:space="preserve">drogi płytami betonowymi typu JOMB </w:t>
      </w:r>
      <w:r>
        <w:rPr>
          <w:rFonts w:ascii="Times New Roman" w:hAnsi="Times New Roman" w:cs="Times New Roman"/>
        </w:rPr>
        <w:t>na odcinku o długości 450m i szerokości 5m.</w:t>
      </w:r>
      <w:r w:rsidR="00C74E68">
        <w:rPr>
          <w:rFonts w:ascii="Times New Roman" w:hAnsi="Times New Roman" w:cs="Times New Roman"/>
        </w:rPr>
        <w:t xml:space="preserve"> </w:t>
      </w:r>
      <w:r w:rsidR="00C74E68" w:rsidRPr="00495BC2">
        <w:rPr>
          <w:rFonts w:ascii="Times New Roman" w:hAnsi="Times New Roman" w:cs="Times New Roman"/>
          <w:b/>
          <w:bCs/>
          <w:i/>
          <w:iCs/>
          <w:color w:val="000000" w:themeColor="text1"/>
        </w:rPr>
        <w:t xml:space="preserve">Zadanie zostało zrealizowane w roku 2019, natomiast płatność nastąpiła w 2020r.  </w:t>
      </w:r>
    </w:p>
    <w:p w14:paraId="79EB2B7C" w14:textId="77777777" w:rsidR="00C74E68" w:rsidRDefault="00C74E68" w:rsidP="00B36F12">
      <w:pPr>
        <w:autoSpaceDE w:val="0"/>
        <w:autoSpaceDN w:val="0"/>
        <w:adjustRightInd w:val="0"/>
        <w:spacing w:after="0" w:line="120" w:lineRule="auto"/>
        <w:jc w:val="both"/>
        <w:rPr>
          <w:rFonts w:ascii="Times New Roman" w:hAnsi="Times New Roman" w:cs="Times New Roman"/>
          <w:b/>
          <w:bCs/>
        </w:rPr>
      </w:pPr>
    </w:p>
    <w:p w14:paraId="384BDCE7" w14:textId="27A18154" w:rsidR="004E2E74" w:rsidRPr="00495BC2" w:rsidRDefault="004E2E74" w:rsidP="005E1087">
      <w:pPr>
        <w:autoSpaceDE w:val="0"/>
        <w:autoSpaceDN w:val="0"/>
        <w:adjustRightInd w:val="0"/>
        <w:spacing w:after="0" w:line="276" w:lineRule="auto"/>
        <w:jc w:val="both"/>
        <w:rPr>
          <w:rFonts w:ascii="Times New Roman" w:hAnsi="Times New Roman" w:cs="Times New Roman"/>
          <w:i/>
          <w:iCs/>
        </w:rPr>
      </w:pPr>
      <w:r w:rsidRPr="00495BC2">
        <w:rPr>
          <w:rFonts w:ascii="Times New Roman" w:hAnsi="Times New Roman" w:cs="Times New Roman"/>
          <w:b/>
          <w:bCs/>
        </w:rPr>
        <w:t>Utwardzenie ulicy Rolniczej w Kębłowie</w:t>
      </w:r>
      <w:r w:rsidRPr="00495BC2">
        <w:rPr>
          <w:rFonts w:ascii="Times New Roman" w:hAnsi="Times New Roman" w:cs="Times New Roman"/>
        </w:rPr>
        <w:t xml:space="preserve"> –</w:t>
      </w:r>
      <w:r w:rsidR="004654FE" w:rsidRPr="00495BC2">
        <w:rPr>
          <w:rFonts w:ascii="Times New Roman" w:hAnsi="Times New Roman" w:cs="Times New Roman"/>
        </w:rPr>
        <w:t xml:space="preserve"> </w:t>
      </w:r>
      <w:r w:rsidR="00813126" w:rsidRPr="00495BC2">
        <w:rPr>
          <w:rFonts w:ascii="Times New Roman" w:hAnsi="Times New Roman" w:cs="Times New Roman"/>
        </w:rPr>
        <w:t xml:space="preserve">w ramach kontynuacji zadania </w:t>
      </w:r>
      <w:r w:rsidRPr="00495BC2">
        <w:rPr>
          <w:rFonts w:ascii="Times New Roman" w:hAnsi="Times New Roman" w:cs="Times New Roman"/>
        </w:rPr>
        <w:t>utwardz</w:t>
      </w:r>
      <w:r w:rsidR="004654FE" w:rsidRPr="00495BC2">
        <w:rPr>
          <w:rFonts w:ascii="Times New Roman" w:hAnsi="Times New Roman" w:cs="Times New Roman"/>
        </w:rPr>
        <w:t>ono</w:t>
      </w:r>
      <w:r w:rsidRPr="00495BC2">
        <w:rPr>
          <w:rFonts w:ascii="Times New Roman" w:hAnsi="Times New Roman" w:cs="Times New Roman"/>
        </w:rPr>
        <w:t xml:space="preserve"> </w:t>
      </w:r>
      <w:r w:rsidR="00813126" w:rsidRPr="00495BC2">
        <w:rPr>
          <w:rFonts w:ascii="Times New Roman" w:hAnsi="Times New Roman" w:cs="Times New Roman"/>
        </w:rPr>
        <w:t xml:space="preserve">kolejny odcinek drogi </w:t>
      </w:r>
      <w:r w:rsidRPr="00495BC2">
        <w:rPr>
          <w:rFonts w:ascii="Times New Roman" w:hAnsi="Times New Roman" w:cs="Times New Roman"/>
        </w:rPr>
        <w:t xml:space="preserve">płytami betonowymi typu JOMB o długości </w:t>
      </w:r>
      <w:r w:rsidR="00813126" w:rsidRPr="00495BC2">
        <w:rPr>
          <w:rFonts w:ascii="Times New Roman" w:hAnsi="Times New Roman" w:cs="Times New Roman"/>
        </w:rPr>
        <w:t>150</w:t>
      </w:r>
      <w:r w:rsidRPr="00495BC2">
        <w:rPr>
          <w:rFonts w:ascii="Times New Roman" w:hAnsi="Times New Roman" w:cs="Times New Roman"/>
        </w:rPr>
        <w:t xml:space="preserve">m i szerokości </w:t>
      </w:r>
      <w:r w:rsidR="00813126" w:rsidRPr="00495BC2">
        <w:rPr>
          <w:rFonts w:ascii="Times New Roman" w:hAnsi="Times New Roman" w:cs="Times New Roman"/>
        </w:rPr>
        <w:t>5</w:t>
      </w:r>
      <w:r w:rsidRPr="00495BC2">
        <w:rPr>
          <w:rFonts w:ascii="Times New Roman" w:hAnsi="Times New Roman" w:cs="Times New Roman"/>
        </w:rPr>
        <w:t xml:space="preserve">m. </w:t>
      </w:r>
      <w:r w:rsidRPr="00495BC2">
        <w:rPr>
          <w:rFonts w:ascii="Times New Roman" w:hAnsi="Times New Roman" w:cs="Times New Roman"/>
          <w:i/>
          <w:iCs/>
        </w:rPr>
        <w:t>Zadanie realizowane przy udziale środków Funduszu Sołeckiego.</w:t>
      </w:r>
    </w:p>
    <w:p w14:paraId="066C77E0" w14:textId="55411695" w:rsidR="004654FE" w:rsidRDefault="004654FE" w:rsidP="00B36F12">
      <w:pPr>
        <w:autoSpaceDE w:val="0"/>
        <w:autoSpaceDN w:val="0"/>
        <w:adjustRightInd w:val="0"/>
        <w:spacing w:after="0" w:line="120" w:lineRule="auto"/>
        <w:jc w:val="both"/>
        <w:rPr>
          <w:rFonts w:ascii="Times New Roman" w:hAnsi="Times New Roman" w:cs="Times New Roman"/>
        </w:rPr>
      </w:pPr>
    </w:p>
    <w:p w14:paraId="235AB81B" w14:textId="1A74235C" w:rsidR="00C36522" w:rsidRPr="00C74E68" w:rsidRDefault="00C36522" w:rsidP="00C36522">
      <w:pPr>
        <w:autoSpaceDE w:val="0"/>
        <w:autoSpaceDN w:val="0"/>
        <w:adjustRightInd w:val="0"/>
        <w:spacing w:after="0" w:line="276" w:lineRule="auto"/>
        <w:jc w:val="both"/>
        <w:rPr>
          <w:rFonts w:ascii="Times New Roman" w:hAnsi="Times New Roman" w:cs="Times New Roman"/>
          <w:i/>
          <w:iCs/>
        </w:rPr>
      </w:pPr>
      <w:r w:rsidRPr="00821FAC">
        <w:rPr>
          <w:rFonts w:ascii="Times New Roman" w:hAnsi="Times New Roman" w:cs="Times New Roman"/>
          <w:b/>
          <w:bCs/>
        </w:rPr>
        <w:t xml:space="preserve">Utwardzenie ulicy </w:t>
      </w:r>
      <w:r w:rsidRPr="00C74E68">
        <w:rPr>
          <w:rFonts w:ascii="Times New Roman" w:hAnsi="Times New Roman" w:cs="Times New Roman"/>
          <w:b/>
          <w:bCs/>
        </w:rPr>
        <w:t xml:space="preserve">Perłowej </w:t>
      </w:r>
      <w:r w:rsidR="00D6350A" w:rsidRPr="00C74E68">
        <w:rPr>
          <w:rFonts w:ascii="Times New Roman" w:hAnsi="Times New Roman" w:cs="Times New Roman"/>
          <w:b/>
          <w:bCs/>
        </w:rPr>
        <w:t xml:space="preserve"> </w:t>
      </w:r>
      <w:r w:rsidR="00813126" w:rsidRPr="00C74E68">
        <w:rPr>
          <w:rFonts w:ascii="Times New Roman" w:hAnsi="Times New Roman" w:cs="Times New Roman"/>
          <w:b/>
          <w:bCs/>
        </w:rPr>
        <w:t xml:space="preserve">i ks. Twardowskiego </w:t>
      </w:r>
      <w:r w:rsidRPr="00821FAC">
        <w:rPr>
          <w:rFonts w:ascii="Times New Roman" w:hAnsi="Times New Roman" w:cs="Times New Roman"/>
          <w:b/>
          <w:bCs/>
        </w:rPr>
        <w:t>w Kębłowie</w:t>
      </w:r>
      <w:r w:rsidRPr="00821FAC">
        <w:rPr>
          <w:rFonts w:ascii="Times New Roman" w:hAnsi="Times New Roman" w:cs="Times New Roman"/>
        </w:rPr>
        <w:t xml:space="preserve"> –</w:t>
      </w:r>
      <w:r>
        <w:rPr>
          <w:rFonts w:ascii="Times New Roman" w:hAnsi="Times New Roman" w:cs="Times New Roman"/>
        </w:rPr>
        <w:t xml:space="preserve"> </w:t>
      </w:r>
      <w:r w:rsidRPr="00821FAC">
        <w:rPr>
          <w:rFonts w:ascii="Times New Roman" w:hAnsi="Times New Roman" w:cs="Times New Roman"/>
        </w:rPr>
        <w:t>utwardz</w:t>
      </w:r>
      <w:r>
        <w:rPr>
          <w:rFonts w:ascii="Times New Roman" w:hAnsi="Times New Roman" w:cs="Times New Roman"/>
        </w:rPr>
        <w:t xml:space="preserve">ono </w:t>
      </w:r>
      <w:r w:rsidRPr="00821FAC">
        <w:rPr>
          <w:rFonts w:ascii="Times New Roman" w:hAnsi="Times New Roman" w:cs="Times New Roman"/>
        </w:rPr>
        <w:t>nawierzchni</w:t>
      </w:r>
      <w:r>
        <w:rPr>
          <w:rFonts w:ascii="Times New Roman" w:hAnsi="Times New Roman" w:cs="Times New Roman"/>
        </w:rPr>
        <w:t>ę</w:t>
      </w:r>
      <w:r w:rsidRPr="00821FAC">
        <w:rPr>
          <w:rFonts w:ascii="Times New Roman" w:hAnsi="Times New Roman" w:cs="Times New Roman"/>
        </w:rPr>
        <w:t xml:space="preserve"> drogi płytami betonowymi typu JOMB </w:t>
      </w:r>
      <w:r>
        <w:rPr>
          <w:rFonts w:ascii="Times New Roman" w:hAnsi="Times New Roman" w:cs="Times New Roman"/>
        </w:rPr>
        <w:t xml:space="preserve">na odcinku </w:t>
      </w:r>
      <w:r w:rsidRPr="00821FAC">
        <w:rPr>
          <w:rFonts w:ascii="Times New Roman" w:hAnsi="Times New Roman" w:cs="Times New Roman"/>
        </w:rPr>
        <w:t xml:space="preserve">o długości </w:t>
      </w:r>
      <w:r>
        <w:rPr>
          <w:rFonts w:ascii="Times New Roman" w:hAnsi="Times New Roman" w:cs="Times New Roman"/>
        </w:rPr>
        <w:t>70</w:t>
      </w:r>
      <w:r w:rsidRPr="00821FAC">
        <w:rPr>
          <w:rFonts w:ascii="Times New Roman" w:hAnsi="Times New Roman" w:cs="Times New Roman"/>
        </w:rPr>
        <w:t xml:space="preserve">m i szerokości </w:t>
      </w:r>
      <w:r w:rsidR="00330000">
        <w:rPr>
          <w:rFonts w:ascii="Times New Roman" w:hAnsi="Times New Roman" w:cs="Times New Roman"/>
        </w:rPr>
        <w:t>5m</w:t>
      </w:r>
      <w:r>
        <w:rPr>
          <w:rFonts w:ascii="Times New Roman" w:hAnsi="Times New Roman" w:cs="Times New Roman"/>
        </w:rPr>
        <w:t xml:space="preserve"> wraz z odcinkiem ulicy </w:t>
      </w:r>
      <w:r w:rsidR="008A0716">
        <w:rPr>
          <w:rFonts w:ascii="Times New Roman" w:hAnsi="Times New Roman" w:cs="Times New Roman"/>
        </w:rPr>
        <w:t>k</w:t>
      </w:r>
      <w:r w:rsidR="00BC4CE0">
        <w:rPr>
          <w:rFonts w:ascii="Times New Roman" w:hAnsi="Times New Roman" w:cs="Times New Roman"/>
        </w:rPr>
        <w:t xml:space="preserve">s. </w:t>
      </w:r>
      <w:r>
        <w:rPr>
          <w:rFonts w:ascii="Times New Roman" w:hAnsi="Times New Roman" w:cs="Times New Roman"/>
        </w:rPr>
        <w:t>Twardowskiego o długości 70m i szerokości</w:t>
      </w:r>
      <w:r w:rsidR="00330000">
        <w:rPr>
          <w:rFonts w:ascii="Times New Roman" w:hAnsi="Times New Roman" w:cs="Times New Roman"/>
        </w:rPr>
        <w:t xml:space="preserve"> 5</w:t>
      </w:r>
      <w:r>
        <w:rPr>
          <w:rFonts w:ascii="Times New Roman" w:hAnsi="Times New Roman" w:cs="Times New Roman"/>
        </w:rPr>
        <w:t>m.</w:t>
      </w:r>
      <w:r w:rsidRPr="00821FAC">
        <w:rPr>
          <w:rFonts w:ascii="Times New Roman" w:hAnsi="Times New Roman" w:cs="Times New Roman"/>
        </w:rPr>
        <w:t xml:space="preserve"> </w:t>
      </w:r>
      <w:r w:rsidR="00813126" w:rsidRPr="00C74E68">
        <w:rPr>
          <w:rFonts w:ascii="Times New Roman" w:hAnsi="Times New Roman" w:cs="Times New Roman"/>
          <w:b/>
          <w:bCs/>
          <w:i/>
          <w:iCs/>
        </w:rPr>
        <w:t xml:space="preserve">Zadanie zostało zrealizowane w roku 2019, natomiast płatność nastąpiła w 2020r.  </w:t>
      </w:r>
    </w:p>
    <w:p w14:paraId="3EC2187A" w14:textId="77777777" w:rsidR="00BC4CE0" w:rsidRDefault="00BC4CE0" w:rsidP="00B36F12">
      <w:pPr>
        <w:autoSpaceDE w:val="0"/>
        <w:autoSpaceDN w:val="0"/>
        <w:adjustRightInd w:val="0"/>
        <w:spacing w:after="0" w:line="120" w:lineRule="auto"/>
        <w:jc w:val="both"/>
        <w:rPr>
          <w:rFonts w:ascii="Times New Roman" w:hAnsi="Times New Roman" w:cs="Times New Roman"/>
          <w:b/>
          <w:bCs/>
        </w:rPr>
      </w:pPr>
    </w:p>
    <w:p w14:paraId="3D0C285F" w14:textId="3FA34ADB" w:rsidR="004654FE" w:rsidRPr="00495BC2" w:rsidRDefault="004654FE" w:rsidP="00A74530">
      <w:pPr>
        <w:autoSpaceDE w:val="0"/>
        <w:autoSpaceDN w:val="0"/>
        <w:adjustRightInd w:val="0"/>
        <w:spacing w:after="0" w:line="276" w:lineRule="auto"/>
        <w:jc w:val="both"/>
        <w:rPr>
          <w:rFonts w:ascii="Times New Roman" w:hAnsi="Times New Roman" w:cs="Times New Roman"/>
          <w:i/>
          <w:iCs/>
        </w:rPr>
      </w:pPr>
      <w:r w:rsidRPr="00495BC2">
        <w:rPr>
          <w:rFonts w:ascii="Times New Roman" w:hAnsi="Times New Roman" w:cs="Times New Roman"/>
          <w:b/>
          <w:bCs/>
        </w:rPr>
        <w:t>Utwardzenie ulicy Andersa w Kębłowie</w:t>
      </w:r>
      <w:r w:rsidRPr="00495BC2">
        <w:rPr>
          <w:rFonts w:ascii="Times New Roman" w:hAnsi="Times New Roman" w:cs="Times New Roman"/>
        </w:rPr>
        <w:t xml:space="preserve"> – </w:t>
      </w:r>
      <w:r w:rsidR="0077799D" w:rsidRPr="00495BC2">
        <w:rPr>
          <w:rFonts w:ascii="Times New Roman" w:hAnsi="Times New Roman" w:cs="Times New Roman"/>
        </w:rPr>
        <w:t xml:space="preserve">w ramach kontynuacji zadania utwardzono płytami betonowymi typu YOMB kolejny odcinek drogi o długości 150m i szerokości 5m. </w:t>
      </w:r>
      <w:r w:rsidR="009B1105" w:rsidRPr="00495BC2">
        <w:rPr>
          <w:rFonts w:ascii="Times New Roman" w:hAnsi="Times New Roman" w:cs="Times New Roman"/>
          <w:i/>
          <w:iCs/>
        </w:rPr>
        <w:t>Zadanie realizowane przy udziale środków Funduszu Sołeckiego.</w:t>
      </w:r>
    </w:p>
    <w:p w14:paraId="3C6C47F9" w14:textId="77777777" w:rsidR="004E2E74" w:rsidRPr="00821FAC" w:rsidRDefault="004E2E74" w:rsidP="00B36F12">
      <w:pPr>
        <w:autoSpaceDE w:val="0"/>
        <w:autoSpaceDN w:val="0"/>
        <w:adjustRightInd w:val="0"/>
        <w:spacing w:after="0" w:line="120" w:lineRule="auto"/>
        <w:jc w:val="both"/>
        <w:rPr>
          <w:rFonts w:ascii="Times New Roman" w:hAnsi="Times New Roman" w:cs="Times New Roman"/>
        </w:rPr>
      </w:pPr>
    </w:p>
    <w:p w14:paraId="07013308" w14:textId="4C247512" w:rsidR="00EA25F0" w:rsidRPr="00C74E68" w:rsidRDefault="00EA25F0" w:rsidP="00EA25F0">
      <w:pPr>
        <w:autoSpaceDE w:val="0"/>
        <w:autoSpaceDN w:val="0"/>
        <w:adjustRightInd w:val="0"/>
        <w:spacing w:after="0" w:line="276" w:lineRule="auto"/>
        <w:jc w:val="both"/>
        <w:rPr>
          <w:rFonts w:ascii="Times New Roman" w:hAnsi="Times New Roman" w:cs="Times New Roman"/>
        </w:rPr>
      </w:pPr>
      <w:r w:rsidRPr="00821FAC">
        <w:rPr>
          <w:rFonts w:ascii="Times New Roman" w:hAnsi="Times New Roman" w:cs="Times New Roman"/>
          <w:b/>
          <w:bCs/>
        </w:rPr>
        <w:t xml:space="preserve">Utwardzenie ulicy </w:t>
      </w:r>
      <w:r>
        <w:rPr>
          <w:rFonts w:ascii="Times New Roman" w:hAnsi="Times New Roman" w:cs="Times New Roman"/>
          <w:b/>
          <w:bCs/>
        </w:rPr>
        <w:t>Obrońców Helu w Kębłowie</w:t>
      </w:r>
      <w:r w:rsidRPr="00821FAC">
        <w:rPr>
          <w:rFonts w:ascii="Times New Roman" w:hAnsi="Times New Roman" w:cs="Times New Roman"/>
        </w:rPr>
        <w:t xml:space="preserve"> –</w:t>
      </w:r>
      <w:r>
        <w:rPr>
          <w:rFonts w:ascii="Times New Roman" w:hAnsi="Times New Roman" w:cs="Times New Roman"/>
        </w:rPr>
        <w:t xml:space="preserve"> </w:t>
      </w:r>
      <w:r w:rsidRPr="00821FAC">
        <w:rPr>
          <w:rFonts w:ascii="Times New Roman" w:hAnsi="Times New Roman" w:cs="Times New Roman"/>
        </w:rPr>
        <w:t>utwardz</w:t>
      </w:r>
      <w:r>
        <w:rPr>
          <w:rFonts w:ascii="Times New Roman" w:hAnsi="Times New Roman" w:cs="Times New Roman"/>
        </w:rPr>
        <w:t xml:space="preserve">ono </w:t>
      </w:r>
      <w:r w:rsidRPr="00821FAC">
        <w:rPr>
          <w:rFonts w:ascii="Times New Roman" w:hAnsi="Times New Roman" w:cs="Times New Roman"/>
        </w:rPr>
        <w:t>nawierzchni</w:t>
      </w:r>
      <w:r>
        <w:rPr>
          <w:rFonts w:ascii="Times New Roman" w:hAnsi="Times New Roman" w:cs="Times New Roman"/>
        </w:rPr>
        <w:t>ę</w:t>
      </w:r>
      <w:r w:rsidRPr="00821FAC">
        <w:rPr>
          <w:rFonts w:ascii="Times New Roman" w:hAnsi="Times New Roman" w:cs="Times New Roman"/>
        </w:rPr>
        <w:t xml:space="preserve"> drogi płytami betonowymi typu JOMB </w:t>
      </w:r>
      <w:r>
        <w:rPr>
          <w:rFonts w:ascii="Times New Roman" w:hAnsi="Times New Roman" w:cs="Times New Roman"/>
        </w:rPr>
        <w:t xml:space="preserve">na odcinku </w:t>
      </w:r>
      <w:r w:rsidRPr="00821FAC">
        <w:rPr>
          <w:rFonts w:ascii="Times New Roman" w:hAnsi="Times New Roman" w:cs="Times New Roman"/>
        </w:rPr>
        <w:t xml:space="preserve">o długości </w:t>
      </w:r>
      <w:r w:rsidR="00C74E68" w:rsidRPr="00C74E68">
        <w:rPr>
          <w:rFonts w:ascii="Times New Roman" w:hAnsi="Times New Roman" w:cs="Times New Roman"/>
        </w:rPr>
        <w:t>100</w:t>
      </w:r>
      <w:r w:rsidRPr="00C74E68">
        <w:rPr>
          <w:rFonts w:ascii="Times New Roman" w:hAnsi="Times New Roman" w:cs="Times New Roman"/>
        </w:rPr>
        <w:t xml:space="preserve">m i szerokości </w:t>
      </w:r>
      <w:r w:rsidR="00C74E68" w:rsidRPr="00C74E68">
        <w:rPr>
          <w:rFonts w:ascii="Times New Roman" w:hAnsi="Times New Roman" w:cs="Times New Roman"/>
        </w:rPr>
        <w:t>3</w:t>
      </w:r>
      <w:r w:rsidRPr="00C74E68">
        <w:rPr>
          <w:rFonts w:ascii="Times New Roman" w:hAnsi="Times New Roman" w:cs="Times New Roman"/>
        </w:rPr>
        <w:t>.</w:t>
      </w:r>
    </w:p>
    <w:p w14:paraId="4DC60AF8" w14:textId="419FBA8A" w:rsidR="00EA25F0" w:rsidRDefault="00EA25F0" w:rsidP="00B36F12">
      <w:pPr>
        <w:autoSpaceDE w:val="0"/>
        <w:autoSpaceDN w:val="0"/>
        <w:adjustRightInd w:val="0"/>
        <w:spacing w:after="0" w:line="120" w:lineRule="auto"/>
        <w:jc w:val="both"/>
        <w:rPr>
          <w:rFonts w:ascii="Times New Roman" w:hAnsi="Times New Roman" w:cs="Times New Roman"/>
        </w:rPr>
      </w:pPr>
    </w:p>
    <w:p w14:paraId="27C40FEF" w14:textId="38190144" w:rsidR="00EA25F0" w:rsidRPr="00057C5E" w:rsidRDefault="00EA25F0" w:rsidP="00EA25F0">
      <w:pPr>
        <w:autoSpaceDE w:val="0"/>
        <w:autoSpaceDN w:val="0"/>
        <w:adjustRightInd w:val="0"/>
        <w:spacing w:after="0" w:line="276" w:lineRule="auto"/>
        <w:jc w:val="both"/>
        <w:rPr>
          <w:rFonts w:ascii="Times New Roman" w:hAnsi="Times New Roman" w:cs="Times New Roman"/>
          <w:b/>
          <w:bCs/>
          <w:i/>
          <w:iCs/>
        </w:rPr>
      </w:pPr>
      <w:r w:rsidRPr="00821FAC">
        <w:rPr>
          <w:rFonts w:ascii="Times New Roman" w:hAnsi="Times New Roman" w:cs="Times New Roman"/>
          <w:b/>
          <w:bCs/>
        </w:rPr>
        <w:t xml:space="preserve">Utwardzenie ulicy </w:t>
      </w:r>
      <w:r>
        <w:rPr>
          <w:rFonts w:ascii="Times New Roman" w:hAnsi="Times New Roman" w:cs="Times New Roman"/>
          <w:b/>
          <w:bCs/>
        </w:rPr>
        <w:t>Gospodarskiej w Kębłowie</w:t>
      </w:r>
      <w:r w:rsidRPr="00821FAC">
        <w:rPr>
          <w:rFonts w:ascii="Times New Roman" w:hAnsi="Times New Roman" w:cs="Times New Roman"/>
        </w:rPr>
        <w:t xml:space="preserve"> –</w:t>
      </w:r>
      <w:r>
        <w:rPr>
          <w:rFonts w:ascii="Times New Roman" w:hAnsi="Times New Roman" w:cs="Times New Roman"/>
        </w:rPr>
        <w:t xml:space="preserve"> </w:t>
      </w:r>
      <w:r w:rsidR="005706DA" w:rsidRPr="00821FAC">
        <w:rPr>
          <w:rFonts w:ascii="Times New Roman" w:hAnsi="Times New Roman" w:cs="Times New Roman"/>
        </w:rPr>
        <w:t>w</w:t>
      </w:r>
      <w:r w:rsidR="005706DA">
        <w:rPr>
          <w:rFonts w:ascii="Times New Roman" w:hAnsi="Times New Roman" w:cs="Times New Roman"/>
        </w:rPr>
        <w:t xml:space="preserve">ykonano dokumentację techniczną i </w:t>
      </w:r>
      <w:r w:rsidRPr="00821FAC">
        <w:rPr>
          <w:rFonts w:ascii="Times New Roman" w:hAnsi="Times New Roman" w:cs="Times New Roman"/>
        </w:rPr>
        <w:t>utwardz</w:t>
      </w:r>
      <w:r>
        <w:rPr>
          <w:rFonts w:ascii="Times New Roman" w:hAnsi="Times New Roman" w:cs="Times New Roman"/>
        </w:rPr>
        <w:t xml:space="preserve">ono </w:t>
      </w:r>
      <w:r w:rsidRPr="00821FAC">
        <w:rPr>
          <w:rFonts w:ascii="Times New Roman" w:hAnsi="Times New Roman" w:cs="Times New Roman"/>
        </w:rPr>
        <w:t>nawierzchni</w:t>
      </w:r>
      <w:r>
        <w:rPr>
          <w:rFonts w:ascii="Times New Roman" w:hAnsi="Times New Roman" w:cs="Times New Roman"/>
        </w:rPr>
        <w:t>ę</w:t>
      </w:r>
      <w:r w:rsidRPr="00821FAC">
        <w:rPr>
          <w:rFonts w:ascii="Times New Roman" w:hAnsi="Times New Roman" w:cs="Times New Roman"/>
        </w:rPr>
        <w:t xml:space="preserve"> drogi płytami betonowymi typu JOMB</w:t>
      </w:r>
      <w:r w:rsidR="00C74E68">
        <w:rPr>
          <w:rFonts w:ascii="Times New Roman" w:hAnsi="Times New Roman" w:cs="Times New Roman"/>
        </w:rPr>
        <w:t>. Przy wsparciu finansowym firmy WIKĘD</w:t>
      </w:r>
      <w:r w:rsidRPr="00821FAC">
        <w:rPr>
          <w:rFonts w:ascii="Times New Roman" w:hAnsi="Times New Roman" w:cs="Times New Roman"/>
        </w:rPr>
        <w:t xml:space="preserve"> </w:t>
      </w:r>
      <w:r w:rsidR="00C74E68">
        <w:rPr>
          <w:rFonts w:ascii="Times New Roman" w:hAnsi="Times New Roman" w:cs="Times New Roman"/>
        </w:rPr>
        <w:t xml:space="preserve">utwardzono </w:t>
      </w:r>
      <w:r>
        <w:rPr>
          <w:rFonts w:ascii="Times New Roman" w:hAnsi="Times New Roman" w:cs="Times New Roman"/>
        </w:rPr>
        <w:t>odcin</w:t>
      </w:r>
      <w:r w:rsidR="00C74E68">
        <w:rPr>
          <w:rFonts w:ascii="Times New Roman" w:hAnsi="Times New Roman" w:cs="Times New Roman"/>
        </w:rPr>
        <w:t>e</w:t>
      </w:r>
      <w:r>
        <w:rPr>
          <w:rFonts w:ascii="Times New Roman" w:hAnsi="Times New Roman" w:cs="Times New Roman"/>
        </w:rPr>
        <w:t xml:space="preserve">k </w:t>
      </w:r>
      <w:r w:rsidRPr="00821FAC">
        <w:rPr>
          <w:rFonts w:ascii="Times New Roman" w:hAnsi="Times New Roman" w:cs="Times New Roman"/>
        </w:rPr>
        <w:t xml:space="preserve">o długości </w:t>
      </w:r>
      <w:r w:rsidR="00C74E68" w:rsidRPr="00057C5E">
        <w:rPr>
          <w:rFonts w:ascii="Times New Roman" w:hAnsi="Times New Roman" w:cs="Times New Roman"/>
        </w:rPr>
        <w:t>270</w:t>
      </w:r>
      <w:r w:rsidRPr="00057C5E">
        <w:rPr>
          <w:rFonts w:ascii="Times New Roman" w:hAnsi="Times New Roman" w:cs="Times New Roman"/>
        </w:rPr>
        <w:t xml:space="preserve">m i szerokości </w:t>
      </w:r>
      <w:r w:rsidR="00C74E68" w:rsidRPr="00057C5E">
        <w:rPr>
          <w:rFonts w:ascii="Times New Roman" w:hAnsi="Times New Roman" w:cs="Times New Roman"/>
        </w:rPr>
        <w:t>3</w:t>
      </w:r>
      <w:r w:rsidRPr="00057C5E">
        <w:rPr>
          <w:rFonts w:ascii="Times New Roman" w:hAnsi="Times New Roman" w:cs="Times New Roman"/>
        </w:rPr>
        <w:t>m.</w:t>
      </w:r>
    </w:p>
    <w:p w14:paraId="708AA743" w14:textId="77777777" w:rsidR="00EA25F0" w:rsidRDefault="00EA25F0" w:rsidP="00B36F12">
      <w:pPr>
        <w:autoSpaceDE w:val="0"/>
        <w:autoSpaceDN w:val="0"/>
        <w:adjustRightInd w:val="0"/>
        <w:spacing w:after="0" w:line="120" w:lineRule="auto"/>
        <w:jc w:val="both"/>
        <w:rPr>
          <w:rFonts w:ascii="Times New Roman" w:hAnsi="Times New Roman" w:cs="Times New Roman"/>
          <w:b/>
          <w:bCs/>
          <w:color w:val="FF0000"/>
        </w:rPr>
      </w:pPr>
    </w:p>
    <w:p w14:paraId="4816D96E" w14:textId="12FA2A1A" w:rsidR="00EA25F0" w:rsidRPr="00057C5E" w:rsidRDefault="00EA25F0" w:rsidP="00A74530">
      <w:pPr>
        <w:autoSpaceDE w:val="0"/>
        <w:autoSpaceDN w:val="0"/>
        <w:adjustRightInd w:val="0"/>
        <w:spacing w:after="0" w:line="276" w:lineRule="auto"/>
        <w:jc w:val="both"/>
        <w:rPr>
          <w:rFonts w:ascii="Times New Roman" w:hAnsi="Times New Roman" w:cs="Times New Roman"/>
        </w:rPr>
      </w:pPr>
      <w:r w:rsidRPr="00821FAC">
        <w:rPr>
          <w:rFonts w:ascii="Times New Roman" w:hAnsi="Times New Roman" w:cs="Times New Roman"/>
          <w:b/>
          <w:bCs/>
        </w:rPr>
        <w:t xml:space="preserve">Utwardzenie ulicy </w:t>
      </w:r>
      <w:r>
        <w:rPr>
          <w:rFonts w:ascii="Times New Roman" w:hAnsi="Times New Roman" w:cs="Times New Roman"/>
          <w:b/>
          <w:bCs/>
        </w:rPr>
        <w:t>Broniewskiego w Kębłowie</w:t>
      </w:r>
      <w:r w:rsidRPr="00821FAC">
        <w:rPr>
          <w:rFonts w:ascii="Times New Roman" w:hAnsi="Times New Roman" w:cs="Times New Roman"/>
        </w:rPr>
        <w:t xml:space="preserve"> –</w:t>
      </w:r>
      <w:r>
        <w:rPr>
          <w:rFonts w:ascii="Times New Roman" w:hAnsi="Times New Roman" w:cs="Times New Roman"/>
        </w:rPr>
        <w:t xml:space="preserve"> </w:t>
      </w:r>
      <w:r w:rsidR="00057C5E">
        <w:rPr>
          <w:rFonts w:ascii="Times New Roman" w:hAnsi="Times New Roman" w:cs="Times New Roman"/>
        </w:rPr>
        <w:t xml:space="preserve">zakupiono płyty betonowe typu JOMB. Przy wsparciu finansowym mieszkańca ul. Broniewskiego </w:t>
      </w:r>
      <w:r w:rsidR="00057C5E" w:rsidRPr="00821FAC">
        <w:rPr>
          <w:rFonts w:ascii="Times New Roman" w:hAnsi="Times New Roman" w:cs="Times New Roman"/>
        </w:rPr>
        <w:t>utwardz</w:t>
      </w:r>
      <w:r w:rsidR="00057C5E">
        <w:rPr>
          <w:rFonts w:ascii="Times New Roman" w:hAnsi="Times New Roman" w:cs="Times New Roman"/>
        </w:rPr>
        <w:t xml:space="preserve">ono odcinek </w:t>
      </w:r>
      <w:r w:rsidR="00057C5E" w:rsidRPr="00821FAC">
        <w:rPr>
          <w:rFonts w:ascii="Times New Roman" w:hAnsi="Times New Roman" w:cs="Times New Roman"/>
        </w:rPr>
        <w:t xml:space="preserve">o długości </w:t>
      </w:r>
      <w:r w:rsidR="00057C5E">
        <w:rPr>
          <w:rFonts w:ascii="Times New Roman" w:hAnsi="Times New Roman" w:cs="Times New Roman"/>
        </w:rPr>
        <w:t>105m i szerokości 5</w:t>
      </w:r>
      <w:r w:rsidR="00057C5E" w:rsidRPr="00462605">
        <w:rPr>
          <w:rFonts w:ascii="Times New Roman" w:hAnsi="Times New Roman" w:cs="Times New Roman"/>
        </w:rPr>
        <w:t>m.</w:t>
      </w:r>
    </w:p>
    <w:p w14:paraId="65A8C0DA" w14:textId="77777777" w:rsidR="00B36F12" w:rsidRDefault="00B36F12" w:rsidP="00B36F12">
      <w:pPr>
        <w:autoSpaceDE w:val="0"/>
        <w:autoSpaceDN w:val="0"/>
        <w:adjustRightInd w:val="0"/>
        <w:spacing w:after="0" w:line="120" w:lineRule="auto"/>
        <w:jc w:val="both"/>
        <w:rPr>
          <w:rFonts w:ascii="Times New Roman" w:hAnsi="Times New Roman" w:cs="Times New Roman"/>
          <w:b/>
          <w:bCs/>
        </w:rPr>
      </w:pPr>
    </w:p>
    <w:p w14:paraId="2111FEE4" w14:textId="59D89A6A" w:rsidR="004E2E74" w:rsidRPr="00495BC2" w:rsidRDefault="004E2E74" w:rsidP="00A74530">
      <w:pPr>
        <w:autoSpaceDE w:val="0"/>
        <w:autoSpaceDN w:val="0"/>
        <w:adjustRightInd w:val="0"/>
        <w:spacing w:after="0" w:line="276" w:lineRule="auto"/>
        <w:jc w:val="both"/>
        <w:rPr>
          <w:rFonts w:ascii="Times New Roman" w:hAnsi="Times New Roman" w:cs="Times New Roman"/>
          <w:i/>
          <w:iCs/>
        </w:rPr>
      </w:pPr>
      <w:r w:rsidRPr="00495BC2">
        <w:rPr>
          <w:rFonts w:ascii="Times New Roman" w:hAnsi="Times New Roman" w:cs="Times New Roman"/>
          <w:b/>
          <w:bCs/>
        </w:rPr>
        <w:t xml:space="preserve">Utwardzenie ulicy Wspólnej w Kochanowie </w:t>
      </w:r>
      <w:r w:rsidRPr="00495BC2">
        <w:rPr>
          <w:rFonts w:ascii="Times New Roman" w:hAnsi="Times New Roman" w:cs="Times New Roman"/>
        </w:rPr>
        <w:t xml:space="preserve">– </w:t>
      </w:r>
      <w:r w:rsidR="009B1105" w:rsidRPr="00495BC2">
        <w:rPr>
          <w:rFonts w:ascii="Times New Roman" w:hAnsi="Times New Roman" w:cs="Times New Roman"/>
        </w:rPr>
        <w:t xml:space="preserve">w ramach kontynuacji zadania </w:t>
      </w:r>
      <w:r w:rsidRPr="00495BC2">
        <w:rPr>
          <w:rFonts w:ascii="Times New Roman" w:hAnsi="Times New Roman" w:cs="Times New Roman"/>
        </w:rPr>
        <w:t xml:space="preserve">wykonano kolejny odcinek utwardzenia nawierzchni płytami typu JOMB o długości </w:t>
      </w:r>
      <w:r w:rsidR="0077799D" w:rsidRPr="00495BC2">
        <w:rPr>
          <w:rFonts w:ascii="Times New Roman" w:hAnsi="Times New Roman" w:cs="Times New Roman"/>
        </w:rPr>
        <w:t>45</w:t>
      </w:r>
      <w:r w:rsidRPr="00495BC2">
        <w:rPr>
          <w:rFonts w:ascii="Times New Roman" w:hAnsi="Times New Roman" w:cs="Times New Roman"/>
        </w:rPr>
        <w:t>m i szerokości 5m</w:t>
      </w:r>
      <w:r w:rsidR="0077799D" w:rsidRPr="00495BC2">
        <w:rPr>
          <w:rFonts w:ascii="Times New Roman" w:hAnsi="Times New Roman" w:cs="Times New Roman"/>
        </w:rPr>
        <w:t xml:space="preserve">, na odcinku od ul. </w:t>
      </w:r>
      <w:proofErr w:type="spellStart"/>
      <w:r w:rsidR="0077799D" w:rsidRPr="00495BC2">
        <w:rPr>
          <w:rFonts w:ascii="Times New Roman" w:hAnsi="Times New Roman" w:cs="Times New Roman"/>
        </w:rPr>
        <w:t>św.Wawrzyńca</w:t>
      </w:r>
      <w:proofErr w:type="spellEnd"/>
      <w:r w:rsidR="0077799D" w:rsidRPr="00495BC2">
        <w:rPr>
          <w:rFonts w:ascii="Times New Roman" w:hAnsi="Times New Roman" w:cs="Times New Roman"/>
        </w:rPr>
        <w:t xml:space="preserve"> w kierunku lasu. </w:t>
      </w:r>
      <w:r w:rsidRPr="00495BC2">
        <w:rPr>
          <w:rFonts w:ascii="Times New Roman" w:hAnsi="Times New Roman" w:cs="Times New Roman"/>
        </w:rPr>
        <w:t xml:space="preserve"> </w:t>
      </w:r>
      <w:r w:rsidR="009B1105" w:rsidRPr="00495BC2">
        <w:rPr>
          <w:rFonts w:ascii="Times New Roman" w:hAnsi="Times New Roman" w:cs="Times New Roman"/>
          <w:i/>
          <w:iCs/>
        </w:rPr>
        <w:t>Zadanie realizowane przy udziale środków Funduszu Sołeckiego</w:t>
      </w:r>
      <w:r w:rsidR="0077799D" w:rsidRPr="00495BC2">
        <w:rPr>
          <w:rFonts w:ascii="Times New Roman" w:hAnsi="Times New Roman" w:cs="Times New Roman"/>
          <w:i/>
          <w:iCs/>
        </w:rPr>
        <w:t>.</w:t>
      </w:r>
      <w:r w:rsidR="009B1105" w:rsidRPr="00495BC2">
        <w:rPr>
          <w:rFonts w:ascii="Times New Roman" w:hAnsi="Times New Roman" w:cs="Times New Roman"/>
          <w:i/>
          <w:iCs/>
        </w:rPr>
        <w:t xml:space="preserve"> </w:t>
      </w:r>
    </w:p>
    <w:p w14:paraId="4A6C25BA" w14:textId="77777777" w:rsidR="004E2E74" w:rsidRPr="00495BC2" w:rsidRDefault="004E2E74" w:rsidP="00B36F12">
      <w:pPr>
        <w:autoSpaceDE w:val="0"/>
        <w:autoSpaceDN w:val="0"/>
        <w:adjustRightInd w:val="0"/>
        <w:spacing w:after="0" w:line="120" w:lineRule="auto"/>
        <w:jc w:val="both"/>
        <w:rPr>
          <w:rFonts w:ascii="Times New Roman" w:hAnsi="Times New Roman" w:cs="Times New Roman"/>
        </w:rPr>
      </w:pPr>
    </w:p>
    <w:p w14:paraId="31F0338D" w14:textId="6A4CBCCD" w:rsidR="004E2E74" w:rsidRPr="0077799D" w:rsidRDefault="004E2E74" w:rsidP="00A74530">
      <w:pPr>
        <w:autoSpaceDE w:val="0"/>
        <w:autoSpaceDN w:val="0"/>
        <w:adjustRightInd w:val="0"/>
        <w:spacing w:after="0" w:line="276" w:lineRule="auto"/>
        <w:jc w:val="both"/>
        <w:rPr>
          <w:rFonts w:ascii="Times New Roman" w:hAnsi="Times New Roman" w:cs="Times New Roman"/>
          <w:i/>
          <w:iCs/>
        </w:rPr>
      </w:pPr>
      <w:r w:rsidRPr="00D67CA3">
        <w:rPr>
          <w:rFonts w:ascii="Times New Roman" w:hAnsi="Times New Roman" w:cs="Times New Roman"/>
          <w:b/>
          <w:bCs/>
        </w:rPr>
        <w:lastRenderedPageBreak/>
        <w:t>Utwardzenie ulicy Ks. Jana Twardowskiego w Barłominie</w:t>
      </w:r>
      <w:r w:rsidRPr="00821FAC">
        <w:rPr>
          <w:rFonts w:ascii="Times New Roman" w:hAnsi="Times New Roman" w:cs="Times New Roman"/>
        </w:rPr>
        <w:t xml:space="preserve"> – wykonano utwardzenie kolejnego odcinka nawierzchni drogi płytami betonowymi typu JOMB </w:t>
      </w:r>
      <w:r w:rsidR="009B1105">
        <w:rPr>
          <w:rFonts w:ascii="Times New Roman" w:hAnsi="Times New Roman" w:cs="Times New Roman"/>
        </w:rPr>
        <w:t xml:space="preserve">do ulicy Długiej </w:t>
      </w:r>
      <w:r w:rsidRPr="00821FAC">
        <w:rPr>
          <w:rFonts w:ascii="Times New Roman" w:hAnsi="Times New Roman" w:cs="Times New Roman"/>
        </w:rPr>
        <w:t xml:space="preserve">o długości </w:t>
      </w:r>
      <w:r w:rsidR="009B1105">
        <w:rPr>
          <w:rFonts w:ascii="Times New Roman" w:hAnsi="Times New Roman" w:cs="Times New Roman"/>
        </w:rPr>
        <w:t>300</w:t>
      </w:r>
      <w:r w:rsidRPr="00821FAC">
        <w:rPr>
          <w:rFonts w:ascii="Times New Roman" w:hAnsi="Times New Roman" w:cs="Times New Roman"/>
        </w:rPr>
        <w:t xml:space="preserve">m </w:t>
      </w:r>
      <w:r w:rsidR="00BC4CE0">
        <w:rPr>
          <w:rFonts w:ascii="Times New Roman" w:hAnsi="Times New Roman" w:cs="Times New Roman"/>
        </w:rPr>
        <w:br/>
      </w:r>
      <w:r w:rsidRPr="00AD1287">
        <w:rPr>
          <w:rFonts w:ascii="Times New Roman" w:hAnsi="Times New Roman" w:cs="Times New Roman"/>
        </w:rPr>
        <w:t>i szerokości 5m.</w:t>
      </w:r>
      <w:r w:rsidR="009B1105" w:rsidRPr="00AD1287">
        <w:rPr>
          <w:rFonts w:ascii="Times New Roman" w:hAnsi="Times New Roman" w:cs="Times New Roman"/>
        </w:rPr>
        <w:t xml:space="preserve"> </w:t>
      </w:r>
      <w:r w:rsidR="0077799D" w:rsidRPr="00495BC2">
        <w:rPr>
          <w:rFonts w:ascii="Times New Roman" w:hAnsi="Times New Roman" w:cs="Times New Roman"/>
          <w:b/>
          <w:bCs/>
          <w:i/>
          <w:iCs/>
        </w:rPr>
        <w:t xml:space="preserve">Zadanie zostało zrealizowane w roku 2019, natomiast płatność nastąpiła w 2020r.  </w:t>
      </w:r>
    </w:p>
    <w:p w14:paraId="74F236CB" w14:textId="77777777" w:rsidR="004E2E74" w:rsidRPr="00821FAC" w:rsidRDefault="004E2E74" w:rsidP="00B36F12">
      <w:pPr>
        <w:autoSpaceDE w:val="0"/>
        <w:autoSpaceDN w:val="0"/>
        <w:adjustRightInd w:val="0"/>
        <w:spacing w:after="0" w:line="120" w:lineRule="auto"/>
        <w:jc w:val="both"/>
        <w:rPr>
          <w:rFonts w:ascii="Times New Roman" w:hAnsi="Times New Roman" w:cs="Times New Roman"/>
        </w:rPr>
      </w:pPr>
    </w:p>
    <w:p w14:paraId="0B2D0F59" w14:textId="0953893C" w:rsidR="004E2E74" w:rsidRPr="001F6C6B" w:rsidRDefault="004E2E74" w:rsidP="00A74530">
      <w:pPr>
        <w:autoSpaceDE w:val="0"/>
        <w:autoSpaceDN w:val="0"/>
        <w:adjustRightInd w:val="0"/>
        <w:spacing w:after="0" w:line="276" w:lineRule="auto"/>
        <w:jc w:val="both"/>
        <w:rPr>
          <w:rFonts w:ascii="Times New Roman" w:hAnsi="Times New Roman" w:cs="Times New Roman"/>
          <w:i/>
          <w:iCs/>
        </w:rPr>
      </w:pPr>
      <w:r w:rsidRPr="00D67CA3">
        <w:rPr>
          <w:rFonts w:ascii="Times New Roman" w:hAnsi="Times New Roman" w:cs="Times New Roman"/>
          <w:b/>
          <w:bCs/>
        </w:rPr>
        <w:t xml:space="preserve">Utwardzenie ulicy </w:t>
      </w:r>
      <w:r w:rsidR="007F7280">
        <w:rPr>
          <w:rFonts w:ascii="Times New Roman" w:hAnsi="Times New Roman" w:cs="Times New Roman"/>
          <w:b/>
          <w:bCs/>
        </w:rPr>
        <w:t xml:space="preserve">Tartacznej </w:t>
      </w:r>
      <w:r w:rsidRPr="00D67CA3">
        <w:rPr>
          <w:rFonts w:ascii="Times New Roman" w:hAnsi="Times New Roman" w:cs="Times New Roman"/>
          <w:b/>
          <w:bCs/>
        </w:rPr>
        <w:t xml:space="preserve">w </w:t>
      </w:r>
      <w:proofErr w:type="spellStart"/>
      <w:r w:rsidRPr="00D67CA3">
        <w:rPr>
          <w:rFonts w:ascii="Times New Roman" w:hAnsi="Times New Roman" w:cs="Times New Roman"/>
          <w:b/>
          <w:bCs/>
        </w:rPr>
        <w:t>Tępczu</w:t>
      </w:r>
      <w:proofErr w:type="spellEnd"/>
      <w:r w:rsidRPr="00821FAC">
        <w:rPr>
          <w:rFonts w:ascii="Times New Roman" w:hAnsi="Times New Roman" w:cs="Times New Roman"/>
        </w:rPr>
        <w:t xml:space="preserve"> – w</w:t>
      </w:r>
      <w:r w:rsidR="001D4808">
        <w:rPr>
          <w:rFonts w:ascii="Times New Roman" w:hAnsi="Times New Roman" w:cs="Times New Roman"/>
        </w:rPr>
        <w:t>ykonano</w:t>
      </w:r>
      <w:r w:rsidR="00F264B6">
        <w:rPr>
          <w:rFonts w:ascii="Times New Roman" w:hAnsi="Times New Roman" w:cs="Times New Roman"/>
        </w:rPr>
        <w:t xml:space="preserve"> dokumentację techniczną i </w:t>
      </w:r>
      <w:r w:rsidR="001D4808">
        <w:rPr>
          <w:rFonts w:ascii="Times New Roman" w:hAnsi="Times New Roman" w:cs="Times New Roman"/>
        </w:rPr>
        <w:t>utwardz</w:t>
      </w:r>
      <w:r w:rsidR="00F264B6">
        <w:rPr>
          <w:rFonts w:ascii="Times New Roman" w:hAnsi="Times New Roman" w:cs="Times New Roman"/>
        </w:rPr>
        <w:t>ono</w:t>
      </w:r>
      <w:r w:rsidR="001D4808">
        <w:rPr>
          <w:rFonts w:ascii="Times New Roman" w:hAnsi="Times New Roman" w:cs="Times New Roman"/>
        </w:rPr>
        <w:t xml:space="preserve"> </w:t>
      </w:r>
      <w:r w:rsidR="00BA1DE7">
        <w:rPr>
          <w:rFonts w:ascii="Times New Roman" w:hAnsi="Times New Roman" w:cs="Times New Roman"/>
        </w:rPr>
        <w:t xml:space="preserve">nawierzchni </w:t>
      </w:r>
      <w:r w:rsidR="001D4808">
        <w:rPr>
          <w:rFonts w:ascii="Times New Roman" w:hAnsi="Times New Roman" w:cs="Times New Roman"/>
        </w:rPr>
        <w:t xml:space="preserve"> </w:t>
      </w:r>
      <w:r w:rsidR="00BA1DE7">
        <w:rPr>
          <w:rFonts w:ascii="Times New Roman" w:hAnsi="Times New Roman" w:cs="Times New Roman"/>
        </w:rPr>
        <w:t xml:space="preserve">drogi </w:t>
      </w:r>
      <w:r w:rsidRPr="00821FAC">
        <w:rPr>
          <w:rFonts w:ascii="Times New Roman" w:hAnsi="Times New Roman" w:cs="Times New Roman"/>
        </w:rPr>
        <w:t xml:space="preserve">płytami JOMB o długości </w:t>
      </w:r>
      <w:r w:rsidR="001D4808">
        <w:rPr>
          <w:rFonts w:ascii="Times New Roman" w:hAnsi="Times New Roman" w:cs="Times New Roman"/>
        </w:rPr>
        <w:t>105</w:t>
      </w:r>
      <w:r w:rsidRPr="00821FAC">
        <w:rPr>
          <w:rFonts w:ascii="Times New Roman" w:hAnsi="Times New Roman" w:cs="Times New Roman"/>
        </w:rPr>
        <w:t xml:space="preserve">m i szerokości </w:t>
      </w:r>
      <w:r w:rsidRPr="001F6C6B">
        <w:rPr>
          <w:rFonts w:ascii="Times New Roman" w:hAnsi="Times New Roman" w:cs="Times New Roman"/>
        </w:rPr>
        <w:t xml:space="preserve">3m. </w:t>
      </w:r>
      <w:r w:rsidR="001D4808" w:rsidRPr="001F6C6B">
        <w:rPr>
          <w:rFonts w:ascii="Times New Roman" w:hAnsi="Times New Roman" w:cs="Times New Roman"/>
          <w:i/>
          <w:iCs/>
        </w:rPr>
        <w:t>Zadanie realizowane przy udziale środków Funduszu Sołeckiego.</w:t>
      </w:r>
    </w:p>
    <w:p w14:paraId="5DD4D358" w14:textId="48BCC005" w:rsidR="00F23926" w:rsidRDefault="00F23926" w:rsidP="00B36F12">
      <w:pPr>
        <w:autoSpaceDE w:val="0"/>
        <w:autoSpaceDN w:val="0"/>
        <w:adjustRightInd w:val="0"/>
        <w:spacing w:after="0" w:line="120" w:lineRule="auto"/>
        <w:jc w:val="both"/>
        <w:rPr>
          <w:rFonts w:ascii="Times New Roman" w:hAnsi="Times New Roman" w:cs="Times New Roman"/>
          <w:i/>
          <w:iCs/>
        </w:rPr>
      </w:pPr>
    </w:p>
    <w:p w14:paraId="0C1F4C9F" w14:textId="646AB305" w:rsidR="00F23926" w:rsidRPr="00495BC2" w:rsidRDefault="00F23926" w:rsidP="00A74530">
      <w:pPr>
        <w:autoSpaceDE w:val="0"/>
        <w:autoSpaceDN w:val="0"/>
        <w:adjustRightInd w:val="0"/>
        <w:spacing w:after="0" w:line="276" w:lineRule="auto"/>
        <w:jc w:val="both"/>
        <w:rPr>
          <w:rFonts w:ascii="Times New Roman" w:hAnsi="Times New Roman" w:cs="Times New Roman"/>
          <w:i/>
          <w:iCs/>
        </w:rPr>
      </w:pPr>
      <w:r w:rsidRPr="00D67CA3">
        <w:rPr>
          <w:rFonts w:ascii="Times New Roman" w:hAnsi="Times New Roman" w:cs="Times New Roman"/>
          <w:b/>
          <w:bCs/>
        </w:rPr>
        <w:t xml:space="preserve">Utwardzenie ulicy </w:t>
      </w:r>
      <w:r>
        <w:rPr>
          <w:rFonts w:ascii="Times New Roman" w:hAnsi="Times New Roman" w:cs="Times New Roman"/>
          <w:b/>
          <w:bCs/>
        </w:rPr>
        <w:t xml:space="preserve">Długiej </w:t>
      </w:r>
      <w:r w:rsidRPr="00D67CA3">
        <w:rPr>
          <w:rFonts w:ascii="Times New Roman" w:hAnsi="Times New Roman" w:cs="Times New Roman"/>
          <w:b/>
          <w:bCs/>
        </w:rPr>
        <w:t xml:space="preserve"> w </w:t>
      </w:r>
      <w:proofErr w:type="spellStart"/>
      <w:r w:rsidRPr="00D67CA3">
        <w:rPr>
          <w:rFonts w:ascii="Times New Roman" w:hAnsi="Times New Roman" w:cs="Times New Roman"/>
          <w:b/>
          <w:bCs/>
        </w:rPr>
        <w:t>Tępczu</w:t>
      </w:r>
      <w:proofErr w:type="spellEnd"/>
      <w:r w:rsidRPr="00821FAC">
        <w:rPr>
          <w:rFonts w:ascii="Times New Roman" w:hAnsi="Times New Roman" w:cs="Times New Roman"/>
        </w:rPr>
        <w:t xml:space="preserve"> – wykonano utwardzenie płytami JOMB nawierzchni ulicy </w:t>
      </w:r>
      <w:r>
        <w:rPr>
          <w:rFonts w:ascii="Times New Roman" w:hAnsi="Times New Roman" w:cs="Times New Roman"/>
        </w:rPr>
        <w:t xml:space="preserve">na </w:t>
      </w:r>
      <w:r w:rsidRPr="00821FAC">
        <w:rPr>
          <w:rFonts w:ascii="Times New Roman" w:hAnsi="Times New Roman" w:cs="Times New Roman"/>
        </w:rPr>
        <w:t xml:space="preserve"> odcink</w:t>
      </w:r>
      <w:r>
        <w:rPr>
          <w:rFonts w:ascii="Times New Roman" w:hAnsi="Times New Roman" w:cs="Times New Roman"/>
        </w:rPr>
        <w:t>u</w:t>
      </w:r>
      <w:r w:rsidRPr="00821FAC">
        <w:rPr>
          <w:rFonts w:ascii="Times New Roman" w:hAnsi="Times New Roman" w:cs="Times New Roman"/>
        </w:rPr>
        <w:t xml:space="preserve"> drogi o długości </w:t>
      </w:r>
      <w:r w:rsidR="00BA1DE7">
        <w:rPr>
          <w:rFonts w:ascii="Times New Roman" w:hAnsi="Times New Roman" w:cs="Times New Roman"/>
        </w:rPr>
        <w:t>330</w:t>
      </w:r>
      <w:r w:rsidRPr="00821FAC">
        <w:rPr>
          <w:rFonts w:ascii="Times New Roman" w:hAnsi="Times New Roman" w:cs="Times New Roman"/>
        </w:rPr>
        <w:t xml:space="preserve">m i szerokości </w:t>
      </w:r>
      <w:r w:rsidR="00BA1DE7">
        <w:rPr>
          <w:rFonts w:ascii="Times New Roman" w:hAnsi="Times New Roman" w:cs="Times New Roman"/>
        </w:rPr>
        <w:t>4</w:t>
      </w:r>
      <w:r w:rsidRPr="00821FAC">
        <w:rPr>
          <w:rFonts w:ascii="Times New Roman" w:hAnsi="Times New Roman" w:cs="Times New Roman"/>
        </w:rPr>
        <w:t xml:space="preserve">m. </w:t>
      </w:r>
      <w:r w:rsidR="001D4808" w:rsidRPr="00495BC2">
        <w:rPr>
          <w:rFonts w:ascii="Times New Roman" w:hAnsi="Times New Roman" w:cs="Times New Roman"/>
          <w:b/>
          <w:bCs/>
          <w:i/>
          <w:iCs/>
        </w:rPr>
        <w:t xml:space="preserve">Zadanie zostało zrealizowane w roku 2019, natomiast płatność nastąpiła w 2020r.  </w:t>
      </w:r>
    </w:p>
    <w:p w14:paraId="30DA3DD6" w14:textId="367BDEAE" w:rsidR="004E2E74" w:rsidRDefault="004E2E74" w:rsidP="00B36F12">
      <w:pPr>
        <w:autoSpaceDE w:val="0"/>
        <w:autoSpaceDN w:val="0"/>
        <w:adjustRightInd w:val="0"/>
        <w:spacing w:after="0" w:line="120" w:lineRule="auto"/>
        <w:jc w:val="both"/>
        <w:rPr>
          <w:rFonts w:ascii="Times New Roman" w:hAnsi="Times New Roman" w:cs="Times New Roman"/>
        </w:rPr>
      </w:pPr>
    </w:p>
    <w:p w14:paraId="1A6E7812" w14:textId="2338E654" w:rsidR="00BA1DE7" w:rsidRPr="00495BC2" w:rsidRDefault="00BA1DE7" w:rsidP="00BA1DE7">
      <w:pPr>
        <w:autoSpaceDE w:val="0"/>
        <w:autoSpaceDN w:val="0"/>
        <w:adjustRightInd w:val="0"/>
        <w:spacing w:after="0" w:line="276" w:lineRule="auto"/>
        <w:jc w:val="both"/>
        <w:rPr>
          <w:rFonts w:ascii="Times New Roman" w:hAnsi="Times New Roman" w:cs="Times New Roman"/>
        </w:rPr>
      </w:pPr>
      <w:r w:rsidRPr="00821FAC">
        <w:rPr>
          <w:rFonts w:ascii="Times New Roman" w:hAnsi="Times New Roman" w:cs="Times New Roman"/>
          <w:b/>
          <w:bCs/>
        </w:rPr>
        <w:t xml:space="preserve">Utwardzenie ul. </w:t>
      </w:r>
      <w:r>
        <w:rPr>
          <w:rFonts w:ascii="Times New Roman" w:hAnsi="Times New Roman" w:cs="Times New Roman"/>
          <w:b/>
          <w:bCs/>
        </w:rPr>
        <w:t>Kasztanowej w Wyszecinie</w:t>
      </w:r>
      <w:r w:rsidRPr="00821FAC">
        <w:rPr>
          <w:rFonts w:ascii="Times New Roman" w:hAnsi="Times New Roman" w:cs="Times New Roman"/>
        </w:rPr>
        <w:t xml:space="preserve"> – wykonano dokumentacj</w:t>
      </w:r>
      <w:r w:rsidR="00275ACA">
        <w:rPr>
          <w:rFonts w:ascii="Times New Roman" w:hAnsi="Times New Roman" w:cs="Times New Roman"/>
        </w:rPr>
        <w:t>ę</w:t>
      </w:r>
      <w:r w:rsidRPr="00821FAC">
        <w:rPr>
          <w:rFonts w:ascii="Times New Roman" w:hAnsi="Times New Roman" w:cs="Times New Roman"/>
        </w:rPr>
        <w:t xml:space="preserve"> techniczną</w:t>
      </w:r>
      <w:r w:rsidR="00275ACA">
        <w:rPr>
          <w:rFonts w:ascii="Times New Roman" w:hAnsi="Times New Roman" w:cs="Times New Roman"/>
        </w:rPr>
        <w:t xml:space="preserve"> oraz utwardzono </w:t>
      </w:r>
      <w:r w:rsidRPr="00821FAC">
        <w:rPr>
          <w:rFonts w:ascii="Times New Roman" w:hAnsi="Times New Roman" w:cs="Times New Roman"/>
        </w:rPr>
        <w:t>płytami typu JOMB</w:t>
      </w:r>
      <w:r w:rsidR="00275ACA">
        <w:rPr>
          <w:rFonts w:ascii="Times New Roman" w:hAnsi="Times New Roman" w:cs="Times New Roman"/>
        </w:rPr>
        <w:t xml:space="preserve"> </w:t>
      </w:r>
      <w:r w:rsidRPr="00821FAC">
        <w:rPr>
          <w:rFonts w:ascii="Times New Roman" w:hAnsi="Times New Roman" w:cs="Times New Roman"/>
        </w:rPr>
        <w:t>odcin</w:t>
      </w:r>
      <w:r w:rsidR="00275ACA">
        <w:rPr>
          <w:rFonts w:ascii="Times New Roman" w:hAnsi="Times New Roman" w:cs="Times New Roman"/>
        </w:rPr>
        <w:t>e</w:t>
      </w:r>
      <w:r w:rsidRPr="00821FAC">
        <w:rPr>
          <w:rFonts w:ascii="Times New Roman" w:hAnsi="Times New Roman" w:cs="Times New Roman"/>
        </w:rPr>
        <w:t>k</w:t>
      </w:r>
      <w:r w:rsidR="00275ACA">
        <w:rPr>
          <w:rFonts w:ascii="Times New Roman" w:hAnsi="Times New Roman" w:cs="Times New Roman"/>
        </w:rPr>
        <w:t xml:space="preserve"> drogi </w:t>
      </w:r>
      <w:r w:rsidRPr="00821FAC">
        <w:rPr>
          <w:rFonts w:ascii="Times New Roman" w:hAnsi="Times New Roman" w:cs="Times New Roman"/>
        </w:rPr>
        <w:t xml:space="preserve">o długości </w:t>
      </w:r>
      <w:r w:rsidR="00275ACA" w:rsidRPr="00AD1287">
        <w:rPr>
          <w:rFonts w:ascii="Times New Roman" w:hAnsi="Times New Roman" w:cs="Times New Roman"/>
        </w:rPr>
        <w:t>160m</w:t>
      </w:r>
      <w:r w:rsidR="00275ACA">
        <w:rPr>
          <w:rFonts w:ascii="Times New Roman" w:hAnsi="Times New Roman" w:cs="Times New Roman"/>
        </w:rPr>
        <w:t xml:space="preserve"> </w:t>
      </w:r>
      <w:r w:rsidRPr="00821FAC">
        <w:rPr>
          <w:rFonts w:ascii="Times New Roman" w:hAnsi="Times New Roman" w:cs="Times New Roman"/>
        </w:rPr>
        <w:t xml:space="preserve"> i szerokości 5m.</w:t>
      </w:r>
      <w:r w:rsidR="00275ACA">
        <w:rPr>
          <w:rFonts w:ascii="Times New Roman" w:hAnsi="Times New Roman" w:cs="Times New Roman"/>
        </w:rPr>
        <w:t xml:space="preserve"> </w:t>
      </w:r>
      <w:r w:rsidR="001D4808" w:rsidRPr="00495BC2">
        <w:rPr>
          <w:rFonts w:ascii="Times New Roman" w:hAnsi="Times New Roman" w:cs="Times New Roman"/>
          <w:b/>
          <w:bCs/>
          <w:i/>
          <w:iCs/>
        </w:rPr>
        <w:t xml:space="preserve">Zadanie zostało zrealizowane </w:t>
      </w:r>
      <w:r w:rsidR="001F6C6B">
        <w:rPr>
          <w:rFonts w:ascii="Times New Roman" w:hAnsi="Times New Roman" w:cs="Times New Roman"/>
          <w:b/>
          <w:bCs/>
          <w:i/>
          <w:iCs/>
        </w:rPr>
        <w:br/>
      </w:r>
      <w:r w:rsidR="001D4808" w:rsidRPr="00495BC2">
        <w:rPr>
          <w:rFonts w:ascii="Times New Roman" w:hAnsi="Times New Roman" w:cs="Times New Roman"/>
          <w:b/>
          <w:bCs/>
          <w:i/>
          <w:iCs/>
        </w:rPr>
        <w:t xml:space="preserve">w roku 2019, natomiast płatność nastąpiła w 2020r.  </w:t>
      </w:r>
      <w:r w:rsidR="00A54E9A" w:rsidRPr="00495BC2">
        <w:rPr>
          <w:rFonts w:ascii="Times New Roman" w:hAnsi="Times New Roman" w:cs="Times New Roman"/>
        </w:rPr>
        <w:t xml:space="preserve">W roku 2020 kontynuowano zdanie w ramach </w:t>
      </w:r>
      <w:r w:rsidR="00A54E9A" w:rsidRPr="00495BC2">
        <w:rPr>
          <w:rFonts w:ascii="Times New Roman" w:hAnsi="Times New Roman" w:cs="Times New Roman"/>
          <w:i/>
          <w:iCs/>
        </w:rPr>
        <w:t>środków Funduszu Sołeckiego</w:t>
      </w:r>
      <w:r w:rsidR="00A54E9A" w:rsidRPr="00495BC2">
        <w:rPr>
          <w:rFonts w:ascii="Times New Roman" w:hAnsi="Times New Roman" w:cs="Times New Roman"/>
        </w:rPr>
        <w:t>. Utwardzony został kolejny odcinek drogi o długości 60m i szerokości 4,5m.</w:t>
      </w:r>
    </w:p>
    <w:p w14:paraId="491A8BB5" w14:textId="77777777" w:rsidR="00BA1DE7" w:rsidRPr="00821FAC" w:rsidRDefault="00BA1DE7" w:rsidP="00B36F12">
      <w:pPr>
        <w:autoSpaceDE w:val="0"/>
        <w:autoSpaceDN w:val="0"/>
        <w:adjustRightInd w:val="0"/>
        <w:spacing w:after="0" w:line="120" w:lineRule="auto"/>
        <w:jc w:val="both"/>
        <w:rPr>
          <w:rFonts w:ascii="Times New Roman" w:hAnsi="Times New Roman" w:cs="Times New Roman"/>
        </w:rPr>
      </w:pPr>
    </w:p>
    <w:p w14:paraId="3F8315DB" w14:textId="2A88BCF0" w:rsidR="004E2E74" w:rsidRPr="00D67CA3" w:rsidRDefault="004E2E74" w:rsidP="00A74530">
      <w:pPr>
        <w:autoSpaceDE w:val="0"/>
        <w:autoSpaceDN w:val="0"/>
        <w:adjustRightInd w:val="0"/>
        <w:spacing w:after="0" w:line="276" w:lineRule="auto"/>
        <w:jc w:val="both"/>
        <w:rPr>
          <w:rFonts w:ascii="Times New Roman" w:hAnsi="Times New Roman" w:cs="Times New Roman"/>
          <w:i/>
          <w:iCs/>
        </w:rPr>
      </w:pPr>
      <w:r w:rsidRPr="00D67CA3">
        <w:rPr>
          <w:rFonts w:ascii="Times New Roman" w:hAnsi="Times New Roman" w:cs="Times New Roman"/>
          <w:b/>
          <w:bCs/>
        </w:rPr>
        <w:t>Modernizacja ulicy Brukowej w Dąbrówce</w:t>
      </w:r>
      <w:r w:rsidRPr="00821FAC">
        <w:rPr>
          <w:rFonts w:ascii="Times New Roman" w:hAnsi="Times New Roman" w:cs="Times New Roman"/>
        </w:rPr>
        <w:t xml:space="preserve"> – </w:t>
      </w:r>
      <w:r w:rsidR="00275ACA">
        <w:rPr>
          <w:rFonts w:ascii="Times New Roman" w:hAnsi="Times New Roman" w:cs="Times New Roman"/>
        </w:rPr>
        <w:t xml:space="preserve">w ramach kontynuacji zadania </w:t>
      </w:r>
      <w:r w:rsidRPr="00821FAC">
        <w:rPr>
          <w:rFonts w:ascii="Times New Roman" w:hAnsi="Times New Roman" w:cs="Times New Roman"/>
        </w:rPr>
        <w:t xml:space="preserve">wykonano utwardzenie masą bitumiczną nawierzchni </w:t>
      </w:r>
      <w:r w:rsidR="00275ACA">
        <w:rPr>
          <w:rFonts w:ascii="Times New Roman" w:hAnsi="Times New Roman" w:cs="Times New Roman"/>
        </w:rPr>
        <w:t xml:space="preserve"> drogi na odcinku o długości 100m i szerokości </w:t>
      </w:r>
      <w:r w:rsidR="00330000">
        <w:rPr>
          <w:rFonts w:ascii="Times New Roman" w:hAnsi="Times New Roman" w:cs="Times New Roman"/>
        </w:rPr>
        <w:t>zmiennej od 4 do 5m</w:t>
      </w:r>
      <w:r w:rsidRPr="00821FAC">
        <w:rPr>
          <w:rFonts w:ascii="Times New Roman" w:hAnsi="Times New Roman" w:cs="Times New Roman"/>
        </w:rPr>
        <w:t xml:space="preserve">.  </w:t>
      </w:r>
      <w:r w:rsidR="001D4808" w:rsidRPr="00495BC2">
        <w:rPr>
          <w:rFonts w:ascii="Times New Roman" w:hAnsi="Times New Roman" w:cs="Times New Roman"/>
          <w:b/>
          <w:bCs/>
          <w:i/>
          <w:iCs/>
        </w:rPr>
        <w:t xml:space="preserve">Zadanie zostało zrealizowane w roku 2019, natomiast płatność nastąpiła w 2020r.  </w:t>
      </w:r>
    </w:p>
    <w:p w14:paraId="22EA479B" w14:textId="77777777" w:rsidR="004E2E74" w:rsidRPr="00821FAC" w:rsidRDefault="004E2E74" w:rsidP="00B36F12">
      <w:pPr>
        <w:autoSpaceDE w:val="0"/>
        <w:autoSpaceDN w:val="0"/>
        <w:adjustRightInd w:val="0"/>
        <w:spacing w:after="0" w:line="120" w:lineRule="auto"/>
        <w:jc w:val="both"/>
        <w:rPr>
          <w:rFonts w:ascii="Times New Roman" w:hAnsi="Times New Roman" w:cs="Times New Roman"/>
        </w:rPr>
      </w:pPr>
    </w:p>
    <w:p w14:paraId="20E08C5D" w14:textId="61758C39" w:rsidR="00676A19" w:rsidRDefault="00275ACA" w:rsidP="00A74530">
      <w:pPr>
        <w:autoSpaceDE w:val="0"/>
        <w:autoSpaceDN w:val="0"/>
        <w:adjustRightInd w:val="0"/>
        <w:spacing w:after="0" w:line="276" w:lineRule="auto"/>
        <w:jc w:val="both"/>
        <w:rPr>
          <w:rFonts w:ascii="Times New Roman" w:hAnsi="Times New Roman" w:cs="Times New Roman"/>
        </w:rPr>
      </w:pPr>
      <w:r w:rsidRPr="00275ACA">
        <w:rPr>
          <w:rFonts w:ascii="Times New Roman" w:hAnsi="Times New Roman" w:cs="Times New Roman"/>
          <w:b/>
          <w:bCs/>
        </w:rPr>
        <w:t>Utwardzenie ul. Królewskiej w Robakowie</w:t>
      </w:r>
      <w:r>
        <w:rPr>
          <w:rFonts w:ascii="Times New Roman" w:hAnsi="Times New Roman" w:cs="Times New Roman"/>
        </w:rPr>
        <w:t xml:space="preserve"> – w ramach kontynuacji zadania wykonano utwardzenie drogi na odcinku</w:t>
      </w:r>
      <w:r w:rsidR="00676A19">
        <w:rPr>
          <w:rFonts w:ascii="Times New Roman" w:hAnsi="Times New Roman" w:cs="Times New Roman"/>
        </w:rPr>
        <w:t>:</w:t>
      </w:r>
      <w:r>
        <w:rPr>
          <w:rFonts w:ascii="Times New Roman" w:hAnsi="Times New Roman" w:cs="Times New Roman"/>
        </w:rPr>
        <w:t xml:space="preserve"> </w:t>
      </w:r>
    </w:p>
    <w:p w14:paraId="26B15DF6" w14:textId="0EDCBBAD" w:rsidR="004E2E74" w:rsidRPr="00676A19" w:rsidRDefault="00275ACA" w:rsidP="004B0D76">
      <w:pPr>
        <w:pStyle w:val="Akapitzlist"/>
        <w:numPr>
          <w:ilvl w:val="0"/>
          <w:numId w:val="10"/>
        </w:numPr>
        <w:autoSpaceDE w:val="0"/>
        <w:autoSpaceDN w:val="0"/>
        <w:adjustRightInd w:val="0"/>
        <w:spacing w:after="0"/>
        <w:jc w:val="both"/>
        <w:rPr>
          <w:rFonts w:ascii="Times New Roman" w:hAnsi="Times New Roman" w:cs="Times New Roman"/>
        </w:rPr>
      </w:pPr>
      <w:r w:rsidRPr="00676A19">
        <w:rPr>
          <w:rFonts w:ascii="Times New Roman" w:hAnsi="Times New Roman" w:cs="Times New Roman"/>
        </w:rPr>
        <w:t xml:space="preserve">od ulicy  </w:t>
      </w:r>
      <w:r w:rsidR="00330000">
        <w:rPr>
          <w:rFonts w:ascii="Times New Roman" w:hAnsi="Times New Roman" w:cs="Times New Roman"/>
        </w:rPr>
        <w:t>Mieszka</w:t>
      </w:r>
      <w:r w:rsidRPr="00676A19">
        <w:rPr>
          <w:rFonts w:ascii="Times New Roman" w:hAnsi="Times New Roman" w:cs="Times New Roman"/>
        </w:rPr>
        <w:t xml:space="preserve"> do Sobieskiego o długości </w:t>
      </w:r>
      <w:r w:rsidR="00330000">
        <w:rPr>
          <w:rFonts w:ascii="Times New Roman" w:hAnsi="Times New Roman" w:cs="Times New Roman"/>
        </w:rPr>
        <w:t>115m</w:t>
      </w:r>
      <w:r w:rsidRPr="00676A19">
        <w:rPr>
          <w:rFonts w:ascii="Times New Roman" w:hAnsi="Times New Roman" w:cs="Times New Roman"/>
        </w:rPr>
        <w:t xml:space="preserve"> i </w:t>
      </w:r>
      <w:r w:rsidR="00330000">
        <w:rPr>
          <w:rFonts w:ascii="Times New Roman" w:hAnsi="Times New Roman" w:cs="Times New Roman"/>
        </w:rPr>
        <w:t xml:space="preserve">5m </w:t>
      </w:r>
      <w:r w:rsidRPr="00676A19">
        <w:rPr>
          <w:rFonts w:ascii="Times New Roman" w:hAnsi="Times New Roman" w:cs="Times New Roman"/>
        </w:rPr>
        <w:t xml:space="preserve">szerokości. </w:t>
      </w:r>
      <w:r w:rsidR="00676A19" w:rsidRPr="00676A19">
        <w:rPr>
          <w:rFonts w:ascii="Times New Roman" w:hAnsi="Times New Roman" w:cs="Times New Roman"/>
        </w:rPr>
        <w:t>Zadanie zrealizowano przy współudziale mieszkańców sołectwa, którzy ułożyli 770</w:t>
      </w:r>
      <w:r w:rsidR="00BC4CE0">
        <w:rPr>
          <w:rFonts w:ascii="Times New Roman" w:hAnsi="Times New Roman" w:cs="Times New Roman"/>
        </w:rPr>
        <w:t xml:space="preserve"> </w:t>
      </w:r>
      <w:r w:rsidR="00676A19" w:rsidRPr="00676A19">
        <w:rPr>
          <w:rFonts w:ascii="Times New Roman" w:hAnsi="Times New Roman" w:cs="Times New Roman"/>
        </w:rPr>
        <w:t>szt. płyt betonowych typu JOMB zakupionych przez gminę</w:t>
      </w:r>
      <w:r w:rsidR="00330000">
        <w:rPr>
          <w:rFonts w:ascii="Times New Roman" w:hAnsi="Times New Roman" w:cs="Times New Roman"/>
        </w:rPr>
        <w:t>,</w:t>
      </w:r>
      <w:r w:rsidR="00676A19" w:rsidRPr="00676A19">
        <w:rPr>
          <w:rFonts w:ascii="Times New Roman" w:hAnsi="Times New Roman" w:cs="Times New Roman"/>
        </w:rPr>
        <w:t xml:space="preserve"> </w:t>
      </w:r>
    </w:p>
    <w:p w14:paraId="619C7E90" w14:textId="5AC515FB" w:rsidR="00676A19" w:rsidRDefault="00676A19" w:rsidP="004B0D76">
      <w:pPr>
        <w:pStyle w:val="Akapitzlist"/>
        <w:numPr>
          <w:ilvl w:val="0"/>
          <w:numId w:val="10"/>
        </w:numPr>
        <w:autoSpaceDE w:val="0"/>
        <w:autoSpaceDN w:val="0"/>
        <w:adjustRightInd w:val="0"/>
        <w:spacing w:after="0"/>
        <w:jc w:val="both"/>
        <w:rPr>
          <w:rFonts w:ascii="Times New Roman" w:hAnsi="Times New Roman" w:cs="Times New Roman"/>
        </w:rPr>
      </w:pPr>
      <w:r w:rsidRPr="00676A19">
        <w:rPr>
          <w:rFonts w:ascii="Times New Roman" w:hAnsi="Times New Roman" w:cs="Times New Roman"/>
        </w:rPr>
        <w:t>od ulicy św. Jana do ulicy Mieszka w ramach środków budżetu gminy</w:t>
      </w:r>
      <w:r w:rsidR="00330000">
        <w:rPr>
          <w:rFonts w:ascii="Times New Roman" w:hAnsi="Times New Roman" w:cs="Times New Roman"/>
        </w:rPr>
        <w:t xml:space="preserve"> z kostki betonowej </w:t>
      </w:r>
      <w:r w:rsidR="00BC4CE0">
        <w:rPr>
          <w:rFonts w:ascii="Times New Roman" w:hAnsi="Times New Roman" w:cs="Times New Roman"/>
        </w:rPr>
        <w:br/>
      </w:r>
      <w:r w:rsidR="00330000">
        <w:rPr>
          <w:rFonts w:ascii="Times New Roman" w:hAnsi="Times New Roman" w:cs="Times New Roman"/>
        </w:rPr>
        <w:t>o długości 220m i szerokości 5m</w:t>
      </w:r>
      <w:r w:rsidRPr="00676A19">
        <w:rPr>
          <w:rFonts w:ascii="Times New Roman" w:hAnsi="Times New Roman" w:cs="Times New Roman"/>
        </w:rPr>
        <w:t>.</w:t>
      </w:r>
    </w:p>
    <w:p w14:paraId="3967D99D" w14:textId="77777777" w:rsidR="001D4808" w:rsidRPr="00495BC2" w:rsidRDefault="001D4808" w:rsidP="001D4808">
      <w:pPr>
        <w:autoSpaceDE w:val="0"/>
        <w:autoSpaceDN w:val="0"/>
        <w:adjustRightInd w:val="0"/>
        <w:spacing w:after="0"/>
        <w:jc w:val="both"/>
        <w:rPr>
          <w:rFonts w:ascii="Times New Roman" w:hAnsi="Times New Roman" w:cs="Times New Roman"/>
          <w:i/>
          <w:iCs/>
        </w:rPr>
      </w:pPr>
      <w:r w:rsidRPr="00495BC2">
        <w:rPr>
          <w:rFonts w:ascii="Times New Roman" w:hAnsi="Times New Roman" w:cs="Times New Roman"/>
          <w:b/>
          <w:bCs/>
          <w:i/>
          <w:iCs/>
        </w:rPr>
        <w:t xml:space="preserve">Zadanie zostało zrealizowane w roku 2019, natomiast płatność nastąpiła w 2020r.  </w:t>
      </w:r>
    </w:p>
    <w:p w14:paraId="5FF9800B" w14:textId="77777777" w:rsidR="00676A19" w:rsidRPr="00821FAC" w:rsidRDefault="00676A19" w:rsidP="00B36F12">
      <w:pPr>
        <w:autoSpaceDE w:val="0"/>
        <w:autoSpaceDN w:val="0"/>
        <w:adjustRightInd w:val="0"/>
        <w:spacing w:after="0" w:line="120" w:lineRule="auto"/>
        <w:jc w:val="both"/>
        <w:rPr>
          <w:rFonts w:ascii="Times New Roman" w:hAnsi="Times New Roman" w:cs="Times New Roman"/>
        </w:rPr>
      </w:pPr>
    </w:p>
    <w:p w14:paraId="3CA79694" w14:textId="10D21CDF" w:rsidR="007047BC" w:rsidRPr="00495BC2" w:rsidRDefault="007047BC" w:rsidP="007047BC">
      <w:pPr>
        <w:autoSpaceDE w:val="0"/>
        <w:autoSpaceDN w:val="0"/>
        <w:adjustRightInd w:val="0"/>
        <w:spacing w:after="0" w:line="276" w:lineRule="auto"/>
        <w:jc w:val="both"/>
        <w:rPr>
          <w:rFonts w:ascii="Times New Roman" w:hAnsi="Times New Roman" w:cs="Times New Roman"/>
          <w:b/>
          <w:bCs/>
          <w:i/>
          <w:iCs/>
          <w:color w:val="FF0000"/>
        </w:rPr>
      </w:pPr>
      <w:r w:rsidRPr="00821FAC">
        <w:rPr>
          <w:rFonts w:ascii="Times New Roman" w:hAnsi="Times New Roman" w:cs="Times New Roman"/>
          <w:b/>
          <w:bCs/>
        </w:rPr>
        <w:t xml:space="preserve">Utwardzenie ulicy </w:t>
      </w:r>
      <w:proofErr w:type="spellStart"/>
      <w:r w:rsidR="00EA25F0">
        <w:rPr>
          <w:rFonts w:ascii="Times New Roman" w:hAnsi="Times New Roman" w:cs="Times New Roman"/>
          <w:b/>
          <w:bCs/>
        </w:rPr>
        <w:t>św.Antoniego</w:t>
      </w:r>
      <w:proofErr w:type="spellEnd"/>
      <w:r w:rsidR="00EA25F0">
        <w:rPr>
          <w:rFonts w:ascii="Times New Roman" w:hAnsi="Times New Roman" w:cs="Times New Roman"/>
          <w:b/>
          <w:bCs/>
        </w:rPr>
        <w:t xml:space="preserve"> w Robakowie</w:t>
      </w:r>
      <w:r w:rsidRPr="00821FAC">
        <w:rPr>
          <w:rFonts w:ascii="Times New Roman" w:hAnsi="Times New Roman" w:cs="Times New Roman"/>
        </w:rPr>
        <w:t xml:space="preserve"> –</w:t>
      </w:r>
      <w:r>
        <w:rPr>
          <w:rFonts w:ascii="Times New Roman" w:hAnsi="Times New Roman" w:cs="Times New Roman"/>
        </w:rPr>
        <w:t xml:space="preserve"> </w:t>
      </w:r>
      <w:r w:rsidR="00D2575F" w:rsidRPr="00821FAC">
        <w:rPr>
          <w:rFonts w:ascii="Times New Roman" w:hAnsi="Times New Roman" w:cs="Times New Roman"/>
        </w:rPr>
        <w:t>w</w:t>
      </w:r>
      <w:r w:rsidR="00D2575F">
        <w:rPr>
          <w:rFonts w:ascii="Times New Roman" w:hAnsi="Times New Roman" w:cs="Times New Roman"/>
        </w:rPr>
        <w:t xml:space="preserve">ykonano dokumentację techniczną i </w:t>
      </w:r>
      <w:r w:rsidRPr="00821FAC">
        <w:rPr>
          <w:rFonts w:ascii="Times New Roman" w:hAnsi="Times New Roman" w:cs="Times New Roman"/>
        </w:rPr>
        <w:t>utwardz</w:t>
      </w:r>
      <w:r>
        <w:rPr>
          <w:rFonts w:ascii="Times New Roman" w:hAnsi="Times New Roman" w:cs="Times New Roman"/>
        </w:rPr>
        <w:t xml:space="preserve">ono </w:t>
      </w:r>
      <w:r w:rsidRPr="00821FAC">
        <w:rPr>
          <w:rFonts w:ascii="Times New Roman" w:hAnsi="Times New Roman" w:cs="Times New Roman"/>
        </w:rPr>
        <w:t>nawierzchni</w:t>
      </w:r>
      <w:r>
        <w:rPr>
          <w:rFonts w:ascii="Times New Roman" w:hAnsi="Times New Roman" w:cs="Times New Roman"/>
        </w:rPr>
        <w:t>ę</w:t>
      </w:r>
      <w:r w:rsidRPr="00821FAC">
        <w:rPr>
          <w:rFonts w:ascii="Times New Roman" w:hAnsi="Times New Roman" w:cs="Times New Roman"/>
        </w:rPr>
        <w:t xml:space="preserve"> drogi płytami betonowymi typu JOMB </w:t>
      </w:r>
      <w:r>
        <w:rPr>
          <w:rFonts w:ascii="Times New Roman" w:hAnsi="Times New Roman" w:cs="Times New Roman"/>
        </w:rPr>
        <w:t xml:space="preserve">na odcinku </w:t>
      </w:r>
      <w:r w:rsidRPr="00821FAC">
        <w:rPr>
          <w:rFonts w:ascii="Times New Roman" w:hAnsi="Times New Roman" w:cs="Times New Roman"/>
        </w:rPr>
        <w:t xml:space="preserve">o długości </w:t>
      </w:r>
      <w:r w:rsidR="001F6C6B" w:rsidRPr="001F6C6B">
        <w:rPr>
          <w:rFonts w:ascii="Times New Roman" w:hAnsi="Times New Roman" w:cs="Times New Roman"/>
        </w:rPr>
        <w:t>110</w:t>
      </w:r>
      <w:r w:rsidRPr="001F6C6B">
        <w:rPr>
          <w:rFonts w:ascii="Times New Roman" w:hAnsi="Times New Roman" w:cs="Times New Roman"/>
        </w:rPr>
        <w:t xml:space="preserve">m i szerokości </w:t>
      </w:r>
      <w:r w:rsidR="001F6C6B" w:rsidRPr="001F6C6B">
        <w:rPr>
          <w:rFonts w:ascii="Times New Roman" w:hAnsi="Times New Roman" w:cs="Times New Roman"/>
        </w:rPr>
        <w:t>5</w:t>
      </w:r>
      <w:r w:rsidRPr="001F6C6B">
        <w:rPr>
          <w:rFonts w:ascii="Times New Roman" w:hAnsi="Times New Roman" w:cs="Times New Roman"/>
        </w:rPr>
        <w:t>m.</w:t>
      </w:r>
    </w:p>
    <w:p w14:paraId="6BECEBFB" w14:textId="77777777" w:rsidR="007047BC" w:rsidRDefault="007047BC" w:rsidP="00B36F12">
      <w:pPr>
        <w:autoSpaceDE w:val="0"/>
        <w:autoSpaceDN w:val="0"/>
        <w:adjustRightInd w:val="0"/>
        <w:spacing w:after="0" w:line="120" w:lineRule="auto"/>
        <w:jc w:val="both"/>
        <w:rPr>
          <w:rFonts w:ascii="Times New Roman" w:hAnsi="Times New Roman" w:cs="Times New Roman"/>
          <w:b/>
          <w:bCs/>
        </w:rPr>
      </w:pPr>
    </w:p>
    <w:p w14:paraId="1DAC6D58" w14:textId="7FC261CC" w:rsidR="00D2575F" w:rsidRPr="001F6C6B" w:rsidRDefault="00D2575F" w:rsidP="00D2575F">
      <w:pPr>
        <w:autoSpaceDE w:val="0"/>
        <w:autoSpaceDN w:val="0"/>
        <w:adjustRightInd w:val="0"/>
        <w:spacing w:after="0" w:line="276" w:lineRule="auto"/>
        <w:jc w:val="both"/>
        <w:rPr>
          <w:rFonts w:ascii="Times New Roman" w:hAnsi="Times New Roman" w:cs="Times New Roman"/>
          <w:b/>
          <w:bCs/>
          <w:i/>
          <w:iCs/>
        </w:rPr>
      </w:pPr>
      <w:r w:rsidRPr="00821FAC">
        <w:rPr>
          <w:rFonts w:ascii="Times New Roman" w:hAnsi="Times New Roman" w:cs="Times New Roman"/>
          <w:b/>
          <w:bCs/>
        </w:rPr>
        <w:t xml:space="preserve">Utwardzenie ulicy </w:t>
      </w:r>
      <w:r>
        <w:rPr>
          <w:rFonts w:ascii="Times New Roman" w:hAnsi="Times New Roman" w:cs="Times New Roman"/>
          <w:b/>
          <w:bCs/>
        </w:rPr>
        <w:t>Kaszubskiej w Robakowie</w:t>
      </w:r>
      <w:r w:rsidRPr="00821FAC">
        <w:rPr>
          <w:rFonts w:ascii="Times New Roman" w:hAnsi="Times New Roman" w:cs="Times New Roman"/>
        </w:rPr>
        <w:t xml:space="preserve"> –</w:t>
      </w:r>
      <w:r>
        <w:rPr>
          <w:rFonts w:ascii="Times New Roman" w:hAnsi="Times New Roman" w:cs="Times New Roman"/>
        </w:rPr>
        <w:t xml:space="preserve"> </w:t>
      </w:r>
      <w:r w:rsidRPr="00821FAC">
        <w:rPr>
          <w:rFonts w:ascii="Times New Roman" w:hAnsi="Times New Roman" w:cs="Times New Roman"/>
        </w:rPr>
        <w:t>utwardz</w:t>
      </w:r>
      <w:r>
        <w:rPr>
          <w:rFonts w:ascii="Times New Roman" w:hAnsi="Times New Roman" w:cs="Times New Roman"/>
        </w:rPr>
        <w:t xml:space="preserve">ono </w:t>
      </w:r>
      <w:r w:rsidRPr="00821FAC">
        <w:rPr>
          <w:rFonts w:ascii="Times New Roman" w:hAnsi="Times New Roman" w:cs="Times New Roman"/>
        </w:rPr>
        <w:t>nawierzchni</w:t>
      </w:r>
      <w:r>
        <w:rPr>
          <w:rFonts w:ascii="Times New Roman" w:hAnsi="Times New Roman" w:cs="Times New Roman"/>
        </w:rPr>
        <w:t>ę</w:t>
      </w:r>
      <w:r w:rsidRPr="00821FAC">
        <w:rPr>
          <w:rFonts w:ascii="Times New Roman" w:hAnsi="Times New Roman" w:cs="Times New Roman"/>
        </w:rPr>
        <w:t xml:space="preserve"> drogi płytami betonowymi typu JOMB </w:t>
      </w:r>
      <w:r>
        <w:rPr>
          <w:rFonts w:ascii="Times New Roman" w:hAnsi="Times New Roman" w:cs="Times New Roman"/>
        </w:rPr>
        <w:t xml:space="preserve">na odcinku </w:t>
      </w:r>
      <w:r w:rsidRPr="00821FAC">
        <w:rPr>
          <w:rFonts w:ascii="Times New Roman" w:hAnsi="Times New Roman" w:cs="Times New Roman"/>
        </w:rPr>
        <w:t xml:space="preserve">o długości </w:t>
      </w:r>
      <w:r w:rsidR="001F6C6B" w:rsidRPr="001F6C6B">
        <w:rPr>
          <w:rFonts w:ascii="Times New Roman" w:hAnsi="Times New Roman" w:cs="Times New Roman"/>
        </w:rPr>
        <w:t>160</w:t>
      </w:r>
      <w:r w:rsidRPr="001F6C6B">
        <w:rPr>
          <w:rFonts w:ascii="Times New Roman" w:hAnsi="Times New Roman" w:cs="Times New Roman"/>
        </w:rPr>
        <w:t xml:space="preserve">m i szerokości </w:t>
      </w:r>
      <w:r w:rsidR="001F6C6B" w:rsidRPr="001F6C6B">
        <w:rPr>
          <w:rFonts w:ascii="Times New Roman" w:hAnsi="Times New Roman" w:cs="Times New Roman"/>
        </w:rPr>
        <w:t>3</w:t>
      </w:r>
      <w:r w:rsidRPr="001F6C6B">
        <w:rPr>
          <w:rFonts w:ascii="Times New Roman" w:hAnsi="Times New Roman" w:cs="Times New Roman"/>
        </w:rPr>
        <w:t>m.</w:t>
      </w:r>
    </w:p>
    <w:p w14:paraId="477102E5" w14:textId="77777777" w:rsidR="00D2575F" w:rsidRDefault="00D2575F" w:rsidP="00B36F12">
      <w:pPr>
        <w:autoSpaceDE w:val="0"/>
        <w:autoSpaceDN w:val="0"/>
        <w:adjustRightInd w:val="0"/>
        <w:spacing w:after="0" w:line="120" w:lineRule="auto"/>
        <w:jc w:val="both"/>
        <w:rPr>
          <w:rFonts w:ascii="Times New Roman" w:hAnsi="Times New Roman" w:cs="Times New Roman"/>
          <w:b/>
          <w:bCs/>
        </w:rPr>
      </w:pPr>
    </w:p>
    <w:p w14:paraId="4892CF95" w14:textId="2A48D71B" w:rsidR="00676A19" w:rsidRPr="00495BC2" w:rsidRDefault="00676A19" w:rsidP="00676A19">
      <w:pPr>
        <w:autoSpaceDE w:val="0"/>
        <w:autoSpaceDN w:val="0"/>
        <w:adjustRightInd w:val="0"/>
        <w:spacing w:after="0" w:line="276" w:lineRule="auto"/>
        <w:jc w:val="both"/>
        <w:rPr>
          <w:rFonts w:ascii="Times New Roman" w:hAnsi="Times New Roman" w:cs="Times New Roman"/>
          <w:i/>
          <w:iCs/>
        </w:rPr>
      </w:pPr>
      <w:r>
        <w:rPr>
          <w:rFonts w:ascii="Times New Roman" w:hAnsi="Times New Roman" w:cs="Times New Roman"/>
          <w:b/>
          <w:bCs/>
        </w:rPr>
        <w:t xml:space="preserve">Utwardzenie ulicy Długiej w Milwinie – </w:t>
      </w:r>
      <w:r w:rsidRPr="00676A19">
        <w:rPr>
          <w:rFonts w:ascii="Times New Roman" w:hAnsi="Times New Roman" w:cs="Times New Roman"/>
        </w:rPr>
        <w:t>wykonano utwardzenie nawierzchni płytami betonowymi typu JOMB na odcinku od ulicy Wejherowskiej do ulicy Różanej o długości 310m i szerokości 4,4m.</w:t>
      </w:r>
      <w:r w:rsidR="001D4808" w:rsidRPr="001D4808">
        <w:rPr>
          <w:rFonts w:ascii="Times New Roman" w:hAnsi="Times New Roman" w:cs="Times New Roman"/>
          <w:b/>
          <w:bCs/>
          <w:i/>
          <w:iCs/>
          <w:color w:val="FF0000"/>
        </w:rPr>
        <w:t xml:space="preserve"> </w:t>
      </w:r>
      <w:r w:rsidR="001D4808" w:rsidRPr="00495BC2">
        <w:rPr>
          <w:rFonts w:ascii="Times New Roman" w:hAnsi="Times New Roman" w:cs="Times New Roman"/>
          <w:b/>
          <w:bCs/>
          <w:i/>
          <w:iCs/>
        </w:rPr>
        <w:t xml:space="preserve">Zadanie zostało zrealizowane w roku 2019, natomiast płatność nastąpiła w 2020r.  </w:t>
      </w:r>
    </w:p>
    <w:p w14:paraId="10B12A90" w14:textId="77777777" w:rsidR="00676A19" w:rsidRDefault="00676A19" w:rsidP="00B36F12">
      <w:pPr>
        <w:autoSpaceDE w:val="0"/>
        <w:autoSpaceDN w:val="0"/>
        <w:adjustRightInd w:val="0"/>
        <w:spacing w:after="0" w:line="120" w:lineRule="auto"/>
        <w:jc w:val="both"/>
        <w:rPr>
          <w:rFonts w:ascii="Times New Roman" w:hAnsi="Times New Roman" w:cs="Times New Roman"/>
          <w:b/>
          <w:bCs/>
        </w:rPr>
      </w:pPr>
    </w:p>
    <w:p w14:paraId="5588EE19" w14:textId="3FBA2DD2" w:rsidR="00D2575F" w:rsidRPr="00D2575F" w:rsidRDefault="00D2575F" w:rsidP="00D2575F">
      <w:pPr>
        <w:autoSpaceDE w:val="0"/>
        <w:autoSpaceDN w:val="0"/>
        <w:adjustRightInd w:val="0"/>
        <w:spacing w:after="0" w:line="276" w:lineRule="auto"/>
        <w:jc w:val="both"/>
        <w:rPr>
          <w:rFonts w:ascii="Times New Roman" w:hAnsi="Times New Roman" w:cs="Times New Roman"/>
          <w:i/>
          <w:iCs/>
        </w:rPr>
      </w:pPr>
      <w:r w:rsidRPr="00821FAC">
        <w:rPr>
          <w:rFonts w:ascii="Times New Roman" w:hAnsi="Times New Roman" w:cs="Times New Roman"/>
          <w:b/>
          <w:bCs/>
        </w:rPr>
        <w:t xml:space="preserve">Utwardzenie ulicy </w:t>
      </w:r>
      <w:r>
        <w:rPr>
          <w:rFonts w:ascii="Times New Roman" w:hAnsi="Times New Roman" w:cs="Times New Roman"/>
          <w:b/>
          <w:bCs/>
        </w:rPr>
        <w:t>Akacjowej w Milwinie</w:t>
      </w:r>
      <w:r w:rsidRPr="00821FAC">
        <w:rPr>
          <w:rFonts w:ascii="Times New Roman" w:hAnsi="Times New Roman" w:cs="Times New Roman"/>
        </w:rPr>
        <w:t xml:space="preserve"> –</w:t>
      </w:r>
      <w:r>
        <w:rPr>
          <w:rFonts w:ascii="Times New Roman" w:hAnsi="Times New Roman" w:cs="Times New Roman"/>
        </w:rPr>
        <w:t xml:space="preserve"> </w:t>
      </w:r>
      <w:r w:rsidRPr="00821FAC">
        <w:rPr>
          <w:rFonts w:ascii="Times New Roman" w:hAnsi="Times New Roman" w:cs="Times New Roman"/>
        </w:rPr>
        <w:t>w</w:t>
      </w:r>
      <w:r>
        <w:rPr>
          <w:rFonts w:ascii="Times New Roman" w:hAnsi="Times New Roman" w:cs="Times New Roman"/>
        </w:rPr>
        <w:t xml:space="preserve">ykonano dokumentację techniczną i utwardzono  nawierzchnię drogi </w:t>
      </w:r>
      <w:r w:rsidRPr="00821FAC">
        <w:rPr>
          <w:rFonts w:ascii="Times New Roman" w:hAnsi="Times New Roman" w:cs="Times New Roman"/>
        </w:rPr>
        <w:t xml:space="preserve">płytami </w:t>
      </w:r>
      <w:r>
        <w:rPr>
          <w:rFonts w:ascii="Times New Roman" w:hAnsi="Times New Roman" w:cs="Times New Roman"/>
        </w:rPr>
        <w:t xml:space="preserve">betonowymi typu </w:t>
      </w:r>
      <w:r w:rsidRPr="00821FAC">
        <w:rPr>
          <w:rFonts w:ascii="Times New Roman" w:hAnsi="Times New Roman" w:cs="Times New Roman"/>
        </w:rPr>
        <w:t xml:space="preserve">JOMB  na </w:t>
      </w:r>
      <w:r>
        <w:rPr>
          <w:rFonts w:ascii="Times New Roman" w:hAnsi="Times New Roman" w:cs="Times New Roman"/>
        </w:rPr>
        <w:t xml:space="preserve">odcinku o </w:t>
      </w:r>
      <w:r w:rsidRPr="00821FAC">
        <w:rPr>
          <w:rFonts w:ascii="Times New Roman" w:hAnsi="Times New Roman" w:cs="Times New Roman"/>
        </w:rPr>
        <w:t xml:space="preserve">długości </w:t>
      </w:r>
      <w:r>
        <w:rPr>
          <w:rFonts w:ascii="Times New Roman" w:hAnsi="Times New Roman" w:cs="Times New Roman"/>
        </w:rPr>
        <w:t xml:space="preserve">20 </w:t>
      </w:r>
      <w:r w:rsidRPr="00821FAC">
        <w:rPr>
          <w:rFonts w:ascii="Times New Roman" w:hAnsi="Times New Roman" w:cs="Times New Roman"/>
        </w:rPr>
        <w:t xml:space="preserve">m </w:t>
      </w:r>
      <w:r w:rsidRPr="001F6C6B">
        <w:rPr>
          <w:rFonts w:ascii="Times New Roman" w:hAnsi="Times New Roman" w:cs="Times New Roman"/>
        </w:rPr>
        <w:t xml:space="preserve">i szerokości </w:t>
      </w:r>
      <w:r w:rsidR="001F6C6B" w:rsidRPr="001F6C6B">
        <w:rPr>
          <w:rFonts w:ascii="Times New Roman" w:hAnsi="Times New Roman" w:cs="Times New Roman"/>
        </w:rPr>
        <w:t>4,5</w:t>
      </w:r>
      <w:r w:rsidRPr="001F6C6B">
        <w:rPr>
          <w:rFonts w:ascii="Times New Roman" w:hAnsi="Times New Roman" w:cs="Times New Roman"/>
        </w:rPr>
        <w:t xml:space="preserve">m. </w:t>
      </w:r>
      <w:r w:rsidRPr="00495BC2">
        <w:rPr>
          <w:rFonts w:ascii="Times New Roman" w:hAnsi="Times New Roman" w:cs="Times New Roman"/>
          <w:i/>
          <w:iCs/>
        </w:rPr>
        <w:t>Zadanie realizowane przy udziale środków Funduszu Sołeckiego.</w:t>
      </w:r>
    </w:p>
    <w:p w14:paraId="37A754ED" w14:textId="77777777" w:rsidR="00D2575F" w:rsidRDefault="00D2575F" w:rsidP="00B36F12">
      <w:pPr>
        <w:autoSpaceDE w:val="0"/>
        <w:autoSpaceDN w:val="0"/>
        <w:adjustRightInd w:val="0"/>
        <w:spacing w:after="0" w:line="120" w:lineRule="auto"/>
        <w:jc w:val="both"/>
        <w:rPr>
          <w:rFonts w:ascii="Times New Roman" w:hAnsi="Times New Roman" w:cs="Times New Roman"/>
          <w:b/>
          <w:bCs/>
          <w:color w:val="FF0000"/>
        </w:rPr>
      </w:pPr>
    </w:p>
    <w:p w14:paraId="7D6E5C9D" w14:textId="012305EF" w:rsidR="004E2E74" w:rsidRPr="00495BC2" w:rsidRDefault="004E2E74" w:rsidP="00A74530">
      <w:pPr>
        <w:autoSpaceDE w:val="0"/>
        <w:autoSpaceDN w:val="0"/>
        <w:adjustRightInd w:val="0"/>
        <w:spacing w:after="0" w:line="276" w:lineRule="auto"/>
        <w:jc w:val="both"/>
        <w:rPr>
          <w:rFonts w:ascii="Times New Roman" w:hAnsi="Times New Roman" w:cs="Times New Roman"/>
          <w:i/>
          <w:iCs/>
        </w:rPr>
      </w:pPr>
      <w:r w:rsidRPr="00495BC2">
        <w:rPr>
          <w:rFonts w:ascii="Times New Roman" w:hAnsi="Times New Roman" w:cs="Times New Roman"/>
          <w:b/>
          <w:bCs/>
        </w:rPr>
        <w:t>Utwardzenie</w:t>
      </w:r>
      <w:r w:rsidR="00330000" w:rsidRPr="00495BC2">
        <w:rPr>
          <w:rFonts w:ascii="Times New Roman" w:hAnsi="Times New Roman" w:cs="Times New Roman"/>
          <w:b/>
          <w:bCs/>
        </w:rPr>
        <w:t xml:space="preserve"> odcinka drogi od centrum miejscowości w kierunku Strzeb</w:t>
      </w:r>
      <w:r w:rsidR="00AD1287" w:rsidRPr="00495BC2">
        <w:rPr>
          <w:rFonts w:ascii="Times New Roman" w:hAnsi="Times New Roman" w:cs="Times New Roman"/>
          <w:b/>
          <w:bCs/>
        </w:rPr>
        <w:t>i</w:t>
      </w:r>
      <w:r w:rsidR="00330000" w:rsidRPr="00495BC2">
        <w:rPr>
          <w:rFonts w:ascii="Times New Roman" w:hAnsi="Times New Roman" w:cs="Times New Roman"/>
          <w:b/>
          <w:bCs/>
        </w:rPr>
        <w:t xml:space="preserve">elina </w:t>
      </w:r>
      <w:r w:rsidRPr="00495BC2">
        <w:rPr>
          <w:rFonts w:ascii="Times New Roman" w:hAnsi="Times New Roman" w:cs="Times New Roman"/>
          <w:b/>
          <w:bCs/>
        </w:rPr>
        <w:t xml:space="preserve"> w Zielnowie</w:t>
      </w:r>
      <w:r w:rsidR="00BC4CE0" w:rsidRPr="00495BC2">
        <w:rPr>
          <w:rFonts w:ascii="Times New Roman" w:hAnsi="Times New Roman" w:cs="Times New Roman"/>
          <w:b/>
          <w:bCs/>
        </w:rPr>
        <w:br/>
      </w:r>
      <w:r w:rsidRPr="00495BC2">
        <w:rPr>
          <w:rFonts w:ascii="Times New Roman" w:hAnsi="Times New Roman" w:cs="Times New Roman"/>
        </w:rPr>
        <w:t xml:space="preserve"> – w</w:t>
      </w:r>
      <w:r w:rsidR="00676A19" w:rsidRPr="00495BC2">
        <w:rPr>
          <w:rFonts w:ascii="Times New Roman" w:hAnsi="Times New Roman" w:cs="Times New Roman"/>
        </w:rPr>
        <w:t xml:space="preserve"> ramach kontynuacji zadania w</w:t>
      </w:r>
      <w:r w:rsidRPr="00495BC2">
        <w:rPr>
          <w:rFonts w:ascii="Times New Roman" w:hAnsi="Times New Roman" w:cs="Times New Roman"/>
        </w:rPr>
        <w:t>ykonano  utwardz</w:t>
      </w:r>
      <w:r w:rsidR="00676A19" w:rsidRPr="00495BC2">
        <w:rPr>
          <w:rFonts w:ascii="Times New Roman" w:hAnsi="Times New Roman" w:cs="Times New Roman"/>
        </w:rPr>
        <w:t>enie</w:t>
      </w:r>
      <w:r w:rsidR="00F27951" w:rsidRPr="00495BC2">
        <w:rPr>
          <w:rFonts w:ascii="Times New Roman" w:hAnsi="Times New Roman" w:cs="Times New Roman"/>
        </w:rPr>
        <w:t xml:space="preserve"> </w:t>
      </w:r>
      <w:r w:rsidR="00676A19" w:rsidRPr="00495BC2">
        <w:rPr>
          <w:rFonts w:ascii="Times New Roman" w:hAnsi="Times New Roman" w:cs="Times New Roman"/>
        </w:rPr>
        <w:t xml:space="preserve"> nawierzchni drogi </w:t>
      </w:r>
      <w:r w:rsidRPr="00495BC2">
        <w:rPr>
          <w:rFonts w:ascii="Times New Roman" w:hAnsi="Times New Roman" w:cs="Times New Roman"/>
        </w:rPr>
        <w:t xml:space="preserve">płytami </w:t>
      </w:r>
      <w:r w:rsidR="00C36522" w:rsidRPr="00495BC2">
        <w:rPr>
          <w:rFonts w:ascii="Times New Roman" w:hAnsi="Times New Roman" w:cs="Times New Roman"/>
        </w:rPr>
        <w:t xml:space="preserve">betonowymi typu </w:t>
      </w:r>
      <w:r w:rsidRPr="00495BC2">
        <w:rPr>
          <w:rFonts w:ascii="Times New Roman" w:hAnsi="Times New Roman" w:cs="Times New Roman"/>
        </w:rPr>
        <w:t xml:space="preserve">JOMB  na długości </w:t>
      </w:r>
      <w:r w:rsidR="00F27951" w:rsidRPr="00495BC2">
        <w:rPr>
          <w:rFonts w:ascii="Times New Roman" w:hAnsi="Times New Roman" w:cs="Times New Roman"/>
        </w:rPr>
        <w:t>45</w:t>
      </w:r>
      <w:r w:rsidRPr="00495BC2">
        <w:rPr>
          <w:rFonts w:ascii="Times New Roman" w:hAnsi="Times New Roman" w:cs="Times New Roman"/>
        </w:rPr>
        <w:t xml:space="preserve">m i szerokości </w:t>
      </w:r>
      <w:r w:rsidR="00C36522" w:rsidRPr="00495BC2">
        <w:rPr>
          <w:rFonts w:ascii="Times New Roman" w:hAnsi="Times New Roman" w:cs="Times New Roman"/>
        </w:rPr>
        <w:t>3m</w:t>
      </w:r>
      <w:r w:rsidRPr="00495BC2">
        <w:rPr>
          <w:rFonts w:ascii="Times New Roman" w:hAnsi="Times New Roman" w:cs="Times New Roman"/>
        </w:rPr>
        <w:t xml:space="preserve">.  </w:t>
      </w:r>
      <w:r w:rsidRPr="00495BC2">
        <w:rPr>
          <w:rFonts w:ascii="Times New Roman" w:hAnsi="Times New Roman" w:cs="Times New Roman"/>
          <w:i/>
          <w:iCs/>
        </w:rPr>
        <w:t>Zadanie realizowane przy udziale środków Funduszu Sołeckiego.</w:t>
      </w:r>
    </w:p>
    <w:p w14:paraId="32A30796" w14:textId="77777777" w:rsidR="009C0542" w:rsidRDefault="009C0542" w:rsidP="00B36F12">
      <w:pPr>
        <w:autoSpaceDE w:val="0"/>
        <w:autoSpaceDN w:val="0"/>
        <w:adjustRightInd w:val="0"/>
        <w:spacing w:after="0" w:line="120" w:lineRule="auto"/>
        <w:jc w:val="both"/>
        <w:rPr>
          <w:rFonts w:ascii="Times New Roman" w:hAnsi="Times New Roman" w:cs="Times New Roman"/>
          <w:b/>
          <w:bCs/>
        </w:rPr>
      </w:pPr>
    </w:p>
    <w:p w14:paraId="763B4E0F" w14:textId="2F1EB410" w:rsidR="00D6350A" w:rsidRDefault="00D6350A" w:rsidP="00A74530">
      <w:pPr>
        <w:autoSpaceDE w:val="0"/>
        <w:autoSpaceDN w:val="0"/>
        <w:adjustRightInd w:val="0"/>
        <w:spacing w:after="0" w:line="276" w:lineRule="auto"/>
        <w:jc w:val="both"/>
        <w:rPr>
          <w:rFonts w:ascii="Times New Roman" w:hAnsi="Times New Roman" w:cs="Times New Roman"/>
          <w:color w:val="FF0000"/>
        </w:rPr>
      </w:pPr>
      <w:r>
        <w:rPr>
          <w:rFonts w:ascii="Times New Roman" w:hAnsi="Times New Roman" w:cs="Times New Roman"/>
          <w:b/>
          <w:bCs/>
        </w:rPr>
        <w:t xml:space="preserve">Budowa chodnika w </w:t>
      </w:r>
      <w:proofErr w:type="spellStart"/>
      <w:r w:rsidR="000B7FE8">
        <w:rPr>
          <w:rFonts w:ascii="Times New Roman" w:hAnsi="Times New Roman" w:cs="Times New Roman"/>
          <w:b/>
          <w:bCs/>
        </w:rPr>
        <w:t>Tępczu</w:t>
      </w:r>
      <w:proofErr w:type="spellEnd"/>
      <w:r w:rsidR="000B7FE8">
        <w:rPr>
          <w:rFonts w:ascii="Times New Roman" w:hAnsi="Times New Roman" w:cs="Times New Roman"/>
          <w:b/>
          <w:bCs/>
        </w:rPr>
        <w:t xml:space="preserve"> </w:t>
      </w:r>
      <w:r>
        <w:rPr>
          <w:rFonts w:ascii="Times New Roman" w:hAnsi="Times New Roman" w:cs="Times New Roman"/>
          <w:b/>
          <w:bCs/>
        </w:rPr>
        <w:t xml:space="preserve">– </w:t>
      </w:r>
      <w:r w:rsidRPr="00AD1287">
        <w:rPr>
          <w:rFonts w:ascii="Times New Roman" w:hAnsi="Times New Roman" w:cs="Times New Roman"/>
        </w:rPr>
        <w:t>wy</w:t>
      </w:r>
      <w:r w:rsidR="000B7FE8">
        <w:rPr>
          <w:rFonts w:ascii="Times New Roman" w:hAnsi="Times New Roman" w:cs="Times New Roman"/>
        </w:rPr>
        <w:t xml:space="preserve">budowano chodnik na odcinku od ul. Długiej do istniejącego </w:t>
      </w:r>
      <w:r w:rsidR="000B7FE8" w:rsidRPr="001F6C6B">
        <w:rPr>
          <w:rFonts w:ascii="Times New Roman" w:hAnsi="Times New Roman" w:cs="Times New Roman"/>
        </w:rPr>
        <w:t xml:space="preserve">chodnika o długości </w:t>
      </w:r>
      <w:r w:rsidR="001F6C6B" w:rsidRPr="001F6C6B">
        <w:rPr>
          <w:rFonts w:ascii="Times New Roman" w:hAnsi="Times New Roman" w:cs="Times New Roman"/>
        </w:rPr>
        <w:t>100</w:t>
      </w:r>
      <w:r w:rsidR="000B7FE8" w:rsidRPr="001F6C6B">
        <w:rPr>
          <w:rFonts w:ascii="Times New Roman" w:hAnsi="Times New Roman" w:cs="Times New Roman"/>
        </w:rPr>
        <w:t>m</w:t>
      </w:r>
      <w:r w:rsidR="000B7FE8" w:rsidRPr="000B7FE8">
        <w:rPr>
          <w:rFonts w:ascii="Times New Roman" w:hAnsi="Times New Roman" w:cs="Times New Roman"/>
          <w:color w:val="FF0000"/>
        </w:rPr>
        <w:t xml:space="preserve">. </w:t>
      </w:r>
    </w:p>
    <w:p w14:paraId="38171ABC" w14:textId="5E103C97" w:rsidR="004E2E74" w:rsidRPr="001F6C6B" w:rsidRDefault="00070E73" w:rsidP="00A74530">
      <w:pPr>
        <w:autoSpaceDE w:val="0"/>
        <w:autoSpaceDN w:val="0"/>
        <w:adjustRightInd w:val="0"/>
        <w:spacing w:after="0" w:line="276" w:lineRule="auto"/>
        <w:jc w:val="both"/>
        <w:rPr>
          <w:rFonts w:ascii="Times New Roman" w:hAnsi="Times New Roman" w:cs="Times New Roman"/>
          <w:i/>
          <w:iCs/>
        </w:rPr>
      </w:pPr>
      <w:r w:rsidRPr="00070E73">
        <w:rPr>
          <w:rFonts w:ascii="Times New Roman" w:hAnsi="Times New Roman" w:cs="Times New Roman"/>
          <w:b/>
          <w:bCs/>
          <w:color w:val="3B3838" w:themeColor="background2" w:themeShade="40"/>
        </w:rPr>
        <w:lastRenderedPageBreak/>
        <w:t>Budowa</w:t>
      </w:r>
      <w:r w:rsidRPr="00070E73">
        <w:rPr>
          <w:rFonts w:ascii="Times New Roman" w:hAnsi="Times New Roman" w:cs="Times New Roman"/>
          <w:color w:val="3B3838" w:themeColor="background2" w:themeShade="40"/>
        </w:rPr>
        <w:t xml:space="preserve"> </w:t>
      </w:r>
      <w:r w:rsidR="004E2E74" w:rsidRPr="00070E73">
        <w:rPr>
          <w:rFonts w:ascii="Times New Roman" w:hAnsi="Times New Roman" w:cs="Times New Roman"/>
          <w:b/>
          <w:bCs/>
          <w:color w:val="3B3838" w:themeColor="background2" w:themeShade="40"/>
        </w:rPr>
        <w:t>chodnika</w:t>
      </w:r>
      <w:r w:rsidR="004E2E74" w:rsidRPr="00D6350A">
        <w:rPr>
          <w:rFonts w:ascii="Times New Roman" w:hAnsi="Times New Roman" w:cs="Times New Roman"/>
          <w:b/>
          <w:bCs/>
        </w:rPr>
        <w:t xml:space="preserve"> przy ulicy </w:t>
      </w:r>
      <w:proofErr w:type="spellStart"/>
      <w:r w:rsidR="000B7FE8">
        <w:rPr>
          <w:rFonts w:ascii="Times New Roman" w:hAnsi="Times New Roman" w:cs="Times New Roman"/>
          <w:b/>
          <w:bCs/>
        </w:rPr>
        <w:t>ks.Twardowskiego</w:t>
      </w:r>
      <w:proofErr w:type="spellEnd"/>
      <w:r w:rsidR="000B7FE8">
        <w:rPr>
          <w:rFonts w:ascii="Times New Roman" w:hAnsi="Times New Roman" w:cs="Times New Roman"/>
          <w:b/>
          <w:bCs/>
        </w:rPr>
        <w:t xml:space="preserve"> w Barłominie</w:t>
      </w:r>
      <w:r w:rsidR="004E2E74" w:rsidRPr="00821FAC">
        <w:rPr>
          <w:rFonts w:ascii="Times New Roman" w:hAnsi="Times New Roman" w:cs="Times New Roman"/>
        </w:rPr>
        <w:t xml:space="preserve"> – </w:t>
      </w:r>
      <w:r w:rsidR="00D6350A">
        <w:rPr>
          <w:rFonts w:ascii="Times New Roman" w:hAnsi="Times New Roman" w:cs="Times New Roman"/>
        </w:rPr>
        <w:t>w ramach  zadania</w:t>
      </w:r>
      <w:r w:rsidR="000B7FE8">
        <w:rPr>
          <w:rFonts w:ascii="Times New Roman" w:hAnsi="Times New Roman" w:cs="Times New Roman"/>
        </w:rPr>
        <w:t xml:space="preserve"> zakupiono 777m2 kostki betonowej, 76 szt. krawężnika drogowego, 805 szt. obrzeża betonowego 8/25</w:t>
      </w:r>
      <w:r w:rsidR="000B7FE8" w:rsidRPr="000B7FE8">
        <w:rPr>
          <w:rFonts w:ascii="Times New Roman" w:hAnsi="Times New Roman" w:cs="Times New Roman"/>
          <w:color w:val="FF0000"/>
        </w:rPr>
        <w:t xml:space="preserve">. </w:t>
      </w:r>
      <w:r w:rsidR="009F1C1B" w:rsidRPr="000B7FE8">
        <w:rPr>
          <w:rFonts w:ascii="Times New Roman" w:hAnsi="Times New Roman" w:cs="Times New Roman"/>
          <w:color w:val="FF0000"/>
        </w:rPr>
        <w:t xml:space="preserve"> </w:t>
      </w:r>
      <w:r w:rsidR="004E2E74" w:rsidRPr="001F6C6B">
        <w:rPr>
          <w:rFonts w:ascii="Times New Roman" w:hAnsi="Times New Roman" w:cs="Times New Roman"/>
          <w:i/>
          <w:iCs/>
        </w:rPr>
        <w:t xml:space="preserve">Zadanie </w:t>
      </w:r>
      <w:r w:rsidR="000B7FE8" w:rsidRPr="001F6C6B">
        <w:rPr>
          <w:rFonts w:ascii="Times New Roman" w:hAnsi="Times New Roman" w:cs="Times New Roman"/>
          <w:i/>
          <w:iCs/>
        </w:rPr>
        <w:t xml:space="preserve">sfinansowano ze </w:t>
      </w:r>
      <w:r w:rsidR="004E2E74" w:rsidRPr="001F6C6B">
        <w:rPr>
          <w:rFonts w:ascii="Times New Roman" w:hAnsi="Times New Roman" w:cs="Times New Roman"/>
          <w:i/>
          <w:iCs/>
        </w:rPr>
        <w:t xml:space="preserve"> środków Funduszu Sołeckiego.</w:t>
      </w:r>
    </w:p>
    <w:p w14:paraId="05C73AA4" w14:textId="77777777" w:rsidR="001F6C6B" w:rsidRPr="009B3C42" w:rsidRDefault="001F6C6B" w:rsidP="00B36F12">
      <w:pPr>
        <w:autoSpaceDE w:val="0"/>
        <w:autoSpaceDN w:val="0"/>
        <w:adjustRightInd w:val="0"/>
        <w:spacing w:after="0" w:line="120" w:lineRule="auto"/>
        <w:jc w:val="both"/>
        <w:rPr>
          <w:rFonts w:ascii="Times New Roman" w:hAnsi="Times New Roman" w:cs="Times New Roman"/>
        </w:rPr>
      </w:pPr>
    </w:p>
    <w:p w14:paraId="31EEADF4" w14:textId="47F37184" w:rsidR="00F264B6" w:rsidRPr="00495BC2" w:rsidRDefault="00F264B6" w:rsidP="009B3C42">
      <w:pPr>
        <w:autoSpaceDE w:val="0"/>
        <w:autoSpaceDN w:val="0"/>
        <w:adjustRightInd w:val="0"/>
        <w:spacing w:after="0" w:line="276" w:lineRule="auto"/>
        <w:jc w:val="both"/>
        <w:rPr>
          <w:rFonts w:ascii="Times New Roman" w:hAnsi="Times New Roman" w:cs="Times New Roman"/>
        </w:rPr>
      </w:pPr>
      <w:r w:rsidRPr="00495BC2">
        <w:rPr>
          <w:rFonts w:ascii="Times New Roman" w:hAnsi="Times New Roman" w:cs="Times New Roman"/>
          <w:b/>
          <w:bCs/>
        </w:rPr>
        <w:t xml:space="preserve">Wykonanie projektu technicznego na utwardzenie ulicy Smażyńskiej w Wyszecinie – </w:t>
      </w:r>
      <w:r w:rsidRPr="00495BC2">
        <w:rPr>
          <w:rFonts w:ascii="Times New Roman" w:hAnsi="Times New Roman" w:cs="Times New Roman"/>
        </w:rPr>
        <w:t xml:space="preserve">wykonano dokumentację techniczną, która swym zakresem obejmuje utwardzenie nawierzchni drogi płytami betonowymi typu JOMB na odcinku 990m </w:t>
      </w:r>
      <w:r w:rsidRPr="001F6C6B">
        <w:rPr>
          <w:rFonts w:ascii="Times New Roman" w:hAnsi="Times New Roman" w:cs="Times New Roman"/>
        </w:rPr>
        <w:t>o szerokości</w:t>
      </w:r>
      <w:r w:rsidR="001F6C6B" w:rsidRPr="001F6C6B">
        <w:rPr>
          <w:rFonts w:ascii="Times New Roman" w:hAnsi="Times New Roman" w:cs="Times New Roman"/>
        </w:rPr>
        <w:t xml:space="preserve"> 4</w:t>
      </w:r>
      <w:r w:rsidRPr="001F6C6B">
        <w:rPr>
          <w:rFonts w:ascii="Times New Roman" w:hAnsi="Times New Roman" w:cs="Times New Roman"/>
        </w:rPr>
        <w:t xml:space="preserve">m. </w:t>
      </w:r>
      <w:r w:rsidRPr="00495BC2">
        <w:rPr>
          <w:rFonts w:ascii="Times New Roman" w:hAnsi="Times New Roman" w:cs="Times New Roman"/>
          <w:i/>
          <w:iCs/>
        </w:rPr>
        <w:t>Zadanie realizowane przy udziale środków Funduszu Sołeckiego</w:t>
      </w:r>
      <w:r w:rsidR="005706DA" w:rsidRPr="00495BC2">
        <w:rPr>
          <w:rFonts w:ascii="Times New Roman" w:hAnsi="Times New Roman" w:cs="Times New Roman"/>
          <w:i/>
          <w:iCs/>
        </w:rPr>
        <w:t>.</w:t>
      </w:r>
    </w:p>
    <w:p w14:paraId="4CD0CF2A" w14:textId="01A850E8" w:rsidR="002C1269" w:rsidRDefault="002C1269" w:rsidP="00B36F12">
      <w:pPr>
        <w:autoSpaceDE w:val="0"/>
        <w:autoSpaceDN w:val="0"/>
        <w:adjustRightInd w:val="0"/>
        <w:spacing w:after="0" w:line="120" w:lineRule="auto"/>
        <w:jc w:val="both"/>
        <w:rPr>
          <w:rFonts w:ascii="Times New Roman" w:hAnsi="Times New Roman" w:cs="Times New Roman"/>
        </w:rPr>
      </w:pPr>
    </w:p>
    <w:p w14:paraId="06F8833D" w14:textId="1EA6AEA9" w:rsidR="001F6C6B" w:rsidRPr="005706DA" w:rsidRDefault="005706DA" w:rsidP="001F6C6B">
      <w:pPr>
        <w:autoSpaceDE w:val="0"/>
        <w:autoSpaceDN w:val="0"/>
        <w:adjustRightInd w:val="0"/>
        <w:spacing w:after="0" w:line="276" w:lineRule="auto"/>
        <w:jc w:val="both"/>
        <w:rPr>
          <w:rFonts w:ascii="Times New Roman" w:hAnsi="Times New Roman" w:cs="Times New Roman"/>
          <w:color w:val="FF0000"/>
        </w:rPr>
      </w:pPr>
      <w:r>
        <w:rPr>
          <w:rFonts w:ascii="Times New Roman" w:hAnsi="Times New Roman" w:cs="Times New Roman"/>
          <w:b/>
          <w:bCs/>
        </w:rPr>
        <w:t xml:space="preserve">Wykonanie koncepcji rozbudowy skrzyżowania DK nr 6 z ul. Wielki Las w Luzinie oraz wykonanie dokumentacji projektowo – technicznej, </w:t>
      </w:r>
      <w:r w:rsidRPr="001F6C6B">
        <w:rPr>
          <w:rFonts w:ascii="Times New Roman" w:hAnsi="Times New Roman" w:cs="Times New Roman"/>
        </w:rPr>
        <w:t xml:space="preserve">w oparciu o opracowaną koncepcję. </w:t>
      </w:r>
      <w:r w:rsidR="001F6C6B" w:rsidRPr="001F6C6B">
        <w:rPr>
          <w:rFonts w:ascii="Times New Roman" w:hAnsi="Times New Roman" w:cs="Times New Roman"/>
        </w:rPr>
        <w:t xml:space="preserve">Projekt </w:t>
      </w:r>
      <w:r w:rsidR="001F6C6B" w:rsidRPr="00067000">
        <w:rPr>
          <w:rFonts w:ascii="Times New Roman" w:hAnsi="Times New Roman" w:cs="Times New Roman"/>
        </w:rPr>
        <w:t>obejmuje wykonanie poszerzeni</w:t>
      </w:r>
      <w:r w:rsidR="001F6C6B">
        <w:rPr>
          <w:rFonts w:ascii="Times New Roman" w:hAnsi="Times New Roman" w:cs="Times New Roman"/>
        </w:rPr>
        <w:t>e</w:t>
      </w:r>
      <w:r w:rsidR="001F6C6B" w:rsidRPr="00067000">
        <w:rPr>
          <w:rFonts w:ascii="Times New Roman" w:hAnsi="Times New Roman" w:cs="Times New Roman"/>
        </w:rPr>
        <w:t xml:space="preserve"> wlotu ul.</w:t>
      </w:r>
      <w:r w:rsidR="001F6C6B">
        <w:rPr>
          <w:rFonts w:ascii="Times New Roman" w:hAnsi="Times New Roman" w:cs="Times New Roman"/>
        </w:rPr>
        <w:t xml:space="preserve"> W</w:t>
      </w:r>
      <w:r w:rsidR="001F6C6B" w:rsidRPr="00067000">
        <w:rPr>
          <w:rFonts w:ascii="Times New Roman" w:hAnsi="Times New Roman" w:cs="Times New Roman"/>
        </w:rPr>
        <w:t xml:space="preserve">ielki Las do drogi krajowej </w:t>
      </w:r>
      <w:r w:rsidR="001F6C6B">
        <w:rPr>
          <w:rFonts w:ascii="Times New Roman" w:hAnsi="Times New Roman" w:cs="Times New Roman"/>
        </w:rPr>
        <w:t xml:space="preserve">nr 6 </w:t>
      </w:r>
      <w:r w:rsidR="001F6C6B" w:rsidRPr="00067000">
        <w:rPr>
          <w:rFonts w:ascii="Times New Roman" w:hAnsi="Times New Roman" w:cs="Times New Roman"/>
        </w:rPr>
        <w:t>wraz z wykonaniem wyspy dzielącej pasy ruchu, chodników i przejścia dla pieszych.</w:t>
      </w:r>
    </w:p>
    <w:p w14:paraId="024E7C7D" w14:textId="77777777" w:rsidR="005706DA" w:rsidRDefault="005706DA" w:rsidP="00B36F12">
      <w:pPr>
        <w:autoSpaceDE w:val="0"/>
        <w:autoSpaceDN w:val="0"/>
        <w:adjustRightInd w:val="0"/>
        <w:spacing w:after="0" w:line="120" w:lineRule="auto"/>
        <w:jc w:val="both"/>
        <w:rPr>
          <w:rFonts w:ascii="Times New Roman" w:hAnsi="Times New Roman" w:cs="Times New Roman"/>
          <w:b/>
          <w:bCs/>
        </w:rPr>
      </w:pPr>
    </w:p>
    <w:p w14:paraId="1095A467" w14:textId="77777777" w:rsidR="001F6C6B" w:rsidRPr="00F264B6" w:rsidRDefault="005706DA" w:rsidP="001F6C6B">
      <w:pPr>
        <w:autoSpaceDE w:val="0"/>
        <w:autoSpaceDN w:val="0"/>
        <w:adjustRightInd w:val="0"/>
        <w:spacing w:after="0" w:line="276" w:lineRule="auto"/>
        <w:jc w:val="both"/>
        <w:rPr>
          <w:rFonts w:ascii="Times New Roman" w:hAnsi="Times New Roman" w:cs="Times New Roman"/>
          <w:color w:val="FF0000"/>
        </w:rPr>
      </w:pPr>
      <w:r w:rsidRPr="00495BC2">
        <w:rPr>
          <w:rFonts w:ascii="Times New Roman" w:hAnsi="Times New Roman" w:cs="Times New Roman"/>
          <w:b/>
          <w:bCs/>
        </w:rPr>
        <w:t xml:space="preserve">Wykonanie dokumentacji projektowo – technicznej na przebudowę drogi gminnej o nr126108G, polegającej na budowie chodnika przy ul. Lipowej w Luzinie. </w:t>
      </w:r>
      <w:r w:rsidR="001F6C6B">
        <w:rPr>
          <w:rFonts w:ascii="Times New Roman" w:hAnsi="Times New Roman" w:cs="Times New Roman"/>
        </w:rPr>
        <w:t>Projekt zakłada budowę chodnika na całym odcinku ulicy tj. od wiaduktu drogowego do ul. Wilczka.</w:t>
      </w:r>
    </w:p>
    <w:p w14:paraId="19EE922B" w14:textId="701C5D18" w:rsidR="005706DA" w:rsidRDefault="005706DA" w:rsidP="00B36F12">
      <w:pPr>
        <w:autoSpaceDE w:val="0"/>
        <w:autoSpaceDN w:val="0"/>
        <w:adjustRightInd w:val="0"/>
        <w:spacing w:after="0" w:line="120" w:lineRule="auto"/>
        <w:jc w:val="both"/>
        <w:rPr>
          <w:rFonts w:ascii="Times New Roman" w:hAnsi="Times New Roman" w:cs="Times New Roman"/>
          <w:b/>
          <w:bCs/>
        </w:rPr>
      </w:pPr>
    </w:p>
    <w:p w14:paraId="0B2C6107" w14:textId="6093E8DF" w:rsidR="004B620E" w:rsidRDefault="004B620E" w:rsidP="009B3C42">
      <w:pPr>
        <w:autoSpaceDE w:val="0"/>
        <w:autoSpaceDN w:val="0"/>
        <w:adjustRightInd w:val="0"/>
        <w:spacing w:after="0" w:line="276" w:lineRule="auto"/>
        <w:jc w:val="both"/>
        <w:rPr>
          <w:rFonts w:ascii="Times New Roman" w:hAnsi="Times New Roman" w:cs="Times New Roman"/>
          <w:i/>
          <w:iCs/>
          <w:color w:val="FF0000"/>
        </w:rPr>
      </w:pPr>
      <w:r>
        <w:rPr>
          <w:rFonts w:ascii="Times New Roman" w:hAnsi="Times New Roman" w:cs="Times New Roman"/>
          <w:b/>
          <w:bCs/>
        </w:rPr>
        <w:t xml:space="preserve">Wykonanie projektu technicznego budowy ulicy Mickiewicza w Kębłowie, </w:t>
      </w:r>
      <w:r w:rsidRPr="00495BC2">
        <w:rPr>
          <w:rFonts w:ascii="Times New Roman" w:hAnsi="Times New Roman" w:cs="Times New Roman"/>
        </w:rPr>
        <w:t xml:space="preserve">projekt zakłada wykonanie utwardzenia nawierzchni drogi płytami betonowymi typu YOMB na odcinku od ul. Chłopskiej do ul. </w:t>
      </w:r>
      <w:r w:rsidRPr="001F6C6B">
        <w:rPr>
          <w:rFonts w:ascii="Times New Roman" w:hAnsi="Times New Roman" w:cs="Times New Roman"/>
        </w:rPr>
        <w:t>Rolniczej</w:t>
      </w:r>
      <w:r w:rsidRPr="001F6C6B">
        <w:rPr>
          <w:rFonts w:ascii="Times New Roman" w:hAnsi="Times New Roman" w:cs="Times New Roman"/>
          <w:i/>
          <w:iCs/>
        </w:rPr>
        <w:t>. Zadanie zrealizowane ze środków Funduszu Sołeckiego.</w:t>
      </w:r>
    </w:p>
    <w:p w14:paraId="147BBC2B" w14:textId="69EE7823" w:rsidR="00352532" w:rsidRDefault="00352532" w:rsidP="00B36F12">
      <w:pPr>
        <w:autoSpaceDE w:val="0"/>
        <w:autoSpaceDN w:val="0"/>
        <w:adjustRightInd w:val="0"/>
        <w:spacing w:after="0" w:line="120" w:lineRule="auto"/>
        <w:jc w:val="both"/>
        <w:rPr>
          <w:rFonts w:ascii="Times New Roman" w:hAnsi="Times New Roman" w:cs="Times New Roman"/>
          <w:i/>
          <w:iCs/>
          <w:color w:val="FF0000"/>
        </w:rPr>
      </w:pPr>
    </w:p>
    <w:p w14:paraId="7C83D198" w14:textId="76399BF4" w:rsidR="00352532" w:rsidRPr="00352532" w:rsidRDefault="00352532" w:rsidP="009B3C42">
      <w:pPr>
        <w:autoSpaceDE w:val="0"/>
        <w:autoSpaceDN w:val="0"/>
        <w:adjustRightInd w:val="0"/>
        <w:spacing w:after="0" w:line="276" w:lineRule="auto"/>
        <w:jc w:val="both"/>
        <w:rPr>
          <w:rFonts w:ascii="Times New Roman" w:hAnsi="Times New Roman" w:cs="Times New Roman"/>
          <w:i/>
          <w:iCs/>
          <w:color w:val="FF0000"/>
        </w:rPr>
      </w:pPr>
      <w:r>
        <w:rPr>
          <w:rFonts w:ascii="Times New Roman" w:hAnsi="Times New Roman" w:cs="Times New Roman"/>
          <w:b/>
          <w:bCs/>
        </w:rPr>
        <w:t xml:space="preserve">Wykonanie projektu technicznego budowy ulicy Brzozowej w Kochanowie, </w:t>
      </w:r>
      <w:r w:rsidRPr="00495BC2">
        <w:rPr>
          <w:rFonts w:ascii="Times New Roman" w:hAnsi="Times New Roman" w:cs="Times New Roman"/>
        </w:rPr>
        <w:t xml:space="preserve">projekt zakłada wykonanie utwardzenia nawierzchni drogi płytami betonowymi typu YOMB na odcinku </w:t>
      </w:r>
      <w:r w:rsidR="007604DD" w:rsidRPr="00495BC2">
        <w:rPr>
          <w:rFonts w:ascii="Times New Roman" w:hAnsi="Times New Roman" w:cs="Times New Roman"/>
        </w:rPr>
        <w:t xml:space="preserve">na odcinku </w:t>
      </w:r>
      <w:r w:rsidR="007604DD">
        <w:rPr>
          <w:rFonts w:ascii="Times New Roman" w:hAnsi="Times New Roman" w:cs="Times New Roman"/>
        </w:rPr>
        <w:t>od ul. Ks. Borysiewicza do ul. Sosnowej tj. na  długości 400m i szerokości 5m.</w:t>
      </w:r>
      <w:r w:rsidR="007604DD" w:rsidRPr="004B620E">
        <w:rPr>
          <w:rFonts w:ascii="Times New Roman" w:hAnsi="Times New Roman" w:cs="Times New Roman"/>
          <w:i/>
          <w:iCs/>
          <w:color w:val="FF0000"/>
        </w:rPr>
        <w:t xml:space="preserve"> </w:t>
      </w:r>
      <w:r w:rsidR="007604DD" w:rsidRPr="00EC5BCC">
        <w:rPr>
          <w:rFonts w:ascii="Times New Roman" w:hAnsi="Times New Roman" w:cs="Times New Roman"/>
          <w:i/>
          <w:iCs/>
        </w:rPr>
        <w:t>Zadanie zrealizowane ze środków Funduszu Sołeckiego</w:t>
      </w:r>
      <w:r w:rsidR="007604DD">
        <w:rPr>
          <w:rFonts w:ascii="Times New Roman" w:hAnsi="Times New Roman" w:cs="Times New Roman"/>
          <w:i/>
          <w:iCs/>
        </w:rPr>
        <w:t>.</w:t>
      </w:r>
      <w:r w:rsidRPr="004B620E">
        <w:rPr>
          <w:rFonts w:ascii="Times New Roman" w:hAnsi="Times New Roman" w:cs="Times New Roman"/>
          <w:i/>
          <w:iCs/>
          <w:color w:val="FF0000"/>
        </w:rPr>
        <w:t>.</w:t>
      </w:r>
    </w:p>
    <w:p w14:paraId="06338582" w14:textId="77777777" w:rsidR="004B620E" w:rsidRDefault="004B620E" w:rsidP="00B36F12">
      <w:pPr>
        <w:autoSpaceDE w:val="0"/>
        <w:autoSpaceDN w:val="0"/>
        <w:adjustRightInd w:val="0"/>
        <w:spacing w:after="0" w:line="120" w:lineRule="auto"/>
        <w:jc w:val="both"/>
        <w:rPr>
          <w:rFonts w:ascii="Times New Roman" w:hAnsi="Times New Roman" w:cs="Times New Roman"/>
          <w:b/>
          <w:bCs/>
        </w:rPr>
      </w:pPr>
    </w:p>
    <w:p w14:paraId="55595252" w14:textId="1B20C552" w:rsidR="00356111" w:rsidRPr="00356111" w:rsidRDefault="00356111" w:rsidP="009B3C42">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b/>
          <w:bCs/>
        </w:rPr>
        <w:t xml:space="preserve">Utwardzenie ul. Królewskiej w Sychowie – </w:t>
      </w:r>
      <w:r w:rsidRPr="00356111">
        <w:rPr>
          <w:rFonts w:ascii="Times New Roman" w:hAnsi="Times New Roman" w:cs="Times New Roman"/>
        </w:rPr>
        <w:t xml:space="preserve">wykonano dokumentację  projektową inwestycji. Zadanie realizowano jako „Budowa drogi dojazdowej do gruntów rolnych – ul. Królewska w Sychowie”, </w:t>
      </w:r>
      <w:r w:rsidR="007604DD">
        <w:rPr>
          <w:rFonts w:ascii="Times New Roman" w:hAnsi="Times New Roman" w:cs="Times New Roman"/>
        </w:rPr>
        <w:br/>
      </w:r>
      <w:r w:rsidRPr="00356111">
        <w:rPr>
          <w:rFonts w:ascii="Times New Roman" w:hAnsi="Times New Roman" w:cs="Times New Roman"/>
        </w:rPr>
        <w:t xml:space="preserve">w ramach dofinansowania ze </w:t>
      </w:r>
      <w:r w:rsidRPr="00356111">
        <w:rPr>
          <w:rFonts w:ascii="Times New Roman" w:hAnsi="Times New Roman" w:cs="Times New Roman"/>
          <w:i/>
          <w:iCs/>
        </w:rPr>
        <w:t>środków budżetu Województwa Pomorskiego</w:t>
      </w:r>
      <w:r w:rsidRPr="00356111">
        <w:rPr>
          <w:rFonts w:ascii="Times New Roman" w:hAnsi="Times New Roman" w:cs="Times New Roman"/>
        </w:rPr>
        <w:t>, przeznaczonych na modernizację dróg dojazdowych do gruntów rolnych</w:t>
      </w:r>
      <w:r>
        <w:rPr>
          <w:rFonts w:ascii="Times New Roman" w:hAnsi="Times New Roman" w:cs="Times New Roman"/>
        </w:rPr>
        <w:t xml:space="preserve">, przy dofinansowaniu środków budżetu gminy oraz przy udziale </w:t>
      </w:r>
      <w:r w:rsidRPr="00356111">
        <w:rPr>
          <w:rFonts w:ascii="Times New Roman" w:hAnsi="Times New Roman" w:cs="Times New Roman"/>
          <w:i/>
          <w:iCs/>
        </w:rPr>
        <w:t xml:space="preserve">środków Funduszu Sołeckiego. </w:t>
      </w:r>
      <w:r>
        <w:rPr>
          <w:rFonts w:ascii="Times New Roman" w:hAnsi="Times New Roman" w:cs="Times New Roman"/>
        </w:rPr>
        <w:t>W ramach zadania wykonano utwardzenie nawierzchni drogi kostką betonową typu JOMB, na odcinku o długości 520m i szerokości 5m.</w:t>
      </w:r>
    </w:p>
    <w:bookmarkEnd w:id="27"/>
    <w:p w14:paraId="770E428C" w14:textId="77777777" w:rsidR="00356111" w:rsidRDefault="00356111" w:rsidP="00B36F12">
      <w:pPr>
        <w:autoSpaceDE w:val="0"/>
        <w:autoSpaceDN w:val="0"/>
        <w:adjustRightInd w:val="0"/>
        <w:spacing w:after="0" w:line="120" w:lineRule="auto"/>
        <w:jc w:val="both"/>
        <w:rPr>
          <w:rFonts w:ascii="Times New Roman" w:hAnsi="Times New Roman" w:cs="Times New Roman"/>
          <w:b/>
          <w:bCs/>
        </w:rPr>
      </w:pPr>
    </w:p>
    <w:p w14:paraId="10F76FF2" w14:textId="3C6092DC" w:rsidR="00C92610" w:rsidRPr="00026F02" w:rsidRDefault="00C92610" w:rsidP="009B3C42">
      <w:pPr>
        <w:autoSpaceDE w:val="0"/>
        <w:autoSpaceDN w:val="0"/>
        <w:adjustRightInd w:val="0"/>
        <w:spacing w:after="0" w:line="276" w:lineRule="auto"/>
        <w:jc w:val="both"/>
        <w:rPr>
          <w:rFonts w:ascii="Times New Roman" w:hAnsi="Times New Roman" w:cs="Times New Roman"/>
          <w:b/>
          <w:bCs/>
          <w:color w:val="000000" w:themeColor="text1"/>
        </w:rPr>
      </w:pPr>
      <w:r>
        <w:rPr>
          <w:rFonts w:ascii="Times New Roman" w:hAnsi="Times New Roman" w:cs="Times New Roman"/>
          <w:b/>
          <w:bCs/>
        </w:rPr>
        <w:t xml:space="preserve">Przebudowa drogi powiatowej nr 1451G na odcinku przez miejscowość Kębłowo o długości około 850m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zadanie  realizował Powiat Wejherowski przy współudziale środków z rządowego programu Fundusz Dróg Samorządowych (75%), budżetu Powiatu Wejherowskiego oraz gminy w formie dotacji celowej (po 12,5%). W ramach zadania wykonano </w:t>
      </w:r>
      <w:r w:rsidR="00A9514D">
        <w:rPr>
          <w:rFonts w:ascii="Times New Roman" w:hAnsi="Times New Roman" w:cs="Times New Roman"/>
        </w:rPr>
        <w:t xml:space="preserve">m.in. </w:t>
      </w:r>
      <w:r>
        <w:rPr>
          <w:rFonts w:ascii="Times New Roman" w:hAnsi="Times New Roman" w:cs="Times New Roman"/>
        </w:rPr>
        <w:t>nową konstrukcję nawierzchni jezdni, zjazdy, zatoki autobusowe, ciąg pieszo-rowerowy, wyniesione skrzyżowania, oświetlenie, rozbudowano odwodnienie drogi.</w:t>
      </w:r>
      <w:r w:rsidR="00636490">
        <w:rPr>
          <w:rFonts w:ascii="Times New Roman" w:hAnsi="Times New Roman" w:cs="Times New Roman"/>
        </w:rPr>
        <w:t xml:space="preserve"> </w:t>
      </w:r>
      <w:r w:rsidR="00636490" w:rsidRPr="00CF6B89">
        <w:rPr>
          <w:rFonts w:ascii="Times New Roman" w:hAnsi="Times New Roman" w:cs="Times New Roman"/>
          <w:b/>
          <w:bCs/>
        </w:rPr>
        <w:t>Koszt zadania</w:t>
      </w:r>
      <w:r w:rsidR="00636490">
        <w:rPr>
          <w:rFonts w:ascii="Times New Roman" w:hAnsi="Times New Roman" w:cs="Times New Roman"/>
        </w:rPr>
        <w:t xml:space="preserve"> wyniósł –</w:t>
      </w:r>
      <w:r w:rsidR="00026F02">
        <w:rPr>
          <w:rFonts w:ascii="Times New Roman" w:hAnsi="Times New Roman" w:cs="Times New Roman"/>
        </w:rPr>
        <w:t xml:space="preserve"> </w:t>
      </w:r>
      <w:r w:rsidR="00026F02" w:rsidRPr="00026F02">
        <w:rPr>
          <w:rStyle w:val="Pogrubienie"/>
          <w:rFonts w:ascii="Times New Roman" w:hAnsi="Times New Roman"/>
        </w:rPr>
        <w:t>2.586.547,09zł,</w:t>
      </w:r>
      <w:r w:rsidR="00026F02">
        <w:t xml:space="preserve"> </w:t>
      </w:r>
      <w:r w:rsidR="00636490">
        <w:rPr>
          <w:rFonts w:ascii="Times New Roman" w:hAnsi="Times New Roman" w:cs="Times New Roman"/>
        </w:rPr>
        <w:t xml:space="preserve"> w tym środki budżety gminy stanowiły kwotę </w:t>
      </w:r>
      <w:r w:rsidR="00636490" w:rsidRPr="00026F02">
        <w:rPr>
          <w:rFonts w:ascii="Times New Roman" w:hAnsi="Times New Roman" w:cs="Times New Roman"/>
          <w:b/>
          <w:bCs/>
          <w:color w:val="000000" w:themeColor="text1"/>
        </w:rPr>
        <w:t>304.903,73zł.</w:t>
      </w:r>
    </w:p>
    <w:p w14:paraId="76B0C2D9" w14:textId="7DE68E8B" w:rsidR="00C92610" w:rsidRDefault="00C92610" w:rsidP="00B36F12">
      <w:pPr>
        <w:autoSpaceDE w:val="0"/>
        <w:autoSpaceDN w:val="0"/>
        <w:adjustRightInd w:val="0"/>
        <w:spacing w:after="0" w:line="120" w:lineRule="auto"/>
        <w:jc w:val="both"/>
        <w:rPr>
          <w:rFonts w:ascii="Times New Roman" w:hAnsi="Times New Roman" w:cs="Times New Roman"/>
          <w:b/>
          <w:bCs/>
        </w:rPr>
      </w:pPr>
      <w:r>
        <w:rPr>
          <w:rFonts w:ascii="Times New Roman" w:hAnsi="Times New Roman" w:cs="Times New Roman"/>
        </w:rPr>
        <w:t xml:space="preserve"> </w:t>
      </w:r>
    </w:p>
    <w:p w14:paraId="3134952C" w14:textId="7607EFE4" w:rsidR="002C1269" w:rsidRDefault="00C92610" w:rsidP="009B3C42">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b/>
          <w:bCs/>
        </w:rPr>
        <w:t xml:space="preserve">Przebudowa drogi powiatowej </w:t>
      </w:r>
      <w:r w:rsidR="002C1269" w:rsidRPr="002C1269">
        <w:rPr>
          <w:rFonts w:ascii="Times New Roman" w:hAnsi="Times New Roman" w:cs="Times New Roman"/>
          <w:b/>
          <w:bCs/>
        </w:rPr>
        <w:t>nr 1451G</w:t>
      </w:r>
      <w:r>
        <w:rPr>
          <w:rFonts w:ascii="Times New Roman" w:hAnsi="Times New Roman" w:cs="Times New Roman"/>
          <w:b/>
          <w:bCs/>
        </w:rPr>
        <w:t>, polegająca na budowie chodnika wzdłuż ulicy Wilczka w Luzinie</w:t>
      </w:r>
      <w:r w:rsidR="002C1269" w:rsidRPr="002C1269">
        <w:rPr>
          <w:rFonts w:ascii="Times New Roman" w:hAnsi="Times New Roman" w:cs="Times New Roman"/>
          <w:b/>
          <w:bCs/>
        </w:rPr>
        <w:t xml:space="preserve"> </w:t>
      </w:r>
      <w:r>
        <w:rPr>
          <w:rFonts w:ascii="Times New Roman" w:hAnsi="Times New Roman" w:cs="Times New Roman"/>
          <w:b/>
          <w:bCs/>
        </w:rPr>
        <w:t xml:space="preserve"> </w:t>
      </w:r>
      <w:r w:rsidR="002C1269">
        <w:rPr>
          <w:rFonts w:ascii="Times New Roman" w:hAnsi="Times New Roman" w:cs="Times New Roman"/>
        </w:rPr>
        <w:t xml:space="preserve">– zadanie realizował Powiat Wejherowski przy współudziale środków budżetu gminy </w:t>
      </w:r>
      <w:r w:rsidR="00026F02">
        <w:rPr>
          <w:rFonts w:ascii="Times New Roman" w:hAnsi="Times New Roman" w:cs="Times New Roman"/>
        </w:rPr>
        <w:br/>
      </w:r>
      <w:r w:rsidR="002C1269">
        <w:rPr>
          <w:rFonts w:ascii="Times New Roman" w:hAnsi="Times New Roman" w:cs="Times New Roman"/>
        </w:rPr>
        <w:t xml:space="preserve">w formie dotacji celowej. Chodnik został wybudowany w ciągu drogi powiatowej na odcinku od ulicy </w:t>
      </w:r>
      <w:r w:rsidR="00636490">
        <w:rPr>
          <w:rFonts w:ascii="Times New Roman" w:hAnsi="Times New Roman" w:cs="Times New Roman"/>
        </w:rPr>
        <w:t>Dobrej do ulicy Tartacznej</w:t>
      </w:r>
      <w:r w:rsidR="002C1269">
        <w:rPr>
          <w:rFonts w:ascii="Times New Roman" w:hAnsi="Times New Roman" w:cs="Times New Roman"/>
        </w:rPr>
        <w:t xml:space="preserve">. </w:t>
      </w:r>
      <w:r w:rsidR="002C1269" w:rsidRPr="00CF6B89">
        <w:rPr>
          <w:rFonts w:ascii="Times New Roman" w:hAnsi="Times New Roman" w:cs="Times New Roman"/>
          <w:b/>
          <w:bCs/>
        </w:rPr>
        <w:t>Koszt zadania</w:t>
      </w:r>
      <w:r w:rsidR="002C1269">
        <w:rPr>
          <w:rFonts w:ascii="Times New Roman" w:hAnsi="Times New Roman" w:cs="Times New Roman"/>
        </w:rPr>
        <w:t xml:space="preserve"> wyniósł –</w:t>
      </w:r>
      <w:r w:rsidR="00636490">
        <w:rPr>
          <w:rFonts w:ascii="Times New Roman" w:hAnsi="Times New Roman" w:cs="Times New Roman"/>
        </w:rPr>
        <w:t xml:space="preserve"> </w:t>
      </w:r>
      <w:r w:rsidR="00543646" w:rsidRPr="00026F02">
        <w:rPr>
          <w:rFonts w:ascii="Times New Roman" w:hAnsi="Times New Roman" w:cs="Times New Roman"/>
          <w:b/>
          <w:bCs/>
          <w:color w:val="000000" w:themeColor="text1"/>
        </w:rPr>
        <w:t>244.849,58zł,</w:t>
      </w:r>
      <w:r w:rsidR="00543646" w:rsidRPr="00026F02">
        <w:rPr>
          <w:color w:val="000000" w:themeColor="text1"/>
        </w:rPr>
        <w:t xml:space="preserve"> </w:t>
      </w:r>
      <w:r w:rsidR="00636490" w:rsidRPr="00026F02">
        <w:rPr>
          <w:rFonts w:ascii="Times New Roman" w:hAnsi="Times New Roman" w:cs="Times New Roman"/>
          <w:color w:val="000000" w:themeColor="text1"/>
        </w:rPr>
        <w:t xml:space="preserve"> </w:t>
      </w:r>
      <w:r w:rsidR="00636490">
        <w:rPr>
          <w:rFonts w:ascii="Times New Roman" w:hAnsi="Times New Roman" w:cs="Times New Roman"/>
        </w:rPr>
        <w:t>w tym środki budżetu gminy stanowiły kwotę</w:t>
      </w:r>
      <w:r w:rsidR="002C1269" w:rsidRPr="00CF6B89">
        <w:rPr>
          <w:rFonts w:ascii="Times New Roman" w:hAnsi="Times New Roman" w:cs="Times New Roman"/>
          <w:b/>
          <w:bCs/>
        </w:rPr>
        <w:t xml:space="preserve"> </w:t>
      </w:r>
      <w:r w:rsidR="00636490" w:rsidRPr="00636490">
        <w:rPr>
          <w:rFonts w:ascii="Times New Roman" w:hAnsi="Times New Roman" w:cs="Times New Roman"/>
          <w:b/>
          <w:bCs/>
        </w:rPr>
        <w:t>122.424,79zł.</w:t>
      </w:r>
      <w:r w:rsidR="00636490">
        <w:rPr>
          <w:rFonts w:ascii="Times New Roman" w:hAnsi="Times New Roman" w:cs="Times New Roman"/>
          <w:b/>
          <w:bCs/>
        </w:rPr>
        <w:t xml:space="preserve"> </w:t>
      </w:r>
    </w:p>
    <w:p w14:paraId="3F6D5935" w14:textId="77777777" w:rsidR="00CF6B89" w:rsidRDefault="00CF6B89" w:rsidP="00B36F12">
      <w:pPr>
        <w:autoSpaceDE w:val="0"/>
        <w:autoSpaceDN w:val="0"/>
        <w:adjustRightInd w:val="0"/>
        <w:spacing w:after="0" w:line="120" w:lineRule="auto"/>
        <w:jc w:val="both"/>
        <w:rPr>
          <w:rFonts w:ascii="Times New Roman" w:hAnsi="Times New Roman" w:cs="Times New Roman"/>
          <w:b/>
          <w:bCs/>
        </w:rPr>
      </w:pPr>
    </w:p>
    <w:p w14:paraId="2928AB20" w14:textId="6D9A9817" w:rsidR="00636490" w:rsidRDefault="00636490" w:rsidP="00636490">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b/>
          <w:bCs/>
        </w:rPr>
        <w:t xml:space="preserve">Przebudowa drogi powiatowej </w:t>
      </w:r>
      <w:r w:rsidRPr="002C1269">
        <w:rPr>
          <w:rFonts w:ascii="Times New Roman" w:hAnsi="Times New Roman" w:cs="Times New Roman"/>
          <w:b/>
          <w:bCs/>
        </w:rPr>
        <w:t>nr 1451G</w:t>
      </w:r>
      <w:r>
        <w:rPr>
          <w:rFonts w:ascii="Times New Roman" w:hAnsi="Times New Roman" w:cs="Times New Roman"/>
          <w:b/>
          <w:bCs/>
        </w:rPr>
        <w:t xml:space="preserve">, polegająca na budowie chodnika wzdłuż ulicy </w:t>
      </w:r>
      <w:r w:rsidR="00A9514D">
        <w:rPr>
          <w:rFonts w:ascii="Times New Roman" w:hAnsi="Times New Roman" w:cs="Times New Roman"/>
          <w:b/>
          <w:bCs/>
        </w:rPr>
        <w:br/>
      </w:r>
      <w:r>
        <w:rPr>
          <w:rFonts w:ascii="Times New Roman" w:hAnsi="Times New Roman" w:cs="Times New Roman"/>
          <w:b/>
          <w:bCs/>
        </w:rPr>
        <w:t>Of. Stutthofu w Wyszecinie</w:t>
      </w:r>
      <w:r w:rsidRPr="002C1269">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rPr>
        <w:t xml:space="preserve">– zadanie realizował Powiat Wejherowski przy współudziale środków budżetu gminy w formie dotacji celowej. Chodnik został wybudowany w ciągu drogi powiatowej na odcinku od ulicy Wrzosowej  do ulicy Krzywej. </w:t>
      </w:r>
      <w:r w:rsidRPr="00CF6B89">
        <w:rPr>
          <w:rFonts w:ascii="Times New Roman" w:hAnsi="Times New Roman" w:cs="Times New Roman"/>
          <w:b/>
          <w:bCs/>
        </w:rPr>
        <w:t>Koszt zadania</w:t>
      </w:r>
      <w:r>
        <w:rPr>
          <w:rFonts w:ascii="Times New Roman" w:hAnsi="Times New Roman" w:cs="Times New Roman"/>
        </w:rPr>
        <w:t xml:space="preserve"> wyniósł –</w:t>
      </w:r>
      <w:r w:rsidR="00543646" w:rsidRPr="00543646">
        <w:rPr>
          <w:rFonts w:ascii="Times New Roman" w:hAnsi="Times New Roman" w:cs="Times New Roman"/>
          <w:b/>
          <w:bCs/>
          <w:color w:val="000000" w:themeColor="text1"/>
        </w:rPr>
        <w:t>227.378,97zł</w:t>
      </w:r>
      <w:r w:rsidR="00543646">
        <w:t xml:space="preserve">, </w:t>
      </w:r>
      <w:r>
        <w:rPr>
          <w:rFonts w:ascii="Times New Roman" w:hAnsi="Times New Roman" w:cs="Times New Roman"/>
        </w:rPr>
        <w:t xml:space="preserve"> w tym środki budżetu gminy stanowiły kwotę</w:t>
      </w:r>
      <w:r w:rsidRPr="00CF6B89">
        <w:rPr>
          <w:rFonts w:ascii="Times New Roman" w:hAnsi="Times New Roman" w:cs="Times New Roman"/>
          <w:b/>
          <w:bCs/>
        </w:rPr>
        <w:t xml:space="preserve"> </w:t>
      </w:r>
      <w:r>
        <w:rPr>
          <w:rFonts w:ascii="Times New Roman" w:hAnsi="Times New Roman" w:cs="Times New Roman"/>
          <w:b/>
          <w:bCs/>
        </w:rPr>
        <w:t>113.689,48</w:t>
      </w:r>
      <w:r w:rsidRPr="00CF6B89">
        <w:rPr>
          <w:rFonts w:ascii="Times New Roman" w:hAnsi="Times New Roman" w:cs="Times New Roman"/>
          <w:b/>
          <w:bCs/>
        </w:rPr>
        <w:t>zł</w:t>
      </w:r>
      <w:r>
        <w:rPr>
          <w:rFonts w:ascii="Times New Roman" w:hAnsi="Times New Roman" w:cs="Times New Roman"/>
          <w:b/>
          <w:bCs/>
        </w:rPr>
        <w:t>.</w:t>
      </w:r>
    </w:p>
    <w:p w14:paraId="7713EA5D" w14:textId="77777777" w:rsidR="00636490" w:rsidRDefault="00636490" w:rsidP="00B36F12">
      <w:pPr>
        <w:autoSpaceDE w:val="0"/>
        <w:autoSpaceDN w:val="0"/>
        <w:adjustRightInd w:val="0"/>
        <w:spacing w:after="0" w:line="120" w:lineRule="auto"/>
        <w:jc w:val="both"/>
        <w:rPr>
          <w:rFonts w:ascii="Times New Roman" w:hAnsi="Times New Roman" w:cs="Times New Roman"/>
          <w:b/>
          <w:bCs/>
        </w:rPr>
      </w:pPr>
    </w:p>
    <w:p w14:paraId="4A847F87" w14:textId="68C263CB" w:rsidR="00A9514D" w:rsidRDefault="00A9514D" w:rsidP="00A9514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b/>
          <w:bCs/>
        </w:rPr>
        <w:t>Przebudowa chodnika w ciągu drogi powiatowej nr</w:t>
      </w:r>
      <w:r w:rsidRPr="002C1269">
        <w:rPr>
          <w:rFonts w:ascii="Times New Roman" w:hAnsi="Times New Roman" w:cs="Times New Roman"/>
          <w:b/>
          <w:bCs/>
        </w:rPr>
        <w:t xml:space="preserve"> 1</w:t>
      </w:r>
      <w:r>
        <w:rPr>
          <w:rFonts w:ascii="Times New Roman" w:hAnsi="Times New Roman" w:cs="Times New Roman"/>
          <w:b/>
          <w:bCs/>
        </w:rPr>
        <w:t>336</w:t>
      </w:r>
      <w:r w:rsidRPr="002C1269">
        <w:rPr>
          <w:rFonts w:ascii="Times New Roman" w:hAnsi="Times New Roman" w:cs="Times New Roman"/>
          <w:b/>
          <w:bCs/>
        </w:rPr>
        <w:t>G</w:t>
      </w:r>
      <w:r>
        <w:rPr>
          <w:rFonts w:ascii="Times New Roman" w:hAnsi="Times New Roman" w:cs="Times New Roman"/>
          <w:b/>
          <w:bCs/>
        </w:rPr>
        <w:t xml:space="preserve"> przy ul. Wejherowskiej w Milwinie, na odcinku od ul. Granicznej do ul. Zachodniej </w:t>
      </w:r>
      <w:r>
        <w:rPr>
          <w:rFonts w:ascii="Times New Roman" w:hAnsi="Times New Roman" w:cs="Times New Roman"/>
        </w:rPr>
        <w:t xml:space="preserve">– zadanie realizował Powiat Wejherowski przy współudziale środków budżetu gminy w formie dotacji celowej. Wybudowany został chodnik </w:t>
      </w:r>
      <w:r w:rsidRPr="00A9514D">
        <w:rPr>
          <w:rFonts w:ascii="Times New Roman" w:hAnsi="Times New Roman" w:cs="Times New Roman"/>
          <w:color w:val="FF0000"/>
        </w:rPr>
        <w:t xml:space="preserve">……... </w:t>
      </w:r>
      <w:r w:rsidRPr="00CF6B89">
        <w:rPr>
          <w:rFonts w:ascii="Times New Roman" w:hAnsi="Times New Roman" w:cs="Times New Roman"/>
          <w:b/>
          <w:bCs/>
        </w:rPr>
        <w:t>Koszt zadania</w:t>
      </w:r>
      <w:r>
        <w:rPr>
          <w:rFonts w:ascii="Times New Roman" w:hAnsi="Times New Roman" w:cs="Times New Roman"/>
        </w:rPr>
        <w:t xml:space="preserve"> wyniósł –</w:t>
      </w:r>
      <w:r w:rsidR="00543646" w:rsidRPr="00543646">
        <w:rPr>
          <w:rFonts w:ascii="Times New Roman" w:hAnsi="Times New Roman" w:cs="Times New Roman"/>
          <w:b/>
          <w:bCs/>
        </w:rPr>
        <w:t>38</w:t>
      </w:r>
      <w:r w:rsidR="00543646">
        <w:rPr>
          <w:rFonts w:ascii="Times New Roman" w:hAnsi="Times New Roman" w:cs="Times New Roman"/>
          <w:b/>
          <w:bCs/>
        </w:rPr>
        <w:t>1</w:t>
      </w:r>
      <w:r w:rsidR="00543646" w:rsidRPr="00543646">
        <w:rPr>
          <w:rFonts w:ascii="Times New Roman" w:hAnsi="Times New Roman" w:cs="Times New Roman"/>
          <w:b/>
          <w:bCs/>
        </w:rPr>
        <w:t>.274,42zł</w:t>
      </w:r>
      <w:r>
        <w:rPr>
          <w:rFonts w:ascii="Times New Roman" w:hAnsi="Times New Roman" w:cs="Times New Roman"/>
        </w:rPr>
        <w:t>, w tym środki budżetu gminy stanowiły kwotę</w:t>
      </w:r>
      <w:r w:rsidRPr="00CF6B89">
        <w:rPr>
          <w:rFonts w:ascii="Times New Roman" w:hAnsi="Times New Roman" w:cs="Times New Roman"/>
          <w:b/>
          <w:bCs/>
        </w:rPr>
        <w:t xml:space="preserve"> </w:t>
      </w:r>
      <w:r>
        <w:rPr>
          <w:rFonts w:ascii="Times New Roman" w:hAnsi="Times New Roman" w:cs="Times New Roman"/>
          <w:b/>
          <w:bCs/>
        </w:rPr>
        <w:t>1</w:t>
      </w:r>
      <w:r w:rsidR="000D58B8">
        <w:rPr>
          <w:rFonts w:ascii="Times New Roman" w:hAnsi="Times New Roman" w:cs="Times New Roman"/>
          <w:b/>
          <w:bCs/>
        </w:rPr>
        <w:t>88.410,02</w:t>
      </w:r>
      <w:r w:rsidRPr="00CF6B89">
        <w:rPr>
          <w:rFonts w:ascii="Times New Roman" w:hAnsi="Times New Roman" w:cs="Times New Roman"/>
          <w:b/>
          <w:bCs/>
        </w:rPr>
        <w:t>zł</w:t>
      </w:r>
      <w:r>
        <w:rPr>
          <w:rFonts w:ascii="Times New Roman" w:hAnsi="Times New Roman" w:cs="Times New Roman"/>
          <w:b/>
          <w:bCs/>
        </w:rPr>
        <w:t>.</w:t>
      </w:r>
    </w:p>
    <w:p w14:paraId="758DD868" w14:textId="77777777" w:rsidR="00A9514D" w:rsidRDefault="00A9514D" w:rsidP="00B36F12">
      <w:pPr>
        <w:autoSpaceDE w:val="0"/>
        <w:autoSpaceDN w:val="0"/>
        <w:adjustRightInd w:val="0"/>
        <w:spacing w:after="0" w:line="120" w:lineRule="auto"/>
        <w:jc w:val="both"/>
        <w:rPr>
          <w:rFonts w:ascii="Times New Roman" w:hAnsi="Times New Roman" w:cs="Times New Roman"/>
          <w:b/>
          <w:bCs/>
        </w:rPr>
      </w:pPr>
    </w:p>
    <w:p w14:paraId="04257648" w14:textId="110F7C7E" w:rsidR="004E2E74" w:rsidRDefault="004E2E74" w:rsidP="00A64A7E">
      <w:pPr>
        <w:autoSpaceDE w:val="0"/>
        <w:autoSpaceDN w:val="0"/>
        <w:adjustRightInd w:val="0"/>
        <w:spacing w:after="0" w:line="276" w:lineRule="auto"/>
        <w:jc w:val="both"/>
        <w:rPr>
          <w:rFonts w:ascii="Times New Roman" w:hAnsi="Times New Roman" w:cs="Times New Roman"/>
          <w:b/>
          <w:bCs/>
        </w:rPr>
      </w:pPr>
      <w:r w:rsidRPr="00CB0CE4">
        <w:rPr>
          <w:rFonts w:ascii="Times New Roman" w:hAnsi="Times New Roman" w:cs="Times New Roman"/>
          <w:b/>
          <w:bCs/>
        </w:rPr>
        <w:t>Opłacono czynsz dzierżawny gruntu stanowiącego</w:t>
      </w:r>
      <w:r w:rsidRPr="00CB0CE4">
        <w:rPr>
          <w:rFonts w:ascii="Times New Roman" w:hAnsi="Times New Roman" w:cs="Times New Roman"/>
        </w:rPr>
        <w:t xml:space="preserve"> </w:t>
      </w:r>
      <w:r w:rsidRPr="00CB0CE4">
        <w:rPr>
          <w:rFonts w:ascii="Times New Roman" w:hAnsi="Times New Roman" w:cs="Times New Roman"/>
          <w:b/>
          <w:bCs/>
        </w:rPr>
        <w:t xml:space="preserve">działki o nr </w:t>
      </w:r>
      <w:r w:rsidRPr="00CB0CE4">
        <w:rPr>
          <w:rFonts w:ascii="Times New Roman" w:hAnsi="Times New Roman" w:cs="Times New Roman"/>
        </w:rPr>
        <w:t xml:space="preserve"> 57/5, 57/4, 57/3 w Luzinie,</w:t>
      </w:r>
      <w:r w:rsidRPr="00CB0CE4">
        <w:rPr>
          <w:rFonts w:ascii="Times New Roman" w:hAnsi="Times New Roman" w:cs="Times New Roman"/>
          <w:b/>
          <w:bCs/>
        </w:rPr>
        <w:t xml:space="preserve"> </w:t>
      </w:r>
      <w:r w:rsidRPr="00CB0CE4">
        <w:rPr>
          <w:rFonts w:ascii="Times New Roman" w:hAnsi="Times New Roman" w:cs="Times New Roman"/>
        </w:rPr>
        <w:t xml:space="preserve"> zgodnie z zawartą umową z PKP S.A. Gmina dzierżawi grunt, w związku z przyszłą budową węzła integracyjnego. </w:t>
      </w:r>
      <w:r w:rsidR="00CF6B89" w:rsidRPr="00E9044D">
        <w:rPr>
          <w:rFonts w:ascii="Times New Roman" w:hAnsi="Times New Roman" w:cs="Times New Roman"/>
        </w:rPr>
        <w:t>Koszt dzierżawy wyniósł</w:t>
      </w:r>
      <w:r w:rsidR="00CF6B89" w:rsidRPr="00CF6B89">
        <w:rPr>
          <w:rFonts w:ascii="Times New Roman" w:hAnsi="Times New Roman" w:cs="Times New Roman"/>
          <w:b/>
          <w:bCs/>
        </w:rPr>
        <w:t xml:space="preserve"> 3</w:t>
      </w:r>
      <w:r w:rsidR="00A9514D">
        <w:rPr>
          <w:rFonts w:ascii="Times New Roman" w:hAnsi="Times New Roman" w:cs="Times New Roman"/>
          <w:b/>
          <w:bCs/>
        </w:rPr>
        <w:t>7</w:t>
      </w:r>
      <w:r w:rsidR="00CF6B89" w:rsidRPr="00CF6B89">
        <w:rPr>
          <w:rFonts w:ascii="Times New Roman" w:hAnsi="Times New Roman" w:cs="Times New Roman"/>
          <w:b/>
          <w:bCs/>
        </w:rPr>
        <w:t>.</w:t>
      </w:r>
      <w:r w:rsidR="009D74C9">
        <w:rPr>
          <w:rFonts w:ascii="Times New Roman" w:hAnsi="Times New Roman" w:cs="Times New Roman"/>
          <w:b/>
          <w:bCs/>
        </w:rPr>
        <w:t>9</w:t>
      </w:r>
      <w:r w:rsidR="00A9514D">
        <w:rPr>
          <w:rFonts w:ascii="Times New Roman" w:hAnsi="Times New Roman" w:cs="Times New Roman"/>
          <w:b/>
          <w:bCs/>
        </w:rPr>
        <w:t>20</w:t>
      </w:r>
      <w:r w:rsidR="009D74C9">
        <w:rPr>
          <w:rFonts w:ascii="Times New Roman" w:hAnsi="Times New Roman" w:cs="Times New Roman"/>
          <w:b/>
          <w:bCs/>
        </w:rPr>
        <w:t>,</w:t>
      </w:r>
      <w:r w:rsidR="00A9514D">
        <w:rPr>
          <w:rFonts w:ascii="Times New Roman" w:hAnsi="Times New Roman" w:cs="Times New Roman"/>
          <w:b/>
          <w:bCs/>
        </w:rPr>
        <w:t>09</w:t>
      </w:r>
      <w:r w:rsidR="00CF6B89" w:rsidRPr="00CF6B89">
        <w:rPr>
          <w:rFonts w:ascii="Times New Roman" w:hAnsi="Times New Roman" w:cs="Times New Roman"/>
          <w:b/>
          <w:bCs/>
        </w:rPr>
        <w:t>zł.</w:t>
      </w:r>
    </w:p>
    <w:p w14:paraId="1A27BB07" w14:textId="013EB970" w:rsidR="00A9514D" w:rsidRDefault="00A9514D" w:rsidP="00B36F12">
      <w:pPr>
        <w:autoSpaceDE w:val="0"/>
        <w:autoSpaceDN w:val="0"/>
        <w:adjustRightInd w:val="0"/>
        <w:spacing w:after="0" w:line="120" w:lineRule="auto"/>
        <w:jc w:val="both"/>
        <w:rPr>
          <w:rFonts w:ascii="Times New Roman" w:hAnsi="Times New Roman" w:cs="Times New Roman"/>
          <w:b/>
          <w:bCs/>
        </w:rPr>
      </w:pPr>
    </w:p>
    <w:p w14:paraId="5E5CB283" w14:textId="487EDF89" w:rsidR="00A9514D" w:rsidRPr="00A64A7E" w:rsidRDefault="00A9514D" w:rsidP="00A64A7E">
      <w:pPr>
        <w:autoSpaceDE w:val="0"/>
        <w:autoSpaceDN w:val="0"/>
        <w:adjustRightInd w:val="0"/>
        <w:spacing w:after="0" w:line="276" w:lineRule="auto"/>
        <w:jc w:val="both"/>
        <w:rPr>
          <w:rFonts w:ascii="Times New Roman" w:hAnsi="Times New Roman" w:cs="Times New Roman"/>
          <w:b/>
          <w:bCs/>
        </w:rPr>
      </w:pPr>
      <w:r>
        <w:rPr>
          <w:rFonts w:ascii="Times New Roman" w:hAnsi="Times New Roman" w:cs="Times New Roman"/>
          <w:b/>
          <w:bCs/>
        </w:rPr>
        <w:t xml:space="preserve">Wykup gruntów na cele infrastruktury drogowej. </w:t>
      </w:r>
      <w:r w:rsidRPr="009C23E1">
        <w:rPr>
          <w:rFonts w:ascii="Times New Roman" w:hAnsi="Times New Roman" w:cs="Times New Roman"/>
        </w:rPr>
        <w:t xml:space="preserve">Zakupiono działki nr: 299/18, 299/19, 299/25, 306/21 położone w Kębłowie, nr 170/1, 184/1 w </w:t>
      </w:r>
      <w:proofErr w:type="spellStart"/>
      <w:r w:rsidRPr="009C23E1">
        <w:rPr>
          <w:rFonts w:ascii="Times New Roman" w:hAnsi="Times New Roman" w:cs="Times New Roman"/>
        </w:rPr>
        <w:t>Tępczu</w:t>
      </w:r>
      <w:proofErr w:type="spellEnd"/>
      <w:r w:rsidRPr="009C23E1">
        <w:rPr>
          <w:rFonts w:ascii="Times New Roman" w:hAnsi="Times New Roman" w:cs="Times New Roman"/>
        </w:rPr>
        <w:t>,  333/4 w Kębłowie.</w:t>
      </w:r>
      <w:r w:rsidR="009C23E1">
        <w:rPr>
          <w:rFonts w:ascii="Times New Roman" w:hAnsi="Times New Roman" w:cs="Times New Roman"/>
          <w:b/>
          <w:bCs/>
        </w:rPr>
        <w:t xml:space="preserve"> Na zakup gruntów wydano kwotę – 43.726,80zł. </w:t>
      </w:r>
    </w:p>
    <w:p w14:paraId="7373626E" w14:textId="6B6C3E23" w:rsidR="00BA2156" w:rsidRDefault="00BA2156" w:rsidP="00B36F12">
      <w:pPr>
        <w:autoSpaceDE w:val="0"/>
        <w:autoSpaceDN w:val="0"/>
        <w:adjustRightInd w:val="0"/>
        <w:spacing w:after="0" w:line="120" w:lineRule="auto"/>
        <w:jc w:val="both"/>
        <w:rPr>
          <w:rFonts w:ascii="Times New Roman" w:hAnsi="Times New Roman" w:cs="Times New Roman"/>
        </w:rPr>
      </w:pPr>
    </w:p>
    <w:p w14:paraId="3298B2EF" w14:textId="4C8C2F4F" w:rsidR="009C23E1" w:rsidRPr="009C23E1" w:rsidRDefault="009C23E1" w:rsidP="009C23E1">
      <w:pPr>
        <w:autoSpaceDE w:val="0"/>
        <w:autoSpaceDN w:val="0"/>
        <w:adjustRightInd w:val="0"/>
        <w:spacing w:after="0" w:line="276" w:lineRule="auto"/>
        <w:jc w:val="both"/>
        <w:rPr>
          <w:rFonts w:ascii="Times New Roman" w:hAnsi="Times New Roman" w:cs="Times New Roman"/>
          <w:b/>
          <w:bCs/>
        </w:rPr>
      </w:pPr>
      <w:r w:rsidRPr="009C23E1">
        <w:rPr>
          <w:rFonts w:ascii="Times New Roman" w:hAnsi="Times New Roman" w:cs="Times New Roman"/>
          <w:b/>
          <w:bCs/>
        </w:rPr>
        <w:t>Udzielono dotację celową:</w:t>
      </w:r>
    </w:p>
    <w:p w14:paraId="5F7D235D" w14:textId="67381F00" w:rsidR="00321B2B" w:rsidRPr="00321B2B" w:rsidRDefault="009C23E1" w:rsidP="00321B2B">
      <w:pPr>
        <w:pStyle w:val="Akapitzlist"/>
        <w:numPr>
          <w:ilvl w:val="0"/>
          <w:numId w:val="37"/>
        </w:numPr>
        <w:spacing w:after="0"/>
        <w:jc w:val="both"/>
        <w:rPr>
          <w:rFonts w:ascii="Times New Roman" w:hAnsi="Times New Roman" w:cs="Times New Roman"/>
        </w:rPr>
      </w:pPr>
      <w:r w:rsidRPr="00321B2B">
        <w:rPr>
          <w:rFonts w:ascii="Times New Roman" w:hAnsi="Times New Roman" w:cs="Times New Roman"/>
        </w:rPr>
        <w:t xml:space="preserve">dla </w:t>
      </w:r>
      <w:r w:rsidRPr="00321B2B">
        <w:rPr>
          <w:rFonts w:ascii="Times New Roman" w:hAnsi="Times New Roman" w:cs="Times New Roman"/>
          <w:b/>
          <w:bCs/>
        </w:rPr>
        <w:t>Gminy Jawornik Polski</w:t>
      </w:r>
      <w:r w:rsidRPr="00321B2B">
        <w:rPr>
          <w:rFonts w:ascii="Times New Roman" w:hAnsi="Times New Roman" w:cs="Times New Roman"/>
        </w:rPr>
        <w:t xml:space="preserve"> na odbudowanie infrastruktury drogowej po powodzi w kwocie – 5000,00zł</w:t>
      </w:r>
      <w:r w:rsidR="00321B2B" w:rsidRPr="00321B2B">
        <w:rPr>
          <w:rFonts w:ascii="Times New Roman" w:hAnsi="Times New Roman" w:cs="Times New Roman"/>
        </w:rPr>
        <w:t xml:space="preserve">. Dotacja została przekazana w oparciu o zawartą umowę. Beneficjent środków w terminie przedłożył rozliczenie i sprawozdanie finansowe z otrzymanych środków. </w:t>
      </w:r>
    </w:p>
    <w:p w14:paraId="3253A4FE" w14:textId="77777777" w:rsidR="00321B2B" w:rsidRPr="00321B2B" w:rsidRDefault="009C23E1" w:rsidP="00321B2B">
      <w:pPr>
        <w:pStyle w:val="Akapitzlist"/>
        <w:numPr>
          <w:ilvl w:val="0"/>
          <w:numId w:val="37"/>
        </w:numPr>
        <w:autoSpaceDE w:val="0"/>
        <w:autoSpaceDN w:val="0"/>
        <w:adjustRightInd w:val="0"/>
        <w:spacing w:after="0"/>
        <w:jc w:val="both"/>
        <w:rPr>
          <w:rFonts w:ascii="Times New Roman" w:hAnsi="Times New Roman" w:cs="Times New Roman"/>
        </w:rPr>
      </w:pPr>
      <w:r w:rsidRPr="00321B2B">
        <w:rPr>
          <w:rFonts w:ascii="Times New Roman" w:hAnsi="Times New Roman" w:cs="Times New Roman"/>
        </w:rPr>
        <w:t xml:space="preserve">dla </w:t>
      </w:r>
      <w:r w:rsidRPr="00321B2B">
        <w:rPr>
          <w:rFonts w:ascii="Times New Roman" w:hAnsi="Times New Roman" w:cs="Times New Roman"/>
          <w:b/>
          <w:bCs/>
        </w:rPr>
        <w:t>Miasta Wejherowa</w:t>
      </w:r>
      <w:r w:rsidRPr="00321B2B">
        <w:rPr>
          <w:rFonts w:ascii="Times New Roman" w:hAnsi="Times New Roman" w:cs="Times New Roman"/>
        </w:rPr>
        <w:t xml:space="preserve"> na zadanie „Budowa parkingu przy ul. </w:t>
      </w:r>
      <w:proofErr w:type="spellStart"/>
      <w:r w:rsidRPr="00321B2B">
        <w:rPr>
          <w:rFonts w:ascii="Times New Roman" w:hAnsi="Times New Roman" w:cs="Times New Roman"/>
        </w:rPr>
        <w:t>Jagalskiego</w:t>
      </w:r>
      <w:proofErr w:type="spellEnd"/>
      <w:r w:rsidRPr="00321B2B">
        <w:rPr>
          <w:rFonts w:ascii="Times New Roman" w:hAnsi="Times New Roman" w:cs="Times New Roman"/>
        </w:rPr>
        <w:t xml:space="preserve"> w Wejherowie” w kwocie 50.000,00z</w:t>
      </w:r>
      <w:r w:rsidR="00CB1E1E" w:rsidRPr="00321B2B">
        <w:rPr>
          <w:rFonts w:ascii="Times New Roman" w:hAnsi="Times New Roman" w:cs="Times New Roman"/>
        </w:rPr>
        <w:t>ł</w:t>
      </w:r>
      <w:r w:rsidR="00321B2B" w:rsidRPr="00321B2B">
        <w:rPr>
          <w:rFonts w:ascii="Times New Roman" w:hAnsi="Times New Roman" w:cs="Times New Roman"/>
        </w:rPr>
        <w:t xml:space="preserve">. Dotacja została przekazana w oparciu o zawartą umowę. Beneficjent środków w terminie przedłożył rozliczenie i sprawozdanie finansowe z otrzymanych środków. </w:t>
      </w:r>
    </w:p>
    <w:p w14:paraId="357F723D" w14:textId="4788E4E2" w:rsidR="00CB1E1E" w:rsidRPr="00321B2B" w:rsidRDefault="00CB1E1E" w:rsidP="00321B2B">
      <w:pPr>
        <w:pStyle w:val="Akapitzlist"/>
        <w:numPr>
          <w:ilvl w:val="0"/>
          <w:numId w:val="37"/>
        </w:numPr>
        <w:autoSpaceDE w:val="0"/>
        <w:autoSpaceDN w:val="0"/>
        <w:adjustRightInd w:val="0"/>
        <w:spacing w:after="0"/>
        <w:jc w:val="both"/>
        <w:rPr>
          <w:rFonts w:ascii="Times New Roman" w:hAnsi="Times New Roman" w:cs="Times New Roman"/>
        </w:rPr>
      </w:pPr>
      <w:r w:rsidRPr="00321B2B">
        <w:rPr>
          <w:rFonts w:ascii="Times New Roman" w:hAnsi="Times New Roman" w:cs="Times New Roman"/>
        </w:rPr>
        <w:t xml:space="preserve">dla </w:t>
      </w:r>
      <w:r w:rsidRPr="006041D9">
        <w:rPr>
          <w:rFonts w:ascii="Times New Roman" w:hAnsi="Times New Roman" w:cs="Times New Roman"/>
          <w:b/>
          <w:bCs/>
        </w:rPr>
        <w:t>Gminy Linia</w:t>
      </w:r>
      <w:r w:rsidRPr="00321B2B">
        <w:rPr>
          <w:rFonts w:ascii="Times New Roman" w:hAnsi="Times New Roman" w:cs="Times New Roman"/>
        </w:rPr>
        <w:t xml:space="preserve"> na dofinansowanie kosztów zadania „Budowa parkingu w Smażynie” w kwocie 20.096,27zł. </w:t>
      </w:r>
      <w:r w:rsidR="00321B2B" w:rsidRPr="00321B2B">
        <w:rPr>
          <w:rFonts w:ascii="Times New Roman" w:hAnsi="Times New Roman" w:cs="Times New Roman"/>
        </w:rPr>
        <w:t xml:space="preserve">Dotacja została przekazana w oparciu o zawartą umowę. Beneficjent środków w terminie przedłożył rozliczenie i sprawozdanie finansowe z otrzymanych środków. </w:t>
      </w:r>
    </w:p>
    <w:p w14:paraId="5B0FC24B" w14:textId="5FEFC880" w:rsidR="00952871" w:rsidRPr="009C23E1" w:rsidRDefault="009C23E1" w:rsidP="009C23E1">
      <w:pPr>
        <w:autoSpaceDE w:val="0"/>
        <w:autoSpaceDN w:val="0"/>
        <w:adjustRightInd w:val="0"/>
        <w:spacing w:after="0" w:line="276" w:lineRule="auto"/>
        <w:jc w:val="both"/>
        <w:rPr>
          <w:rFonts w:ascii="Times New Roman" w:hAnsi="Times New Roman" w:cs="Times New Roman"/>
          <w:b/>
          <w:bCs/>
        </w:rPr>
      </w:pPr>
      <w:r w:rsidRPr="009C23E1">
        <w:rPr>
          <w:rFonts w:ascii="Times New Roman" w:hAnsi="Times New Roman" w:cs="Times New Roman"/>
          <w:b/>
          <w:bCs/>
        </w:rPr>
        <w:t xml:space="preserve">Łączna kwota dotacji – </w:t>
      </w:r>
      <w:r w:rsidR="001D3B86">
        <w:rPr>
          <w:rFonts w:ascii="Times New Roman" w:hAnsi="Times New Roman" w:cs="Times New Roman"/>
          <w:b/>
          <w:bCs/>
        </w:rPr>
        <w:t>7</w:t>
      </w:r>
      <w:r w:rsidRPr="009C23E1">
        <w:rPr>
          <w:rFonts w:ascii="Times New Roman" w:hAnsi="Times New Roman" w:cs="Times New Roman"/>
          <w:b/>
          <w:bCs/>
        </w:rPr>
        <w:t>5.0</w:t>
      </w:r>
      <w:r w:rsidR="00CB1E1E">
        <w:rPr>
          <w:rFonts w:ascii="Times New Roman" w:hAnsi="Times New Roman" w:cs="Times New Roman"/>
          <w:b/>
          <w:bCs/>
        </w:rPr>
        <w:t>96</w:t>
      </w:r>
      <w:r w:rsidRPr="009C23E1">
        <w:rPr>
          <w:rFonts w:ascii="Times New Roman" w:hAnsi="Times New Roman" w:cs="Times New Roman"/>
          <w:b/>
          <w:bCs/>
        </w:rPr>
        <w:t>,</w:t>
      </w:r>
      <w:r w:rsidR="00CB1E1E">
        <w:rPr>
          <w:rFonts w:ascii="Times New Roman" w:hAnsi="Times New Roman" w:cs="Times New Roman"/>
          <w:b/>
          <w:bCs/>
        </w:rPr>
        <w:t>27</w:t>
      </w:r>
      <w:r w:rsidRPr="009C23E1">
        <w:rPr>
          <w:rFonts w:ascii="Times New Roman" w:hAnsi="Times New Roman" w:cs="Times New Roman"/>
          <w:b/>
          <w:bCs/>
        </w:rPr>
        <w:t>zł.</w:t>
      </w:r>
    </w:p>
    <w:p w14:paraId="11018328" w14:textId="77777777" w:rsidR="009C23E1" w:rsidRPr="009C23E1" w:rsidRDefault="009C23E1" w:rsidP="009C23E1">
      <w:pPr>
        <w:autoSpaceDE w:val="0"/>
        <w:autoSpaceDN w:val="0"/>
        <w:adjustRightInd w:val="0"/>
        <w:spacing w:after="0" w:line="240" w:lineRule="auto"/>
        <w:jc w:val="both"/>
        <w:rPr>
          <w:rFonts w:ascii="Times New Roman" w:hAnsi="Times New Roman" w:cs="Times New Roman"/>
        </w:rPr>
      </w:pPr>
    </w:p>
    <w:p w14:paraId="2C3748E7" w14:textId="77777777" w:rsidR="004E2E74" w:rsidRPr="00821FAC" w:rsidRDefault="004E2E74" w:rsidP="00426654">
      <w:pPr>
        <w:shd w:val="clear" w:color="auto" w:fill="E7E6E6" w:themeFill="background2"/>
        <w:autoSpaceDE w:val="0"/>
        <w:autoSpaceDN w:val="0"/>
        <w:adjustRightInd w:val="0"/>
        <w:spacing w:after="0" w:line="240" w:lineRule="auto"/>
        <w:jc w:val="both"/>
        <w:rPr>
          <w:rFonts w:ascii="Times New Roman" w:hAnsi="Times New Roman" w:cs="Times New Roman"/>
          <w:b/>
          <w:bCs/>
        </w:rPr>
      </w:pPr>
      <w:r w:rsidRPr="00821FAC">
        <w:rPr>
          <w:rFonts w:ascii="Times New Roman" w:hAnsi="Times New Roman" w:cs="Times New Roman"/>
          <w:b/>
          <w:bCs/>
        </w:rPr>
        <w:t xml:space="preserve">Oświata i edukacja. </w:t>
      </w:r>
    </w:p>
    <w:p w14:paraId="5FF487DA" w14:textId="77777777" w:rsidR="004E2E74" w:rsidRPr="00821FAC" w:rsidRDefault="004E2E74" w:rsidP="00B36F12">
      <w:pPr>
        <w:autoSpaceDE w:val="0"/>
        <w:autoSpaceDN w:val="0"/>
        <w:adjustRightInd w:val="0"/>
        <w:spacing w:after="0" w:line="120" w:lineRule="auto"/>
        <w:jc w:val="both"/>
        <w:rPr>
          <w:rFonts w:ascii="Times New Roman" w:hAnsi="Times New Roman" w:cs="Times New Roman"/>
        </w:rPr>
      </w:pPr>
    </w:p>
    <w:p w14:paraId="430CB067" w14:textId="611FB0CC" w:rsidR="004E2E74" w:rsidRPr="00E96C09" w:rsidRDefault="00E96C09" w:rsidP="00A64A7E">
      <w:pPr>
        <w:spacing w:after="0" w:line="276" w:lineRule="auto"/>
        <w:jc w:val="both"/>
        <w:rPr>
          <w:rFonts w:ascii="Times New Roman" w:hAnsi="Times New Roman" w:cs="Times New Roman"/>
          <w:bCs/>
        </w:rPr>
      </w:pPr>
      <w:r>
        <w:rPr>
          <w:rFonts w:ascii="Times New Roman" w:hAnsi="Times New Roman" w:cs="Times New Roman"/>
          <w:b/>
        </w:rPr>
        <w:t xml:space="preserve">Realizacja projektu „Dobry start – program rozwoju przedszkoli Gminy Luzino”. </w:t>
      </w:r>
      <w:r w:rsidRPr="00E96C09">
        <w:rPr>
          <w:rFonts w:ascii="Times New Roman" w:hAnsi="Times New Roman" w:cs="Times New Roman"/>
          <w:bCs/>
        </w:rPr>
        <w:t>W ramach projektu zakupione zostały pomoce dydaktyczne (m</w:t>
      </w:r>
      <w:r w:rsidR="00CB1E1E">
        <w:rPr>
          <w:rFonts w:ascii="Times New Roman" w:hAnsi="Times New Roman" w:cs="Times New Roman"/>
          <w:bCs/>
        </w:rPr>
        <w:t>onitor dotykowy LED wraz z nakładką dotykową – 2 szt.</w:t>
      </w:r>
      <w:r w:rsidRPr="00E96C09">
        <w:rPr>
          <w:rFonts w:ascii="Times New Roman" w:hAnsi="Times New Roman" w:cs="Times New Roman"/>
          <w:bCs/>
        </w:rPr>
        <w:t xml:space="preserve">) </w:t>
      </w:r>
      <w:r w:rsidRPr="00543646">
        <w:rPr>
          <w:rFonts w:ascii="Times New Roman" w:hAnsi="Times New Roman" w:cs="Times New Roman"/>
          <w:bCs/>
          <w:color w:val="000000" w:themeColor="text1"/>
        </w:rPr>
        <w:t xml:space="preserve">dla szkół podstawowych w Luzinie i Kębłowie, </w:t>
      </w:r>
      <w:r w:rsidRPr="00E96C09">
        <w:rPr>
          <w:rFonts w:ascii="Times New Roman" w:hAnsi="Times New Roman" w:cs="Times New Roman"/>
          <w:bCs/>
        </w:rPr>
        <w:t xml:space="preserve">za kwotę </w:t>
      </w:r>
      <w:r w:rsidRPr="003C3C8D">
        <w:rPr>
          <w:rFonts w:ascii="Times New Roman" w:hAnsi="Times New Roman" w:cs="Times New Roman"/>
          <w:b/>
        </w:rPr>
        <w:t>1</w:t>
      </w:r>
      <w:r w:rsidR="00CB1E1E">
        <w:rPr>
          <w:rFonts w:ascii="Times New Roman" w:hAnsi="Times New Roman" w:cs="Times New Roman"/>
          <w:b/>
        </w:rPr>
        <w:t>4</w:t>
      </w:r>
      <w:r w:rsidRPr="003C3C8D">
        <w:rPr>
          <w:rFonts w:ascii="Times New Roman" w:hAnsi="Times New Roman" w:cs="Times New Roman"/>
          <w:b/>
        </w:rPr>
        <w:t>.</w:t>
      </w:r>
      <w:r w:rsidR="00CB1E1E">
        <w:rPr>
          <w:rFonts w:ascii="Times New Roman" w:hAnsi="Times New Roman" w:cs="Times New Roman"/>
          <w:b/>
        </w:rPr>
        <w:t>262</w:t>
      </w:r>
      <w:r w:rsidRPr="003C3C8D">
        <w:rPr>
          <w:rFonts w:ascii="Times New Roman" w:hAnsi="Times New Roman" w:cs="Times New Roman"/>
          <w:b/>
        </w:rPr>
        <w:t>,</w:t>
      </w:r>
      <w:r w:rsidR="00CB1E1E">
        <w:rPr>
          <w:rFonts w:ascii="Times New Roman" w:hAnsi="Times New Roman" w:cs="Times New Roman"/>
          <w:b/>
        </w:rPr>
        <w:t>84</w:t>
      </w:r>
      <w:r w:rsidRPr="003C3C8D">
        <w:rPr>
          <w:rFonts w:ascii="Times New Roman" w:hAnsi="Times New Roman" w:cs="Times New Roman"/>
          <w:b/>
        </w:rPr>
        <w:t>zł.</w:t>
      </w:r>
      <w:r w:rsidRPr="00E96C09">
        <w:rPr>
          <w:rFonts w:ascii="Times New Roman" w:hAnsi="Times New Roman" w:cs="Times New Roman"/>
          <w:bCs/>
        </w:rPr>
        <w:t xml:space="preserve">    </w:t>
      </w:r>
    </w:p>
    <w:p w14:paraId="62AD2AD1" w14:textId="77777777" w:rsidR="00CB1E1E" w:rsidRDefault="00CB1E1E" w:rsidP="00B36F12">
      <w:pPr>
        <w:autoSpaceDE w:val="0"/>
        <w:autoSpaceDN w:val="0"/>
        <w:adjustRightInd w:val="0"/>
        <w:spacing w:after="0" w:line="120" w:lineRule="auto"/>
        <w:jc w:val="both"/>
        <w:rPr>
          <w:rFonts w:ascii="Times New Roman" w:hAnsi="Times New Roman" w:cs="Times New Roman"/>
          <w:b/>
          <w:bCs/>
        </w:rPr>
      </w:pPr>
    </w:p>
    <w:p w14:paraId="58D84312" w14:textId="25A866DC" w:rsidR="004E2E74" w:rsidRPr="00CB1E1E" w:rsidRDefault="004E2E74" w:rsidP="00BC4CE0">
      <w:pPr>
        <w:autoSpaceDE w:val="0"/>
        <w:autoSpaceDN w:val="0"/>
        <w:adjustRightInd w:val="0"/>
        <w:spacing w:after="0" w:line="276" w:lineRule="auto"/>
        <w:jc w:val="both"/>
        <w:rPr>
          <w:rFonts w:ascii="Times New Roman" w:hAnsi="Times New Roman" w:cs="Times New Roman"/>
          <w:color w:val="FF0000"/>
        </w:rPr>
      </w:pPr>
      <w:r w:rsidRPr="00D61E41">
        <w:rPr>
          <w:rFonts w:ascii="Times New Roman" w:hAnsi="Times New Roman" w:cs="Times New Roman"/>
          <w:b/>
          <w:bCs/>
        </w:rPr>
        <w:t>Wy</w:t>
      </w:r>
      <w:r w:rsidR="00E96C09">
        <w:rPr>
          <w:rFonts w:ascii="Times New Roman" w:hAnsi="Times New Roman" w:cs="Times New Roman"/>
          <w:b/>
          <w:bCs/>
        </w:rPr>
        <w:t>konan</w:t>
      </w:r>
      <w:r w:rsidR="003C3C8D">
        <w:rPr>
          <w:rFonts w:ascii="Times New Roman" w:hAnsi="Times New Roman" w:cs="Times New Roman"/>
          <w:b/>
          <w:bCs/>
        </w:rPr>
        <w:t>ie</w:t>
      </w:r>
      <w:r w:rsidR="00E96C09">
        <w:rPr>
          <w:rFonts w:ascii="Times New Roman" w:hAnsi="Times New Roman" w:cs="Times New Roman"/>
          <w:b/>
          <w:bCs/>
        </w:rPr>
        <w:t xml:space="preserve"> ogrodzeni</w:t>
      </w:r>
      <w:r w:rsidR="003C3C8D">
        <w:rPr>
          <w:rFonts w:ascii="Times New Roman" w:hAnsi="Times New Roman" w:cs="Times New Roman"/>
          <w:b/>
          <w:bCs/>
        </w:rPr>
        <w:t>a</w:t>
      </w:r>
      <w:r w:rsidR="00E96C09">
        <w:rPr>
          <w:rFonts w:ascii="Times New Roman" w:hAnsi="Times New Roman" w:cs="Times New Roman"/>
          <w:b/>
          <w:bCs/>
        </w:rPr>
        <w:t xml:space="preserve"> przy Szkole </w:t>
      </w:r>
      <w:r w:rsidR="003C3C8D">
        <w:rPr>
          <w:rFonts w:ascii="Times New Roman" w:hAnsi="Times New Roman" w:cs="Times New Roman"/>
          <w:b/>
          <w:bCs/>
        </w:rPr>
        <w:t>P</w:t>
      </w:r>
      <w:r w:rsidR="00E96C09">
        <w:rPr>
          <w:rFonts w:ascii="Times New Roman" w:hAnsi="Times New Roman" w:cs="Times New Roman"/>
          <w:b/>
          <w:bCs/>
        </w:rPr>
        <w:t>odstawowej nr 1 w Luzinie</w:t>
      </w:r>
      <w:r w:rsidR="003C3C8D">
        <w:rPr>
          <w:rFonts w:ascii="Times New Roman" w:hAnsi="Times New Roman" w:cs="Times New Roman"/>
          <w:b/>
          <w:bCs/>
        </w:rPr>
        <w:t>.</w:t>
      </w:r>
      <w:r w:rsidRPr="00821FAC">
        <w:rPr>
          <w:rFonts w:ascii="Times New Roman" w:hAnsi="Times New Roman" w:cs="Times New Roman"/>
        </w:rPr>
        <w:t xml:space="preserve"> </w:t>
      </w:r>
      <w:r w:rsidR="003C3C8D">
        <w:rPr>
          <w:rFonts w:ascii="Times New Roman" w:hAnsi="Times New Roman" w:cs="Times New Roman"/>
        </w:rPr>
        <w:t xml:space="preserve"> </w:t>
      </w:r>
      <w:r w:rsidR="00543646">
        <w:rPr>
          <w:rFonts w:ascii="Times New Roman" w:hAnsi="Times New Roman" w:cs="Times New Roman"/>
        </w:rPr>
        <w:t>Zadanie zrealizowana w ramach kontynuacji z roku 2019. Koszt wykonania ogrodzenia w 2020r. wyniósł</w:t>
      </w:r>
      <w:r w:rsidR="00CB1E1E" w:rsidRPr="00CB1E1E">
        <w:rPr>
          <w:rFonts w:ascii="Times New Roman" w:hAnsi="Times New Roman" w:cs="Times New Roman"/>
          <w:color w:val="FF0000"/>
        </w:rPr>
        <w:t xml:space="preserve"> </w:t>
      </w:r>
      <w:r w:rsidR="00CB1E1E" w:rsidRPr="00543646">
        <w:rPr>
          <w:rFonts w:ascii="Times New Roman" w:hAnsi="Times New Roman" w:cs="Times New Roman"/>
          <w:b/>
          <w:bCs/>
          <w:color w:val="000000" w:themeColor="text1"/>
        </w:rPr>
        <w:t>– 9.877,00zł.</w:t>
      </w:r>
    </w:p>
    <w:p w14:paraId="7B91F9B4" w14:textId="77777777" w:rsidR="004E2E74" w:rsidRPr="00821FAC" w:rsidRDefault="004E2E74" w:rsidP="00B36F12">
      <w:pPr>
        <w:autoSpaceDE w:val="0"/>
        <w:autoSpaceDN w:val="0"/>
        <w:adjustRightInd w:val="0"/>
        <w:spacing w:after="0" w:line="120" w:lineRule="auto"/>
        <w:jc w:val="both"/>
        <w:rPr>
          <w:rFonts w:ascii="Times New Roman" w:hAnsi="Times New Roman" w:cs="Times New Roman"/>
        </w:rPr>
      </w:pPr>
    </w:p>
    <w:p w14:paraId="5C17EDD5" w14:textId="77777777" w:rsidR="003C3C8D" w:rsidRDefault="004E2E74" w:rsidP="004E2E74">
      <w:pPr>
        <w:autoSpaceDE w:val="0"/>
        <w:autoSpaceDN w:val="0"/>
        <w:adjustRightInd w:val="0"/>
        <w:spacing w:after="0"/>
        <w:jc w:val="both"/>
        <w:rPr>
          <w:rFonts w:ascii="Times New Roman" w:hAnsi="Times New Roman" w:cs="Times New Roman"/>
          <w:b/>
          <w:bCs/>
        </w:rPr>
      </w:pPr>
      <w:r w:rsidRPr="00D61E41">
        <w:rPr>
          <w:rFonts w:ascii="Times New Roman" w:hAnsi="Times New Roman" w:cs="Times New Roman"/>
          <w:b/>
          <w:bCs/>
        </w:rPr>
        <w:t>Zrealizowano</w:t>
      </w:r>
      <w:r w:rsidR="003C3C8D">
        <w:rPr>
          <w:rFonts w:ascii="Times New Roman" w:hAnsi="Times New Roman" w:cs="Times New Roman"/>
          <w:b/>
          <w:bCs/>
        </w:rPr>
        <w:t>:</w:t>
      </w:r>
    </w:p>
    <w:p w14:paraId="2A256B5F" w14:textId="0B08AA13" w:rsidR="004E2E74" w:rsidRPr="003C3C8D" w:rsidRDefault="004E2E74" w:rsidP="004B0D76">
      <w:pPr>
        <w:pStyle w:val="Akapitzlist"/>
        <w:numPr>
          <w:ilvl w:val="0"/>
          <w:numId w:val="11"/>
        </w:numPr>
        <w:autoSpaceDE w:val="0"/>
        <w:autoSpaceDN w:val="0"/>
        <w:adjustRightInd w:val="0"/>
        <w:spacing w:after="0"/>
        <w:jc w:val="both"/>
        <w:rPr>
          <w:rFonts w:ascii="Times New Roman" w:hAnsi="Times New Roman" w:cs="Times New Roman"/>
        </w:rPr>
      </w:pPr>
      <w:r w:rsidRPr="003C3C8D">
        <w:rPr>
          <w:rFonts w:ascii="Times New Roman" w:hAnsi="Times New Roman" w:cs="Times New Roman"/>
          <w:b/>
          <w:bCs/>
        </w:rPr>
        <w:t xml:space="preserve">zakup </w:t>
      </w:r>
      <w:r w:rsidR="00CB1E1E">
        <w:rPr>
          <w:rFonts w:ascii="Times New Roman" w:hAnsi="Times New Roman" w:cs="Times New Roman"/>
          <w:b/>
          <w:bCs/>
        </w:rPr>
        <w:t xml:space="preserve">projektora dla </w:t>
      </w:r>
      <w:r w:rsidR="003C3C8D" w:rsidRPr="003C3C8D">
        <w:rPr>
          <w:rFonts w:ascii="Times New Roman" w:hAnsi="Times New Roman" w:cs="Times New Roman"/>
          <w:b/>
          <w:bCs/>
        </w:rPr>
        <w:t xml:space="preserve"> </w:t>
      </w:r>
      <w:r w:rsidR="00E96C09" w:rsidRPr="003C3C8D">
        <w:rPr>
          <w:rFonts w:ascii="Times New Roman" w:hAnsi="Times New Roman" w:cs="Times New Roman"/>
          <w:b/>
          <w:bCs/>
        </w:rPr>
        <w:t xml:space="preserve">Szkoły Podstawowej nr </w:t>
      </w:r>
      <w:r w:rsidR="00CB1E1E">
        <w:rPr>
          <w:rFonts w:ascii="Times New Roman" w:hAnsi="Times New Roman" w:cs="Times New Roman"/>
          <w:b/>
          <w:bCs/>
        </w:rPr>
        <w:t>2</w:t>
      </w:r>
      <w:r w:rsidR="00E96C09" w:rsidRPr="003C3C8D">
        <w:rPr>
          <w:rFonts w:ascii="Times New Roman" w:hAnsi="Times New Roman" w:cs="Times New Roman"/>
          <w:b/>
          <w:bCs/>
        </w:rPr>
        <w:t xml:space="preserve"> w Luzinie </w:t>
      </w:r>
      <w:r w:rsidRPr="003C3C8D">
        <w:rPr>
          <w:rFonts w:ascii="Times New Roman" w:hAnsi="Times New Roman" w:cs="Times New Roman"/>
        </w:rPr>
        <w:t>– koszt zakupu</w:t>
      </w:r>
      <w:r w:rsidR="003C3C8D" w:rsidRPr="003C3C8D">
        <w:rPr>
          <w:rFonts w:ascii="Times New Roman" w:hAnsi="Times New Roman" w:cs="Times New Roman"/>
        </w:rPr>
        <w:t xml:space="preserve"> </w:t>
      </w:r>
      <w:r w:rsidRPr="003C3C8D">
        <w:rPr>
          <w:rFonts w:ascii="Times New Roman" w:hAnsi="Times New Roman" w:cs="Times New Roman"/>
        </w:rPr>
        <w:t>wyniósł</w:t>
      </w:r>
      <w:r w:rsidR="00CB1E1E">
        <w:rPr>
          <w:rFonts w:ascii="Times New Roman" w:hAnsi="Times New Roman" w:cs="Times New Roman"/>
        </w:rPr>
        <w:t xml:space="preserve"> </w:t>
      </w:r>
      <w:r w:rsidR="00CB1E1E">
        <w:rPr>
          <w:rFonts w:ascii="Times New Roman" w:hAnsi="Times New Roman" w:cs="Times New Roman"/>
          <w:b/>
          <w:bCs/>
        </w:rPr>
        <w:t>4.980,00zł</w:t>
      </w:r>
      <w:r w:rsidR="003C3C8D" w:rsidRPr="003C3C8D">
        <w:rPr>
          <w:rFonts w:ascii="Times New Roman" w:hAnsi="Times New Roman" w:cs="Times New Roman"/>
        </w:rPr>
        <w:t>,</w:t>
      </w:r>
    </w:p>
    <w:p w14:paraId="4D5133FC" w14:textId="6DA1F39B" w:rsidR="003C3C8D" w:rsidRPr="003C3C8D" w:rsidRDefault="003C3C8D" w:rsidP="004B0D76">
      <w:pPr>
        <w:pStyle w:val="Akapitzlist"/>
        <w:numPr>
          <w:ilvl w:val="0"/>
          <w:numId w:val="11"/>
        </w:numPr>
        <w:autoSpaceDE w:val="0"/>
        <w:autoSpaceDN w:val="0"/>
        <w:adjustRightInd w:val="0"/>
        <w:spacing w:after="0"/>
        <w:jc w:val="both"/>
        <w:rPr>
          <w:rFonts w:ascii="Times New Roman" w:hAnsi="Times New Roman" w:cs="Times New Roman"/>
          <w:b/>
          <w:bCs/>
        </w:rPr>
      </w:pPr>
      <w:r w:rsidRPr="003C3C8D">
        <w:rPr>
          <w:rFonts w:ascii="Times New Roman" w:hAnsi="Times New Roman" w:cs="Times New Roman"/>
          <w:b/>
          <w:bCs/>
        </w:rPr>
        <w:t xml:space="preserve">zakup </w:t>
      </w:r>
      <w:proofErr w:type="spellStart"/>
      <w:r w:rsidRPr="003C3C8D">
        <w:rPr>
          <w:rFonts w:ascii="Times New Roman" w:hAnsi="Times New Roman" w:cs="Times New Roman"/>
          <w:b/>
          <w:bCs/>
        </w:rPr>
        <w:t>wyparzarki</w:t>
      </w:r>
      <w:proofErr w:type="spellEnd"/>
      <w:r w:rsidRPr="003C3C8D">
        <w:rPr>
          <w:rFonts w:ascii="Times New Roman" w:hAnsi="Times New Roman" w:cs="Times New Roman"/>
          <w:b/>
          <w:bCs/>
        </w:rPr>
        <w:t xml:space="preserve"> do naczyń </w:t>
      </w:r>
      <w:r w:rsidR="00CB1E1E">
        <w:rPr>
          <w:rFonts w:ascii="Times New Roman" w:hAnsi="Times New Roman" w:cs="Times New Roman"/>
          <w:b/>
          <w:bCs/>
        </w:rPr>
        <w:t xml:space="preserve">dla Gminnego Przedszkola Publicznego w Luzinie </w:t>
      </w:r>
      <w:r w:rsidRPr="003C3C8D">
        <w:rPr>
          <w:rFonts w:ascii="Times New Roman" w:hAnsi="Times New Roman" w:cs="Times New Roman"/>
          <w:b/>
          <w:bCs/>
        </w:rPr>
        <w:t xml:space="preserve">– </w:t>
      </w:r>
      <w:r w:rsidRPr="003C3C8D">
        <w:rPr>
          <w:rFonts w:ascii="Times New Roman" w:hAnsi="Times New Roman" w:cs="Times New Roman"/>
        </w:rPr>
        <w:t>koszt zakupu wyniósł</w:t>
      </w:r>
      <w:r w:rsidRPr="003C3C8D">
        <w:rPr>
          <w:rFonts w:ascii="Times New Roman" w:hAnsi="Times New Roman" w:cs="Times New Roman"/>
          <w:b/>
          <w:bCs/>
        </w:rPr>
        <w:t xml:space="preserve"> </w:t>
      </w:r>
      <w:r w:rsidR="00CB1E1E">
        <w:rPr>
          <w:rFonts w:ascii="Times New Roman" w:hAnsi="Times New Roman" w:cs="Times New Roman"/>
          <w:b/>
          <w:bCs/>
        </w:rPr>
        <w:t>6</w:t>
      </w:r>
      <w:r w:rsidRPr="003C3C8D">
        <w:rPr>
          <w:rFonts w:ascii="Times New Roman" w:hAnsi="Times New Roman" w:cs="Times New Roman"/>
          <w:b/>
          <w:bCs/>
        </w:rPr>
        <w:t>.</w:t>
      </w:r>
      <w:r w:rsidR="00CB1E1E">
        <w:rPr>
          <w:rFonts w:ascii="Times New Roman" w:hAnsi="Times New Roman" w:cs="Times New Roman"/>
          <w:b/>
          <w:bCs/>
        </w:rPr>
        <w:t>624,75</w:t>
      </w:r>
      <w:r w:rsidRPr="003C3C8D">
        <w:rPr>
          <w:rFonts w:ascii="Times New Roman" w:hAnsi="Times New Roman" w:cs="Times New Roman"/>
          <w:b/>
          <w:bCs/>
        </w:rPr>
        <w:t>zł.</w:t>
      </w:r>
    </w:p>
    <w:p w14:paraId="7894F473" w14:textId="77777777" w:rsidR="004E2E74" w:rsidRPr="00821FAC" w:rsidRDefault="004E2E74" w:rsidP="00B36F12">
      <w:pPr>
        <w:autoSpaceDE w:val="0"/>
        <w:autoSpaceDN w:val="0"/>
        <w:adjustRightInd w:val="0"/>
        <w:spacing w:after="0" w:line="120" w:lineRule="auto"/>
        <w:jc w:val="both"/>
        <w:rPr>
          <w:rFonts w:ascii="Times New Roman" w:hAnsi="Times New Roman" w:cs="Times New Roman"/>
        </w:rPr>
      </w:pPr>
    </w:p>
    <w:p w14:paraId="0572D0EC" w14:textId="48172DDE" w:rsidR="004E2E74" w:rsidRPr="00D61E41" w:rsidRDefault="004E2E74" w:rsidP="004E2E74">
      <w:pPr>
        <w:autoSpaceDE w:val="0"/>
        <w:autoSpaceDN w:val="0"/>
        <w:adjustRightInd w:val="0"/>
        <w:spacing w:after="0" w:line="240" w:lineRule="auto"/>
        <w:jc w:val="both"/>
        <w:rPr>
          <w:rFonts w:ascii="Times New Roman" w:hAnsi="Times New Roman" w:cs="Times New Roman"/>
          <w:b/>
          <w:bCs/>
        </w:rPr>
      </w:pPr>
      <w:r w:rsidRPr="00D61E41">
        <w:rPr>
          <w:rFonts w:ascii="Times New Roman" w:hAnsi="Times New Roman" w:cs="Times New Roman"/>
          <w:b/>
          <w:bCs/>
        </w:rPr>
        <w:t xml:space="preserve">Łącznie wydatki majątkowe stanowiły kwotę </w:t>
      </w:r>
      <w:r w:rsidR="00696E2E">
        <w:rPr>
          <w:rFonts w:ascii="Times New Roman" w:hAnsi="Times New Roman" w:cs="Times New Roman"/>
          <w:b/>
          <w:bCs/>
        </w:rPr>
        <w:t>35.744,59zł.</w:t>
      </w:r>
    </w:p>
    <w:p w14:paraId="20C5AC01" w14:textId="77777777" w:rsidR="004E2E74" w:rsidRPr="00821FAC" w:rsidRDefault="004E2E74" w:rsidP="004E2E74">
      <w:pPr>
        <w:pStyle w:val="NormalnyWeb"/>
        <w:spacing w:before="57" w:after="0"/>
        <w:ind w:left="6372"/>
        <w:rPr>
          <w:i/>
          <w:sz w:val="22"/>
          <w:szCs w:val="22"/>
        </w:rPr>
      </w:pPr>
    </w:p>
    <w:p w14:paraId="5A6453AA" w14:textId="77777777" w:rsidR="004E2E74" w:rsidRPr="00821FAC" w:rsidRDefault="004E2E74" w:rsidP="00426654">
      <w:pPr>
        <w:pStyle w:val="NormalnyWeb"/>
        <w:shd w:val="clear" w:color="auto" w:fill="E7E6E6" w:themeFill="background2"/>
        <w:spacing w:before="0" w:after="0" w:line="240" w:lineRule="atLeast"/>
        <w:rPr>
          <w:b/>
          <w:bCs/>
          <w:iCs/>
          <w:sz w:val="22"/>
          <w:szCs w:val="22"/>
        </w:rPr>
      </w:pPr>
      <w:r w:rsidRPr="00821FAC">
        <w:rPr>
          <w:b/>
          <w:bCs/>
          <w:iCs/>
          <w:sz w:val="22"/>
          <w:szCs w:val="22"/>
        </w:rPr>
        <w:t>Bezpieczeństwo publiczne.</w:t>
      </w:r>
    </w:p>
    <w:p w14:paraId="55EA8E87" w14:textId="77777777" w:rsidR="004E2E74" w:rsidRDefault="004E2E74" w:rsidP="00875CC7">
      <w:pPr>
        <w:pStyle w:val="NormalnyWeb"/>
        <w:spacing w:before="0" w:after="0" w:line="120" w:lineRule="auto"/>
        <w:rPr>
          <w:b/>
          <w:bCs/>
          <w:iCs/>
          <w:sz w:val="22"/>
          <w:szCs w:val="22"/>
        </w:rPr>
      </w:pPr>
    </w:p>
    <w:p w14:paraId="6CD9ABE3" w14:textId="15F387A3" w:rsidR="000045C2" w:rsidRPr="003F3568" w:rsidRDefault="00321B2B" w:rsidP="003F3568">
      <w:pPr>
        <w:pStyle w:val="NormalnyWeb"/>
        <w:spacing w:before="0" w:after="0" w:line="276" w:lineRule="auto"/>
        <w:jc w:val="both"/>
        <w:rPr>
          <w:b/>
          <w:bCs/>
          <w:iCs/>
          <w:sz w:val="22"/>
          <w:szCs w:val="22"/>
        </w:rPr>
      </w:pPr>
      <w:r>
        <w:rPr>
          <w:b/>
          <w:bCs/>
          <w:iCs/>
          <w:sz w:val="22"/>
          <w:szCs w:val="22"/>
        </w:rPr>
        <w:t>Rozbudowa monitoringu</w:t>
      </w:r>
      <w:r w:rsidRPr="00321B2B">
        <w:rPr>
          <w:iCs/>
          <w:sz w:val="22"/>
          <w:szCs w:val="22"/>
        </w:rPr>
        <w:t xml:space="preserve"> </w:t>
      </w:r>
      <w:r w:rsidR="00875CC7">
        <w:rPr>
          <w:iCs/>
          <w:sz w:val="22"/>
          <w:szCs w:val="22"/>
        </w:rPr>
        <w:t>w centrum Luzina (</w:t>
      </w:r>
      <w:r w:rsidRPr="00321B2B">
        <w:rPr>
          <w:iCs/>
          <w:sz w:val="22"/>
          <w:szCs w:val="22"/>
        </w:rPr>
        <w:t>plac zabaw</w:t>
      </w:r>
      <w:r w:rsidR="00875CC7">
        <w:rPr>
          <w:iCs/>
          <w:sz w:val="22"/>
          <w:szCs w:val="22"/>
        </w:rPr>
        <w:t>, park)</w:t>
      </w:r>
      <w:r w:rsidRPr="00321B2B">
        <w:rPr>
          <w:iCs/>
          <w:sz w:val="22"/>
          <w:szCs w:val="22"/>
        </w:rPr>
        <w:t xml:space="preserve">. W ramach zadania zamontowanych zostało </w:t>
      </w:r>
      <w:r w:rsidR="00875CC7">
        <w:rPr>
          <w:iCs/>
          <w:sz w:val="22"/>
          <w:szCs w:val="22"/>
        </w:rPr>
        <w:t>5</w:t>
      </w:r>
      <w:r w:rsidRPr="00321B2B">
        <w:rPr>
          <w:iCs/>
          <w:sz w:val="22"/>
          <w:szCs w:val="22"/>
        </w:rPr>
        <w:t xml:space="preserve"> kamer.</w:t>
      </w:r>
      <w:r>
        <w:rPr>
          <w:b/>
          <w:bCs/>
          <w:iCs/>
          <w:sz w:val="22"/>
          <w:szCs w:val="22"/>
        </w:rPr>
        <w:t xml:space="preserve"> </w:t>
      </w:r>
      <w:r w:rsidRPr="00321B2B">
        <w:rPr>
          <w:iCs/>
          <w:sz w:val="22"/>
          <w:szCs w:val="22"/>
        </w:rPr>
        <w:t>Koszt zadania wyniósł</w:t>
      </w:r>
      <w:r>
        <w:rPr>
          <w:b/>
          <w:bCs/>
          <w:iCs/>
          <w:sz w:val="22"/>
          <w:szCs w:val="22"/>
        </w:rPr>
        <w:t xml:space="preserve"> 4.428,00zł.</w:t>
      </w:r>
    </w:p>
    <w:p w14:paraId="3EC2052B" w14:textId="77777777" w:rsidR="003F3568" w:rsidRDefault="003F3568" w:rsidP="00875CC7">
      <w:pPr>
        <w:spacing w:after="0" w:line="120" w:lineRule="auto"/>
        <w:jc w:val="both"/>
        <w:rPr>
          <w:rFonts w:ascii="Times New Roman" w:hAnsi="Times New Roman" w:cs="Times New Roman"/>
          <w:b/>
          <w:bCs/>
        </w:rPr>
      </w:pPr>
    </w:p>
    <w:p w14:paraId="425DC070" w14:textId="570D92B5" w:rsidR="000045C2" w:rsidRPr="001904DE" w:rsidRDefault="000045C2" w:rsidP="00875CC7">
      <w:pPr>
        <w:spacing w:line="120" w:lineRule="auto"/>
        <w:jc w:val="both"/>
        <w:rPr>
          <w:rFonts w:ascii="Times New Roman" w:hAnsi="Times New Roman" w:cs="Times New Roman"/>
        </w:rPr>
      </w:pPr>
      <w:r>
        <w:rPr>
          <w:rFonts w:ascii="Times New Roman" w:hAnsi="Times New Roman" w:cs="Times New Roman"/>
          <w:b/>
          <w:bCs/>
        </w:rPr>
        <w:t>Wykonanie monitoring</w:t>
      </w:r>
      <w:r w:rsidR="00F57F5E">
        <w:rPr>
          <w:rFonts w:ascii="Times New Roman" w:hAnsi="Times New Roman" w:cs="Times New Roman"/>
          <w:b/>
          <w:bCs/>
        </w:rPr>
        <w:t>u</w:t>
      </w:r>
      <w:r>
        <w:rPr>
          <w:rFonts w:ascii="Times New Roman" w:hAnsi="Times New Roman" w:cs="Times New Roman"/>
          <w:b/>
          <w:bCs/>
        </w:rPr>
        <w:t xml:space="preserve"> </w:t>
      </w:r>
      <w:r w:rsidRPr="000045C2">
        <w:rPr>
          <w:rFonts w:ascii="Times New Roman" w:hAnsi="Times New Roman" w:cs="Times New Roman"/>
        </w:rPr>
        <w:t>w obiekcie sali gimnastycznej. Koszt zadania wyniósł</w:t>
      </w:r>
      <w:r>
        <w:rPr>
          <w:rFonts w:ascii="Times New Roman" w:hAnsi="Times New Roman" w:cs="Times New Roman"/>
          <w:b/>
          <w:bCs/>
        </w:rPr>
        <w:t xml:space="preserve"> – 23.240,63zł. </w:t>
      </w:r>
    </w:p>
    <w:p w14:paraId="49FBDF4F" w14:textId="6FCFC9F4" w:rsidR="00AC4671" w:rsidRPr="00AC4671" w:rsidRDefault="00AC4671" w:rsidP="00AC4671">
      <w:pPr>
        <w:pStyle w:val="NormalnyWeb"/>
        <w:spacing w:before="0" w:after="0" w:line="276" w:lineRule="auto"/>
        <w:jc w:val="both"/>
        <w:rPr>
          <w:b/>
          <w:bCs/>
          <w:iCs/>
          <w:sz w:val="22"/>
          <w:szCs w:val="22"/>
        </w:rPr>
      </w:pPr>
      <w:r>
        <w:rPr>
          <w:b/>
          <w:bCs/>
          <w:iCs/>
          <w:sz w:val="22"/>
          <w:szCs w:val="22"/>
        </w:rPr>
        <w:t xml:space="preserve">Zakup </w:t>
      </w:r>
      <w:r w:rsidR="003B1086">
        <w:rPr>
          <w:b/>
          <w:bCs/>
          <w:iCs/>
          <w:sz w:val="22"/>
          <w:szCs w:val="22"/>
        </w:rPr>
        <w:t>defibrylatora</w:t>
      </w:r>
      <w:r>
        <w:rPr>
          <w:b/>
          <w:bCs/>
          <w:iCs/>
          <w:sz w:val="22"/>
          <w:szCs w:val="22"/>
        </w:rPr>
        <w:t xml:space="preserve"> dla OSP w </w:t>
      </w:r>
      <w:r w:rsidR="003B1086">
        <w:rPr>
          <w:b/>
          <w:bCs/>
          <w:iCs/>
          <w:sz w:val="22"/>
          <w:szCs w:val="22"/>
        </w:rPr>
        <w:t>Zelewie</w:t>
      </w:r>
      <w:r>
        <w:rPr>
          <w:b/>
          <w:bCs/>
          <w:iCs/>
          <w:sz w:val="22"/>
          <w:szCs w:val="22"/>
        </w:rPr>
        <w:t xml:space="preserve">. </w:t>
      </w:r>
      <w:r w:rsidRPr="00AC4671">
        <w:rPr>
          <w:iCs/>
          <w:sz w:val="22"/>
          <w:szCs w:val="22"/>
        </w:rPr>
        <w:t xml:space="preserve">Koszt zakupu </w:t>
      </w:r>
      <w:r>
        <w:rPr>
          <w:iCs/>
          <w:sz w:val="22"/>
          <w:szCs w:val="22"/>
        </w:rPr>
        <w:t xml:space="preserve">– </w:t>
      </w:r>
      <w:r w:rsidR="003B1086">
        <w:rPr>
          <w:b/>
          <w:bCs/>
          <w:iCs/>
          <w:sz w:val="22"/>
          <w:szCs w:val="22"/>
        </w:rPr>
        <w:t>4.500,00zł</w:t>
      </w:r>
      <w:r w:rsidRPr="00AC4671">
        <w:rPr>
          <w:b/>
          <w:bCs/>
          <w:iCs/>
          <w:sz w:val="22"/>
          <w:szCs w:val="22"/>
        </w:rPr>
        <w:t>.</w:t>
      </w:r>
    </w:p>
    <w:p w14:paraId="222DA58A" w14:textId="77777777" w:rsidR="00321B2B" w:rsidRDefault="00321B2B" w:rsidP="003F3568">
      <w:pPr>
        <w:autoSpaceDE w:val="0"/>
        <w:autoSpaceDN w:val="0"/>
        <w:adjustRightInd w:val="0"/>
        <w:spacing w:after="0" w:line="120" w:lineRule="auto"/>
        <w:jc w:val="both"/>
        <w:rPr>
          <w:rFonts w:ascii="Times New Roman" w:hAnsi="Times New Roman" w:cs="Times New Roman"/>
          <w:b/>
          <w:bCs/>
        </w:rPr>
      </w:pPr>
    </w:p>
    <w:p w14:paraId="4E8B1D9D" w14:textId="7A1A6B80" w:rsidR="00AC4671" w:rsidRDefault="00321B2B" w:rsidP="003F3568">
      <w:pPr>
        <w:autoSpaceDE w:val="0"/>
        <w:autoSpaceDN w:val="0"/>
        <w:adjustRightInd w:val="0"/>
        <w:spacing w:after="0" w:line="240" w:lineRule="auto"/>
        <w:jc w:val="both"/>
        <w:rPr>
          <w:rFonts w:ascii="Times New Roman" w:hAnsi="Times New Roman" w:cs="Times New Roman"/>
          <w:b/>
          <w:bCs/>
        </w:rPr>
      </w:pPr>
      <w:r w:rsidRPr="00D61E41">
        <w:rPr>
          <w:rFonts w:ascii="Times New Roman" w:hAnsi="Times New Roman" w:cs="Times New Roman"/>
          <w:b/>
          <w:bCs/>
        </w:rPr>
        <w:t xml:space="preserve">Łącznie wydatki majątkowe stanowiły kwotę </w:t>
      </w:r>
      <w:r w:rsidR="00767DD1">
        <w:rPr>
          <w:rFonts w:ascii="Times New Roman" w:hAnsi="Times New Roman" w:cs="Times New Roman"/>
          <w:b/>
          <w:bCs/>
        </w:rPr>
        <w:t>32.168,63</w:t>
      </w:r>
      <w:r>
        <w:rPr>
          <w:rFonts w:ascii="Times New Roman" w:hAnsi="Times New Roman" w:cs="Times New Roman"/>
          <w:b/>
          <w:bCs/>
        </w:rPr>
        <w:t>zł.</w:t>
      </w:r>
    </w:p>
    <w:p w14:paraId="629AFABE" w14:textId="77777777" w:rsidR="00875CC7" w:rsidRPr="003F3568" w:rsidRDefault="00875CC7" w:rsidP="003F3568">
      <w:pPr>
        <w:autoSpaceDE w:val="0"/>
        <w:autoSpaceDN w:val="0"/>
        <w:adjustRightInd w:val="0"/>
        <w:spacing w:after="0" w:line="240" w:lineRule="auto"/>
        <w:jc w:val="both"/>
        <w:rPr>
          <w:rFonts w:ascii="Times New Roman" w:hAnsi="Times New Roman" w:cs="Times New Roman"/>
          <w:b/>
          <w:bCs/>
        </w:rPr>
      </w:pPr>
    </w:p>
    <w:p w14:paraId="70EECE33" w14:textId="77777777" w:rsidR="004E2E74" w:rsidRPr="00821FAC" w:rsidRDefault="004E2E74" w:rsidP="00426654">
      <w:pPr>
        <w:pStyle w:val="NormalnyWeb"/>
        <w:shd w:val="clear" w:color="auto" w:fill="E7E6E6" w:themeFill="background2"/>
        <w:spacing w:before="0" w:after="0" w:line="240" w:lineRule="atLeast"/>
        <w:rPr>
          <w:b/>
          <w:bCs/>
          <w:iCs/>
          <w:sz w:val="22"/>
          <w:szCs w:val="22"/>
        </w:rPr>
      </w:pPr>
      <w:r w:rsidRPr="00821FAC">
        <w:rPr>
          <w:b/>
          <w:bCs/>
          <w:iCs/>
          <w:sz w:val="22"/>
          <w:szCs w:val="22"/>
        </w:rPr>
        <w:t>Gospodarka Komunalna.</w:t>
      </w:r>
    </w:p>
    <w:p w14:paraId="146980A7" w14:textId="77777777" w:rsidR="004E2E74" w:rsidRPr="00821FAC" w:rsidRDefault="004E2E74" w:rsidP="00875CC7">
      <w:pPr>
        <w:pStyle w:val="NormalnyWeb"/>
        <w:spacing w:before="0" w:after="0" w:line="120" w:lineRule="auto"/>
        <w:rPr>
          <w:b/>
          <w:bCs/>
          <w:iCs/>
          <w:sz w:val="22"/>
          <w:szCs w:val="22"/>
        </w:rPr>
      </w:pPr>
    </w:p>
    <w:p w14:paraId="6B282C6E" w14:textId="69089B31" w:rsidR="004E2E74" w:rsidRDefault="004E2E74" w:rsidP="00A87D57">
      <w:pPr>
        <w:spacing w:after="0" w:line="276" w:lineRule="auto"/>
        <w:jc w:val="both"/>
        <w:rPr>
          <w:rFonts w:ascii="Times New Roman" w:hAnsi="Times New Roman" w:cs="Times New Roman"/>
          <w:b/>
          <w:bCs/>
        </w:rPr>
      </w:pPr>
      <w:r w:rsidRPr="005A6466">
        <w:rPr>
          <w:rFonts w:ascii="Times New Roman" w:hAnsi="Times New Roman" w:cs="Times New Roman"/>
          <w:b/>
          <w:bCs/>
          <w:iCs/>
        </w:rPr>
        <w:lastRenderedPageBreak/>
        <w:t>Oświetlenie uliczne</w:t>
      </w:r>
      <w:r w:rsidRPr="00821FAC">
        <w:rPr>
          <w:rFonts w:ascii="Times New Roman" w:hAnsi="Times New Roman" w:cs="Times New Roman"/>
          <w:iCs/>
        </w:rPr>
        <w:t xml:space="preserve"> – </w:t>
      </w:r>
      <w:r w:rsidR="00D56ADE">
        <w:rPr>
          <w:rFonts w:ascii="Times New Roman" w:hAnsi="Times New Roman" w:cs="Times New Roman"/>
          <w:iCs/>
        </w:rPr>
        <w:t>wykonano dokumentacj</w:t>
      </w:r>
      <w:r w:rsidR="00914FE0">
        <w:rPr>
          <w:rFonts w:ascii="Times New Roman" w:hAnsi="Times New Roman" w:cs="Times New Roman"/>
          <w:iCs/>
        </w:rPr>
        <w:t>ę</w:t>
      </w:r>
      <w:r w:rsidR="00D56ADE">
        <w:rPr>
          <w:rFonts w:ascii="Times New Roman" w:hAnsi="Times New Roman" w:cs="Times New Roman"/>
          <w:iCs/>
        </w:rPr>
        <w:t xml:space="preserve"> projektową oświetlenia </w:t>
      </w:r>
      <w:r w:rsidR="003B1086">
        <w:rPr>
          <w:rFonts w:ascii="Times New Roman" w:hAnsi="Times New Roman" w:cs="Times New Roman"/>
          <w:iCs/>
        </w:rPr>
        <w:t xml:space="preserve">placu zabaw przy </w:t>
      </w:r>
      <w:r w:rsidR="00A87D57">
        <w:rPr>
          <w:rFonts w:ascii="Times New Roman" w:hAnsi="Times New Roman" w:cs="Times New Roman"/>
          <w:iCs/>
        </w:rPr>
        <w:br/>
      </w:r>
      <w:r w:rsidR="003B1086">
        <w:rPr>
          <w:rFonts w:ascii="Times New Roman" w:hAnsi="Times New Roman" w:cs="Times New Roman"/>
          <w:iCs/>
        </w:rPr>
        <w:t xml:space="preserve">ul. </w:t>
      </w:r>
      <w:proofErr w:type="spellStart"/>
      <w:r w:rsidR="003B1086">
        <w:rPr>
          <w:rFonts w:ascii="Times New Roman" w:hAnsi="Times New Roman" w:cs="Times New Roman"/>
          <w:iCs/>
        </w:rPr>
        <w:t>ks.Machalewskiego</w:t>
      </w:r>
      <w:proofErr w:type="spellEnd"/>
      <w:r w:rsidR="003B1086">
        <w:rPr>
          <w:rFonts w:ascii="Times New Roman" w:hAnsi="Times New Roman" w:cs="Times New Roman"/>
          <w:iCs/>
        </w:rPr>
        <w:t xml:space="preserve"> w Luzinie, części </w:t>
      </w:r>
      <w:r w:rsidR="00A87D57">
        <w:rPr>
          <w:rFonts w:ascii="Times New Roman" w:hAnsi="Times New Roman" w:cs="Times New Roman"/>
          <w:iCs/>
        </w:rPr>
        <w:t xml:space="preserve">oświetlenia </w:t>
      </w:r>
      <w:r w:rsidR="00D56ADE">
        <w:rPr>
          <w:rFonts w:ascii="Times New Roman" w:hAnsi="Times New Roman" w:cs="Times New Roman"/>
          <w:iCs/>
        </w:rPr>
        <w:t xml:space="preserve">ulicy </w:t>
      </w:r>
      <w:r w:rsidR="00A87D57">
        <w:rPr>
          <w:rFonts w:ascii="Times New Roman" w:hAnsi="Times New Roman" w:cs="Times New Roman"/>
          <w:iCs/>
        </w:rPr>
        <w:t xml:space="preserve">Robakowskiej w Luzinie i </w:t>
      </w:r>
      <w:proofErr w:type="spellStart"/>
      <w:r w:rsidR="00A87D57">
        <w:rPr>
          <w:rFonts w:ascii="Times New Roman" w:hAnsi="Times New Roman" w:cs="Times New Roman"/>
          <w:iCs/>
        </w:rPr>
        <w:t>św.Jana</w:t>
      </w:r>
      <w:proofErr w:type="spellEnd"/>
      <w:r w:rsidR="00A87D57">
        <w:rPr>
          <w:rFonts w:ascii="Times New Roman" w:hAnsi="Times New Roman" w:cs="Times New Roman"/>
          <w:iCs/>
        </w:rPr>
        <w:t xml:space="preserve"> </w:t>
      </w:r>
      <w:r w:rsidR="003F3568">
        <w:rPr>
          <w:rFonts w:ascii="Times New Roman" w:hAnsi="Times New Roman" w:cs="Times New Roman"/>
          <w:iCs/>
        </w:rPr>
        <w:br/>
      </w:r>
      <w:r w:rsidR="00A87D57">
        <w:rPr>
          <w:rFonts w:ascii="Times New Roman" w:hAnsi="Times New Roman" w:cs="Times New Roman"/>
          <w:iCs/>
        </w:rPr>
        <w:t>w Robakowie, ulicy Długiej w Luzinie,  ulicy Spacerowej i Królewskiej (</w:t>
      </w:r>
      <w:r w:rsidR="00A87D57" w:rsidRPr="00A87D57">
        <w:rPr>
          <w:rFonts w:ascii="Times New Roman" w:hAnsi="Times New Roman" w:cs="Times New Roman"/>
          <w:i/>
        </w:rPr>
        <w:t>zadanie realizowane ze środków Funduszu Sołeckiego)</w:t>
      </w:r>
      <w:r w:rsidR="00A87D57">
        <w:rPr>
          <w:rFonts w:ascii="Times New Roman" w:hAnsi="Times New Roman" w:cs="Times New Roman"/>
          <w:iCs/>
        </w:rPr>
        <w:t xml:space="preserve"> w Sychowie, oraz ulicy Brzozowej, Świerkowej, Leszczynowej </w:t>
      </w:r>
      <w:r w:rsidR="003F3568">
        <w:rPr>
          <w:rFonts w:ascii="Times New Roman" w:hAnsi="Times New Roman" w:cs="Times New Roman"/>
          <w:iCs/>
        </w:rPr>
        <w:br/>
      </w:r>
      <w:r w:rsidR="00A87D57">
        <w:rPr>
          <w:rFonts w:ascii="Times New Roman" w:hAnsi="Times New Roman" w:cs="Times New Roman"/>
          <w:iCs/>
        </w:rPr>
        <w:t>i Sosnowej w Kochanowie, ulicy Zbożowej w Zelewie (</w:t>
      </w:r>
      <w:r w:rsidR="00A87D57" w:rsidRPr="00A87D57">
        <w:rPr>
          <w:rFonts w:ascii="Times New Roman" w:hAnsi="Times New Roman" w:cs="Times New Roman"/>
          <w:i/>
        </w:rPr>
        <w:t>zadanie realizowane ze środków Funduszu Sołeckiego)</w:t>
      </w:r>
      <w:r w:rsidR="00A87D57">
        <w:rPr>
          <w:rFonts w:ascii="Times New Roman" w:hAnsi="Times New Roman" w:cs="Times New Roman"/>
          <w:iCs/>
        </w:rPr>
        <w:t xml:space="preserve">. </w:t>
      </w:r>
      <w:r w:rsidR="00160A68" w:rsidRPr="00821FAC">
        <w:rPr>
          <w:rFonts w:ascii="Times New Roman" w:hAnsi="Times New Roman" w:cs="Times New Roman"/>
        </w:rPr>
        <w:t xml:space="preserve">Koszt realizacji zadania wyniósł  </w:t>
      </w:r>
      <w:r w:rsidR="00A87D57">
        <w:rPr>
          <w:rFonts w:ascii="Times New Roman" w:hAnsi="Times New Roman" w:cs="Times New Roman"/>
          <w:b/>
          <w:bCs/>
        </w:rPr>
        <w:t>55.802,70</w:t>
      </w:r>
      <w:r w:rsidR="00160A68">
        <w:rPr>
          <w:rFonts w:ascii="Times New Roman" w:hAnsi="Times New Roman" w:cs="Times New Roman"/>
          <w:b/>
          <w:bCs/>
        </w:rPr>
        <w:t>zł</w:t>
      </w:r>
      <w:r w:rsidR="00160A68" w:rsidRPr="005A6466">
        <w:rPr>
          <w:rFonts w:ascii="Times New Roman" w:hAnsi="Times New Roman" w:cs="Times New Roman"/>
          <w:b/>
          <w:bCs/>
        </w:rPr>
        <w:t>.</w:t>
      </w:r>
      <w:r w:rsidR="00F02E8C">
        <w:rPr>
          <w:rFonts w:ascii="Times New Roman" w:hAnsi="Times New Roman" w:cs="Times New Roman"/>
          <w:b/>
          <w:bCs/>
        </w:rPr>
        <w:t xml:space="preserve"> </w:t>
      </w:r>
      <w:r w:rsidR="009F1C1B">
        <w:rPr>
          <w:rFonts w:ascii="Times New Roman" w:hAnsi="Times New Roman" w:cs="Times New Roman"/>
          <w:b/>
          <w:bCs/>
        </w:rPr>
        <w:t xml:space="preserve"> </w:t>
      </w:r>
      <w:r w:rsidR="00985A33">
        <w:rPr>
          <w:rFonts w:ascii="Times New Roman" w:hAnsi="Times New Roman" w:cs="Times New Roman"/>
          <w:b/>
          <w:bCs/>
        </w:rPr>
        <w:t xml:space="preserve"> </w:t>
      </w:r>
    </w:p>
    <w:p w14:paraId="1DD21B34" w14:textId="77777777" w:rsidR="00A87D57" w:rsidRPr="00CB0CE4" w:rsidRDefault="00A87D57" w:rsidP="00875CC7">
      <w:pPr>
        <w:spacing w:after="0" w:line="120" w:lineRule="auto"/>
        <w:jc w:val="both"/>
        <w:rPr>
          <w:rFonts w:ascii="Times New Roman" w:hAnsi="Times New Roman" w:cs="Times New Roman"/>
          <w:b/>
          <w:bCs/>
        </w:rPr>
      </w:pPr>
    </w:p>
    <w:p w14:paraId="7F3D73D0" w14:textId="2612C7D7" w:rsidR="004E2E74" w:rsidRPr="00CB0CE4" w:rsidRDefault="004E2E74" w:rsidP="00A74530">
      <w:pPr>
        <w:spacing w:line="276" w:lineRule="auto"/>
        <w:jc w:val="both"/>
        <w:rPr>
          <w:rFonts w:ascii="Times New Roman" w:hAnsi="Times New Roman" w:cs="Times New Roman"/>
        </w:rPr>
      </w:pPr>
      <w:r w:rsidRPr="00CB0CE4">
        <w:rPr>
          <w:rFonts w:ascii="Times New Roman" w:hAnsi="Times New Roman" w:cs="Times New Roman"/>
          <w:b/>
          <w:bCs/>
        </w:rPr>
        <w:t>Zakup wiat przystankowych</w:t>
      </w:r>
      <w:r w:rsidR="00C86FF4">
        <w:rPr>
          <w:rFonts w:ascii="Times New Roman" w:hAnsi="Times New Roman" w:cs="Times New Roman"/>
          <w:b/>
          <w:bCs/>
        </w:rPr>
        <w:t>, montaż</w:t>
      </w:r>
      <w:r w:rsidR="00F02E8C">
        <w:rPr>
          <w:rFonts w:ascii="Times New Roman" w:hAnsi="Times New Roman" w:cs="Times New Roman"/>
          <w:b/>
          <w:bCs/>
        </w:rPr>
        <w:t xml:space="preserve"> – </w:t>
      </w:r>
      <w:r w:rsidR="00F02E8C" w:rsidRPr="00F02E8C">
        <w:rPr>
          <w:rFonts w:ascii="Times New Roman" w:hAnsi="Times New Roman" w:cs="Times New Roman"/>
        </w:rPr>
        <w:t>wiatę</w:t>
      </w:r>
      <w:r w:rsidR="00F02E8C">
        <w:rPr>
          <w:rFonts w:ascii="Times New Roman" w:hAnsi="Times New Roman" w:cs="Times New Roman"/>
          <w:b/>
          <w:bCs/>
        </w:rPr>
        <w:t xml:space="preserve"> </w:t>
      </w:r>
      <w:r w:rsidRPr="00CB0CE4">
        <w:rPr>
          <w:rFonts w:ascii="Times New Roman" w:hAnsi="Times New Roman" w:cs="Times New Roman"/>
        </w:rPr>
        <w:t xml:space="preserve"> zakupiono do </w:t>
      </w:r>
      <w:r w:rsidR="00C86FF4">
        <w:rPr>
          <w:rFonts w:ascii="Times New Roman" w:hAnsi="Times New Roman" w:cs="Times New Roman"/>
        </w:rPr>
        <w:t xml:space="preserve">miejscowości </w:t>
      </w:r>
      <w:r w:rsidRPr="00CB0CE4">
        <w:rPr>
          <w:rFonts w:ascii="Times New Roman" w:hAnsi="Times New Roman" w:cs="Times New Roman"/>
        </w:rPr>
        <w:t>K</w:t>
      </w:r>
      <w:r w:rsidR="00A87D57">
        <w:rPr>
          <w:rFonts w:ascii="Times New Roman" w:hAnsi="Times New Roman" w:cs="Times New Roman"/>
        </w:rPr>
        <w:t>ębłowo</w:t>
      </w:r>
      <w:r w:rsidR="00C86FF4">
        <w:rPr>
          <w:rFonts w:ascii="Times New Roman" w:hAnsi="Times New Roman" w:cs="Times New Roman"/>
        </w:rPr>
        <w:t xml:space="preserve"> (ul. Wejherowska) </w:t>
      </w:r>
      <w:r w:rsidR="00A87D57">
        <w:rPr>
          <w:rFonts w:ascii="Times New Roman" w:hAnsi="Times New Roman" w:cs="Times New Roman"/>
        </w:rPr>
        <w:t xml:space="preserve">oraz </w:t>
      </w:r>
      <w:r w:rsidR="00C86FF4">
        <w:rPr>
          <w:rFonts w:ascii="Times New Roman" w:hAnsi="Times New Roman" w:cs="Times New Roman"/>
        </w:rPr>
        <w:t>do miejscowości Luzino (ul. Młyńska).</w:t>
      </w:r>
      <w:r w:rsidRPr="00CB0CE4">
        <w:rPr>
          <w:rFonts w:ascii="Times New Roman" w:hAnsi="Times New Roman" w:cs="Times New Roman"/>
        </w:rPr>
        <w:t xml:space="preserve"> Koszt </w:t>
      </w:r>
      <w:r w:rsidR="00C86FF4">
        <w:rPr>
          <w:rFonts w:ascii="Times New Roman" w:hAnsi="Times New Roman" w:cs="Times New Roman"/>
        </w:rPr>
        <w:t xml:space="preserve">zadania </w:t>
      </w:r>
      <w:r w:rsidRPr="00CB0CE4">
        <w:rPr>
          <w:rFonts w:ascii="Times New Roman" w:hAnsi="Times New Roman" w:cs="Times New Roman"/>
        </w:rPr>
        <w:t xml:space="preserve">wyniósł </w:t>
      </w:r>
      <w:r w:rsidR="00426654">
        <w:rPr>
          <w:rFonts w:ascii="Times New Roman" w:hAnsi="Times New Roman" w:cs="Times New Roman"/>
          <w:b/>
          <w:bCs/>
        </w:rPr>
        <w:t>12.684,90</w:t>
      </w:r>
      <w:r w:rsidRPr="00CB0CE4">
        <w:rPr>
          <w:rFonts w:ascii="Times New Roman" w:hAnsi="Times New Roman" w:cs="Times New Roman"/>
          <w:b/>
          <w:bCs/>
        </w:rPr>
        <w:t xml:space="preserve">zł. </w:t>
      </w:r>
    </w:p>
    <w:p w14:paraId="7390FC81" w14:textId="04261F77" w:rsidR="004E2E74" w:rsidRDefault="004E2E74" w:rsidP="00A74530">
      <w:pPr>
        <w:spacing w:line="276" w:lineRule="auto"/>
        <w:jc w:val="both"/>
        <w:rPr>
          <w:rFonts w:ascii="Times New Roman" w:hAnsi="Times New Roman" w:cs="Times New Roman"/>
        </w:rPr>
      </w:pPr>
      <w:r w:rsidRPr="00CB0CE4">
        <w:rPr>
          <w:rFonts w:ascii="Times New Roman" w:hAnsi="Times New Roman" w:cs="Times New Roman"/>
          <w:b/>
          <w:bCs/>
        </w:rPr>
        <w:t>Zakup gruntów niezbędnych do realizacji zadań publicznych.</w:t>
      </w:r>
      <w:r w:rsidRPr="00CB0CE4">
        <w:rPr>
          <w:rFonts w:ascii="Times New Roman" w:hAnsi="Times New Roman" w:cs="Times New Roman"/>
        </w:rPr>
        <w:t xml:space="preserve"> </w:t>
      </w:r>
      <w:r w:rsidR="00F02E8C">
        <w:rPr>
          <w:rFonts w:ascii="Times New Roman" w:hAnsi="Times New Roman" w:cs="Times New Roman"/>
        </w:rPr>
        <w:t xml:space="preserve">Zakupiono działkę nr </w:t>
      </w:r>
      <w:r w:rsidR="00426654">
        <w:rPr>
          <w:rFonts w:ascii="Times New Roman" w:hAnsi="Times New Roman" w:cs="Times New Roman"/>
        </w:rPr>
        <w:t>21 i 22, poło</w:t>
      </w:r>
      <w:r w:rsidR="00AE3CB9">
        <w:rPr>
          <w:rFonts w:ascii="Times New Roman" w:hAnsi="Times New Roman" w:cs="Times New Roman"/>
        </w:rPr>
        <w:t>ż</w:t>
      </w:r>
      <w:r w:rsidR="00426654">
        <w:rPr>
          <w:rFonts w:ascii="Times New Roman" w:hAnsi="Times New Roman" w:cs="Times New Roman"/>
        </w:rPr>
        <w:t>on</w:t>
      </w:r>
      <w:r w:rsidR="00AE3CB9">
        <w:rPr>
          <w:rFonts w:ascii="Times New Roman" w:hAnsi="Times New Roman" w:cs="Times New Roman"/>
        </w:rPr>
        <w:t>ą</w:t>
      </w:r>
      <w:r w:rsidR="00426654">
        <w:rPr>
          <w:rFonts w:ascii="Times New Roman" w:hAnsi="Times New Roman" w:cs="Times New Roman"/>
        </w:rPr>
        <w:t xml:space="preserve"> w </w:t>
      </w:r>
      <w:proofErr w:type="spellStart"/>
      <w:r w:rsidR="00426654">
        <w:rPr>
          <w:rFonts w:ascii="Times New Roman" w:hAnsi="Times New Roman" w:cs="Times New Roman"/>
        </w:rPr>
        <w:t>Tępczu</w:t>
      </w:r>
      <w:proofErr w:type="spellEnd"/>
      <w:r w:rsidR="00426654">
        <w:rPr>
          <w:rFonts w:ascii="Times New Roman" w:hAnsi="Times New Roman" w:cs="Times New Roman"/>
        </w:rPr>
        <w:t xml:space="preserve"> o powierzchni </w:t>
      </w:r>
      <w:r w:rsidR="008455CE">
        <w:rPr>
          <w:rFonts w:ascii="Times New Roman" w:hAnsi="Times New Roman" w:cs="Times New Roman"/>
        </w:rPr>
        <w:t>0,041 ha</w:t>
      </w:r>
      <w:r w:rsidR="00426654" w:rsidRPr="00426654">
        <w:rPr>
          <w:rFonts w:ascii="Times New Roman" w:hAnsi="Times New Roman" w:cs="Times New Roman"/>
          <w:color w:val="FF0000"/>
        </w:rPr>
        <w:t xml:space="preserve">  </w:t>
      </w:r>
      <w:r w:rsidR="00426654">
        <w:rPr>
          <w:rFonts w:ascii="Times New Roman" w:hAnsi="Times New Roman" w:cs="Times New Roman"/>
        </w:rPr>
        <w:t xml:space="preserve">za  </w:t>
      </w:r>
      <w:r w:rsidRPr="00CB0CE4">
        <w:rPr>
          <w:rFonts w:ascii="Times New Roman" w:hAnsi="Times New Roman" w:cs="Times New Roman"/>
        </w:rPr>
        <w:t xml:space="preserve">kwotę </w:t>
      </w:r>
      <w:r w:rsidR="00426654">
        <w:rPr>
          <w:rFonts w:ascii="Times New Roman" w:hAnsi="Times New Roman" w:cs="Times New Roman"/>
          <w:b/>
          <w:bCs/>
        </w:rPr>
        <w:t>5</w:t>
      </w:r>
      <w:r w:rsidR="00F02E8C">
        <w:rPr>
          <w:rFonts w:ascii="Times New Roman" w:hAnsi="Times New Roman" w:cs="Times New Roman"/>
          <w:b/>
          <w:bCs/>
        </w:rPr>
        <w:t>1.</w:t>
      </w:r>
      <w:r w:rsidR="00426654">
        <w:rPr>
          <w:rFonts w:ascii="Times New Roman" w:hAnsi="Times New Roman" w:cs="Times New Roman"/>
          <w:b/>
          <w:bCs/>
        </w:rPr>
        <w:t>394,70</w:t>
      </w:r>
      <w:r w:rsidRPr="00CB0CE4">
        <w:rPr>
          <w:rFonts w:ascii="Times New Roman" w:hAnsi="Times New Roman" w:cs="Times New Roman"/>
          <w:b/>
          <w:bCs/>
        </w:rPr>
        <w:t>zł</w:t>
      </w:r>
      <w:r w:rsidRPr="00CB0CE4">
        <w:rPr>
          <w:rFonts w:ascii="Times New Roman" w:hAnsi="Times New Roman" w:cs="Times New Roman"/>
        </w:rPr>
        <w:t xml:space="preserve">. </w:t>
      </w:r>
    </w:p>
    <w:p w14:paraId="59790CF3" w14:textId="6C036F66" w:rsidR="00426654" w:rsidRPr="00AE3CB9" w:rsidRDefault="00426654" w:rsidP="00A74530">
      <w:pPr>
        <w:spacing w:line="276" w:lineRule="auto"/>
        <w:jc w:val="both"/>
        <w:rPr>
          <w:rFonts w:ascii="Times New Roman" w:hAnsi="Times New Roman" w:cs="Times New Roman"/>
          <w:b/>
          <w:bCs/>
        </w:rPr>
      </w:pPr>
      <w:r w:rsidRPr="00AE3CB9">
        <w:rPr>
          <w:rFonts w:ascii="Times New Roman" w:hAnsi="Times New Roman" w:cs="Times New Roman"/>
          <w:b/>
          <w:bCs/>
        </w:rPr>
        <w:t>Zakupy inwestycyjne.</w:t>
      </w:r>
      <w:r>
        <w:rPr>
          <w:rFonts w:ascii="Times New Roman" w:hAnsi="Times New Roman" w:cs="Times New Roman"/>
        </w:rPr>
        <w:t xml:space="preserve"> Zakup samochodu marki IVECO DAILY 35C13 za kwotę </w:t>
      </w:r>
      <w:r w:rsidRPr="00AE3CB9">
        <w:rPr>
          <w:rFonts w:ascii="Times New Roman" w:hAnsi="Times New Roman" w:cs="Times New Roman"/>
          <w:b/>
          <w:bCs/>
        </w:rPr>
        <w:t>81.975,50zł.</w:t>
      </w:r>
    </w:p>
    <w:p w14:paraId="1C33CA24" w14:textId="0FE0A0B0" w:rsidR="004E2E74" w:rsidRDefault="004E2E74" w:rsidP="007556FB">
      <w:pPr>
        <w:spacing w:after="0" w:line="276" w:lineRule="auto"/>
        <w:jc w:val="both"/>
        <w:rPr>
          <w:rFonts w:ascii="Times New Roman" w:hAnsi="Times New Roman" w:cs="Times New Roman"/>
          <w:b/>
          <w:bCs/>
        </w:rPr>
      </w:pPr>
      <w:r w:rsidRPr="005A6466">
        <w:rPr>
          <w:rFonts w:ascii="Times New Roman" w:hAnsi="Times New Roman" w:cs="Times New Roman"/>
          <w:b/>
          <w:bCs/>
        </w:rPr>
        <w:t xml:space="preserve">Łącznie wydatki majątkowe stanowiły kwotę </w:t>
      </w:r>
      <w:r w:rsidR="00D1569E">
        <w:rPr>
          <w:rFonts w:ascii="Times New Roman" w:hAnsi="Times New Roman" w:cs="Times New Roman"/>
          <w:b/>
          <w:bCs/>
        </w:rPr>
        <w:t xml:space="preserve"> 2</w:t>
      </w:r>
      <w:r w:rsidR="00CF4AB6">
        <w:rPr>
          <w:rFonts w:ascii="Times New Roman" w:hAnsi="Times New Roman" w:cs="Times New Roman"/>
          <w:b/>
          <w:bCs/>
        </w:rPr>
        <w:t>0</w:t>
      </w:r>
      <w:r w:rsidR="00AE3CB9">
        <w:rPr>
          <w:rFonts w:ascii="Times New Roman" w:hAnsi="Times New Roman" w:cs="Times New Roman"/>
          <w:b/>
          <w:bCs/>
        </w:rPr>
        <w:t>1</w:t>
      </w:r>
      <w:r w:rsidR="00D1569E">
        <w:rPr>
          <w:rFonts w:ascii="Times New Roman" w:hAnsi="Times New Roman" w:cs="Times New Roman"/>
          <w:b/>
          <w:bCs/>
        </w:rPr>
        <w:t>.</w:t>
      </w:r>
      <w:r w:rsidR="00AE3CB9">
        <w:rPr>
          <w:rFonts w:ascii="Times New Roman" w:hAnsi="Times New Roman" w:cs="Times New Roman"/>
          <w:b/>
          <w:bCs/>
        </w:rPr>
        <w:t>857,80</w:t>
      </w:r>
      <w:r w:rsidR="00D1569E">
        <w:rPr>
          <w:rFonts w:ascii="Times New Roman" w:hAnsi="Times New Roman" w:cs="Times New Roman"/>
          <w:b/>
          <w:bCs/>
        </w:rPr>
        <w:t>z</w:t>
      </w:r>
      <w:r w:rsidRPr="005A6466">
        <w:rPr>
          <w:rFonts w:ascii="Times New Roman" w:hAnsi="Times New Roman" w:cs="Times New Roman"/>
          <w:b/>
          <w:bCs/>
        </w:rPr>
        <w:t xml:space="preserve">ł. </w:t>
      </w:r>
    </w:p>
    <w:p w14:paraId="1B32557B" w14:textId="77777777" w:rsidR="007556FB" w:rsidRPr="005A6466" w:rsidRDefault="007556FB" w:rsidP="007556FB">
      <w:pPr>
        <w:spacing w:after="0" w:line="276" w:lineRule="auto"/>
        <w:jc w:val="both"/>
        <w:rPr>
          <w:rFonts w:ascii="Times New Roman" w:hAnsi="Times New Roman" w:cs="Times New Roman"/>
          <w:b/>
          <w:bCs/>
        </w:rPr>
      </w:pPr>
    </w:p>
    <w:p w14:paraId="09DE8280" w14:textId="2E9BB0AF" w:rsidR="004E2E74" w:rsidRPr="00821FAC" w:rsidRDefault="005B669E" w:rsidP="00321B2B">
      <w:pPr>
        <w:shd w:val="clear" w:color="auto" w:fill="E7E6E6" w:themeFill="background2"/>
        <w:spacing w:after="0" w:line="276" w:lineRule="auto"/>
        <w:jc w:val="both"/>
        <w:rPr>
          <w:rFonts w:ascii="Times New Roman" w:hAnsi="Times New Roman" w:cs="Times New Roman"/>
          <w:b/>
          <w:bCs/>
        </w:rPr>
      </w:pPr>
      <w:r>
        <w:rPr>
          <w:rFonts w:ascii="Times New Roman" w:hAnsi="Times New Roman" w:cs="Times New Roman"/>
          <w:b/>
          <w:bCs/>
        </w:rPr>
        <w:t>Pomoc społeczna, o</w:t>
      </w:r>
      <w:r w:rsidR="004E2E74" w:rsidRPr="00821FAC">
        <w:rPr>
          <w:rFonts w:ascii="Times New Roman" w:hAnsi="Times New Roman" w:cs="Times New Roman"/>
          <w:b/>
          <w:bCs/>
        </w:rPr>
        <w:t xml:space="preserve">chrona </w:t>
      </w:r>
      <w:r>
        <w:rPr>
          <w:rFonts w:ascii="Times New Roman" w:hAnsi="Times New Roman" w:cs="Times New Roman"/>
          <w:b/>
          <w:bCs/>
        </w:rPr>
        <w:t>z</w:t>
      </w:r>
      <w:r w:rsidR="004E2E74" w:rsidRPr="00821FAC">
        <w:rPr>
          <w:rFonts w:ascii="Times New Roman" w:hAnsi="Times New Roman" w:cs="Times New Roman"/>
          <w:b/>
          <w:bCs/>
        </w:rPr>
        <w:t>drowia.</w:t>
      </w:r>
    </w:p>
    <w:p w14:paraId="05BF0A86" w14:textId="77777777" w:rsidR="007556FB" w:rsidRDefault="007556FB" w:rsidP="00875CC7">
      <w:pPr>
        <w:spacing w:after="0" w:line="120" w:lineRule="auto"/>
        <w:jc w:val="both"/>
        <w:rPr>
          <w:rFonts w:ascii="Times New Roman" w:hAnsi="Times New Roman" w:cs="Times New Roman"/>
          <w:b/>
          <w:bCs/>
        </w:rPr>
      </w:pPr>
    </w:p>
    <w:p w14:paraId="38411D8D" w14:textId="20C850D4" w:rsidR="004E2E74" w:rsidRPr="00821FAC" w:rsidRDefault="004E2E74" w:rsidP="007556FB">
      <w:pPr>
        <w:spacing w:after="0" w:line="276" w:lineRule="auto"/>
        <w:jc w:val="both"/>
        <w:rPr>
          <w:rFonts w:ascii="Times New Roman" w:hAnsi="Times New Roman" w:cs="Times New Roman"/>
        </w:rPr>
      </w:pPr>
      <w:r w:rsidRPr="005A6466">
        <w:rPr>
          <w:rFonts w:ascii="Times New Roman" w:hAnsi="Times New Roman" w:cs="Times New Roman"/>
          <w:b/>
          <w:bCs/>
        </w:rPr>
        <w:t xml:space="preserve">Dotacja celowa, w wysokości </w:t>
      </w:r>
      <w:r w:rsidR="00321B2B">
        <w:rPr>
          <w:rFonts w:ascii="Times New Roman" w:hAnsi="Times New Roman" w:cs="Times New Roman"/>
          <w:b/>
          <w:bCs/>
        </w:rPr>
        <w:t>10</w:t>
      </w:r>
      <w:r w:rsidRPr="005A6466">
        <w:rPr>
          <w:rFonts w:ascii="Times New Roman" w:hAnsi="Times New Roman" w:cs="Times New Roman"/>
          <w:b/>
          <w:bCs/>
        </w:rPr>
        <w:t xml:space="preserve">.000,00zł </w:t>
      </w:r>
      <w:r w:rsidRPr="00821FAC">
        <w:rPr>
          <w:rFonts w:ascii="Times New Roman" w:hAnsi="Times New Roman" w:cs="Times New Roman"/>
        </w:rPr>
        <w:t>dla Szpitali Pomorskich z siedzibą w Gdyni</w:t>
      </w:r>
      <w:r w:rsidR="005B669E">
        <w:rPr>
          <w:rFonts w:ascii="Times New Roman" w:hAnsi="Times New Roman" w:cs="Times New Roman"/>
        </w:rPr>
        <w:t xml:space="preserve">, </w:t>
      </w:r>
      <w:r w:rsidR="00E9044D">
        <w:rPr>
          <w:rFonts w:ascii="Times New Roman" w:hAnsi="Times New Roman" w:cs="Times New Roman"/>
        </w:rPr>
        <w:br/>
      </w:r>
      <w:r w:rsidR="005B669E">
        <w:rPr>
          <w:rFonts w:ascii="Times New Roman" w:hAnsi="Times New Roman" w:cs="Times New Roman"/>
        </w:rPr>
        <w:t xml:space="preserve">z przeznaczeniem na </w:t>
      </w:r>
      <w:r w:rsidR="00321B2B">
        <w:rPr>
          <w:rFonts w:ascii="Times New Roman" w:hAnsi="Times New Roman" w:cs="Times New Roman"/>
          <w:b/>
          <w:bCs/>
        </w:rPr>
        <w:t xml:space="preserve">zakup aparatury medycznej do zwalczania COVID-19 </w:t>
      </w:r>
      <w:r w:rsidR="00321B2B" w:rsidRPr="00321B2B">
        <w:rPr>
          <w:rFonts w:ascii="Times New Roman" w:hAnsi="Times New Roman" w:cs="Times New Roman"/>
        </w:rPr>
        <w:t>z przeznaczeniem dla</w:t>
      </w:r>
      <w:r w:rsidR="00321B2B">
        <w:rPr>
          <w:rFonts w:ascii="Times New Roman" w:hAnsi="Times New Roman" w:cs="Times New Roman"/>
          <w:b/>
          <w:bCs/>
        </w:rPr>
        <w:t xml:space="preserve"> </w:t>
      </w:r>
      <w:r w:rsidR="005B669E">
        <w:rPr>
          <w:rFonts w:ascii="Times New Roman" w:hAnsi="Times New Roman" w:cs="Times New Roman"/>
        </w:rPr>
        <w:t>Szpitala Specjalistycznego im. Floriana Ceynowy w Wejherowie</w:t>
      </w:r>
      <w:r w:rsidRPr="005A6466">
        <w:rPr>
          <w:rFonts w:ascii="Times New Roman" w:hAnsi="Times New Roman" w:cs="Times New Roman"/>
          <w:b/>
          <w:bCs/>
        </w:rPr>
        <w:t>.</w:t>
      </w:r>
      <w:r w:rsidRPr="00821FAC">
        <w:rPr>
          <w:rFonts w:ascii="Times New Roman" w:hAnsi="Times New Roman" w:cs="Times New Roman"/>
        </w:rPr>
        <w:t xml:space="preserve"> Dotacja została przekazana w oparciu o zawart</w:t>
      </w:r>
      <w:r w:rsidR="005B669E">
        <w:rPr>
          <w:rFonts w:ascii="Times New Roman" w:hAnsi="Times New Roman" w:cs="Times New Roman"/>
        </w:rPr>
        <w:t>ą</w:t>
      </w:r>
      <w:r w:rsidRPr="00821FAC">
        <w:rPr>
          <w:rFonts w:ascii="Times New Roman" w:hAnsi="Times New Roman" w:cs="Times New Roman"/>
        </w:rPr>
        <w:t xml:space="preserve"> umowę. Beneficjent środków w terminie przedłożył rozliczenie i sprawozdanie finansowe </w:t>
      </w:r>
      <w:r w:rsidR="00543646">
        <w:rPr>
          <w:rFonts w:ascii="Times New Roman" w:hAnsi="Times New Roman" w:cs="Times New Roman"/>
        </w:rPr>
        <w:br/>
      </w:r>
      <w:r w:rsidRPr="00821FAC">
        <w:rPr>
          <w:rFonts w:ascii="Times New Roman" w:hAnsi="Times New Roman" w:cs="Times New Roman"/>
        </w:rPr>
        <w:t xml:space="preserve">z otrzymanych środków. </w:t>
      </w:r>
    </w:p>
    <w:p w14:paraId="351774C7" w14:textId="2564572D" w:rsidR="004E2E74" w:rsidRPr="005A6466" w:rsidRDefault="004E2E74" w:rsidP="004E2E74">
      <w:pPr>
        <w:jc w:val="both"/>
        <w:rPr>
          <w:rFonts w:ascii="Times New Roman" w:hAnsi="Times New Roman" w:cs="Times New Roman"/>
          <w:b/>
          <w:bCs/>
        </w:rPr>
      </w:pPr>
      <w:r w:rsidRPr="005A6466">
        <w:rPr>
          <w:rFonts w:ascii="Times New Roman" w:hAnsi="Times New Roman" w:cs="Times New Roman"/>
          <w:b/>
          <w:bCs/>
        </w:rPr>
        <w:t>W ramach zakupów inwestycyjnych</w:t>
      </w:r>
      <w:r w:rsidRPr="00821FAC">
        <w:rPr>
          <w:rFonts w:ascii="Times New Roman" w:hAnsi="Times New Roman" w:cs="Times New Roman"/>
        </w:rPr>
        <w:t xml:space="preserve"> </w:t>
      </w:r>
      <w:r w:rsidR="00BA040A">
        <w:rPr>
          <w:rFonts w:ascii="Times New Roman" w:hAnsi="Times New Roman" w:cs="Times New Roman"/>
        </w:rPr>
        <w:t xml:space="preserve">dokonano zakupu i montażu </w:t>
      </w:r>
      <w:r w:rsidR="00BA040A" w:rsidRPr="00BA040A">
        <w:rPr>
          <w:rFonts w:ascii="Times New Roman" w:hAnsi="Times New Roman" w:cs="Times New Roman"/>
          <w:b/>
          <w:bCs/>
        </w:rPr>
        <w:t>klimatyzacji</w:t>
      </w:r>
      <w:r w:rsidR="00BA040A">
        <w:rPr>
          <w:rFonts w:ascii="Times New Roman" w:hAnsi="Times New Roman" w:cs="Times New Roman"/>
        </w:rPr>
        <w:t xml:space="preserve"> </w:t>
      </w:r>
      <w:r w:rsidRPr="00821FAC">
        <w:rPr>
          <w:rFonts w:ascii="Times New Roman" w:hAnsi="Times New Roman" w:cs="Times New Roman"/>
        </w:rPr>
        <w:t xml:space="preserve">dla ośrodka pomocy społecznej. Koszt </w:t>
      </w:r>
      <w:r w:rsidR="00E9044D">
        <w:rPr>
          <w:rFonts w:ascii="Times New Roman" w:hAnsi="Times New Roman" w:cs="Times New Roman"/>
        </w:rPr>
        <w:t>za</w:t>
      </w:r>
      <w:r w:rsidR="00BA040A">
        <w:rPr>
          <w:rFonts w:ascii="Times New Roman" w:hAnsi="Times New Roman" w:cs="Times New Roman"/>
        </w:rPr>
        <w:t>dania</w:t>
      </w:r>
      <w:r w:rsidRPr="00821FAC">
        <w:rPr>
          <w:rFonts w:ascii="Times New Roman" w:hAnsi="Times New Roman" w:cs="Times New Roman"/>
        </w:rPr>
        <w:t xml:space="preserve"> wyniósł </w:t>
      </w:r>
      <w:r w:rsidR="008455CE">
        <w:rPr>
          <w:rFonts w:ascii="Times New Roman" w:hAnsi="Times New Roman" w:cs="Times New Roman"/>
          <w:b/>
          <w:bCs/>
        </w:rPr>
        <w:t>31.069,80zł</w:t>
      </w:r>
      <w:r>
        <w:rPr>
          <w:rFonts w:ascii="Times New Roman" w:hAnsi="Times New Roman" w:cs="Times New Roman"/>
          <w:b/>
          <w:bCs/>
        </w:rPr>
        <w:t>.</w:t>
      </w:r>
    </w:p>
    <w:p w14:paraId="5FE7C5DD" w14:textId="0E080AFF" w:rsidR="004E2E74" w:rsidRDefault="004E2E74" w:rsidP="007556FB">
      <w:pPr>
        <w:spacing w:after="0"/>
        <w:jc w:val="both"/>
        <w:rPr>
          <w:rFonts w:ascii="Times New Roman" w:hAnsi="Times New Roman" w:cs="Times New Roman"/>
          <w:b/>
          <w:bCs/>
        </w:rPr>
      </w:pPr>
      <w:r w:rsidRPr="005A6466">
        <w:rPr>
          <w:rFonts w:ascii="Times New Roman" w:hAnsi="Times New Roman" w:cs="Times New Roman"/>
          <w:b/>
          <w:bCs/>
        </w:rPr>
        <w:t xml:space="preserve">Ogółem wydatki majątkowe w obszarze </w:t>
      </w:r>
      <w:r w:rsidR="00C85EB3">
        <w:rPr>
          <w:rFonts w:ascii="Times New Roman" w:hAnsi="Times New Roman" w:cs="Times New Roman"/>
          <w:b/>
          <w:bCs/>
        </w:rPr>
        <w:t xml:space="preserve">pomocy społecznej, </w:t>
      </w:r>
      <w:r w:rsidRPr="005A6466">
        <w:rPr>
          <w:rFonts w:ascii="Times New Roman" w:hAnsi="Times New Roman" w:cs="Times New Roman"/>
          <w:b/>
          <w:bCs/>
        </w:rPr>
        <w:t xml:space="preserve">ochrony zdrowia wyniosły </w:t>
      </w:r>
      <w:r w:rsidR="008455CE">
        <w:rPr>
          <w:rFonts w:ascii="Times New Roman" w:hAnsi="Times New Roman" w:cs="Times New Roman"/>
          <w:b/>
          <w:bCs/>
        </w:rPr>
        <w:t>41.069,80</w:t>
      </w:r>
      <w:r w:rsidRPr="005A6466">
        <w:rPr>
          <w:rFonts w:ascii="Times New Roman" w:hAnsi="Times New Roman" w:cs="Times New Roman"/>
          <w:b/>
          <w:bCs/>
        </w:rPr>
        <w:t>zł.</w:t>
      </w:r>
    </w:p>
    <w:p w14:paraId="31A71B48" w14:textId="77777777" w:rsidR="007556FB" w:rsidRDefault="007556FB" w:rsidP="007556FB">
      <w:pPr>
        <w:spacing w:after="0"/>
        <w:jc w:val="both"/>
        <w:rPr>
          <w:rFonts w:ascii="Times New Roman" w:hAnsi="Times New Roman" w:cs="Times New Roman"/>
          <w:b/>
          <w:bCs/>
        </w:rPr>
      </w:pPr>
    </w:p>
    <w:p w14:paraId="599EABBD" w14:textId="77777777" w:rsidR="004E2E74" w:rsidRPr="00821FAC" w:rsidRDefault="004E2E74" w:rsidP="00921ED7">
      <w:pPr>
        <w:shd w:val="clear" w:color="auto" w:fill="E7E6E6" w:themeFill="background2"/>
        <w:spacing w:after="0"/>
        <w:jc w:val="both"/>
        <w:rPr>
          <w:rFonts w:ascii="Times New Roman" w:hAnsi="Times New Roman" w:cs="Times New Roman"/>
          <w:b/>
          <w:bCs/>
        </w:rPr>
      </w:pPr>
      <w:r w:rsidRPr="00821FAC">
        <w:rPr>
          <w:rFonts w:ascii="Times New Roman" w:hAnsi="Times New Roman" w:cs="Times New Roman"/>
          <w:b/>
          <w:bCs/>
        </w:rPr>
        <w:t>Ochrona środowiska.</w:t>
      </w:r>
    </w:p>
    <w:p w14:paraId="0B7C68B3" w14:textId="77777777" w:rsidR="007556FB" w:rsidRDefault="007556FB" w:rsidP="00875CC7">
      <w:pPr>
        <w:spacing w:after="0" w:line="120" w:lineRule="auto"/>
        <w:jc w:val="both"/>
        <w:rPr>
          <w:rFonts w:ascii="Times New Roman" w:hAnsi="Times New Roman" w:cs="Times New Roman"/>
          <w:b/>
          <w:bCs/>
        </w:rPr>
      </w:pPr>
    </w:p>
    <w:p w14:paraId="4B30D8D6" w14:textId="47F173FB" w:rsidR="00562E6F" w:rsidRDefault="00562E6F" w:rsidP="00921ED7">
      <w:pPr>
        <w:spacing w:after="0" w:line="276" w:lineRule="auto"/>
        <w:jc w:val="both"/>
        <w:rPr>
          <w:rFonts w:ascii="Times New Roman" w:hAnsi="Times New Roman" w:cs="Times New Roman"/>
          <w:b/>
          <w:bCs/>
        </w:rPr>
      </w:pPr>
      <w:r w:rsidRPr="00562E6F">
        <w:rPr>
          <w:rFonts w:ascii="Times New Roman" w:hAnsi="Times New Roman" w:cs="Times New Roman"/>
          <w:b/>
          <w:bCs/>
        </w:rPr>
        <w:t>Wniesienie wkładu pieniężnego do spółki „Eko Doliny”</w:t>
      </w:r>
      <w:r>
        <w:rPr>
          <w:rFonts w:ascii="Times New Roman" w:hAnsi="Times New Roman" w:cs="Times New Roman"/>
        </w:rPr>
        <w:t xml:space="preserve"> Spółki z o.o. z siedzibą w Łę</w:t>
      </w:r>
      <w:r w:rsidR="007556FB">
        <w:rPr>
          <w:rFonts w:ascii="Times New Roman" w:hAnsi="Times New Roman" w:cs="Times New Roman"/>
        </w:rPr>
        <w:t>życach</w:t>
      </w:r>
      <w:r>
        <w:rPr>
          <w:rFonts w:ascii="Times New Roman" w:hAnsi="Times New Roman" w:cs="Times New Roman"/>
        </w:rPr>
        <w:t xml:space="preserve">. Gmina Luzino przystąpiła do spółki w 2019r. Wysokość wkładu </w:t>
      </w:r>
      <w:r w:rsidR="00E9044D">
        <w:rPr>
          <w:rFonts w:ascii="Times New Roman" w:hAnsi="Times New Roman" w:cs="Times New Roman"/>
        </w:rPr>
        <w:t>w roku 20</w:t>
      </w:r>
      <w:r w:rsidR="00921ED7">
        <w:rPr>
          <w:rFonts w:ascii="Times New Roman" w:hAnsi="Times New Roman" w:cs="Times New Roman"/>
        </w:rPr>
        <w:t>20</w:t>
      </w:r>
      <w:r w:rsidR="00E9044D">
        <w:rPr>
          <w:rFonts w:ascii="Times New Roman" w:hAnsi="Times New Roman" w:cs="Times New Roman"/>
        </w:rPr>
        <w:t xml:space="preserve"> </w:t>
      </w:r>
      <w:r>
        <w:rPr>
          <w:rFonts w:ascii="Times New Roman" w:hAnsi="Times New Roman" w:cs="Times New Roman"/>
        </w:rPr>
        <w:t>wyn</w:t>
      </w:r>
      <w:r w:rsidR="00E9044D">
        <w:rPr>
          <w:rFonts w:ascii="Times New Roman" w:hAnsi="Times New Roman" w:cs="Times New Roman"/>
        </w:rPr>
        <w:t>iosła</w:t>
      </w:r>
      <w:r>
        <w:rPr>
          <w:rFonts w:ascii="Times New Roman" w:hAnsi="Times New Roman" w:cs="Times New Roman"/>
        </w:rPr>
        <w:t xml:space="preserve"> – </w:t>
      </w:r>
      <w:r w:rsidR="00921ED7">
        <w:rPr>
          <w:rFonts w:ascii="Times New Roman" w:hAnsi="Times New Roman" w:cs="Times New Roman"/>
          <w:b/>
          <w:bCs/>
        </w:rPr>
        <w:t>349.200,00</w:t>
      </w:r>
      <w:r w:rsidRPr="00562E6F">
        <w:rPr>
          <w:rFonts w:ascii="Times New Roman" w:hAnsi="Times New Roman" w:cs="Times New Roman"/>
          <w:b/>
          <w:bCs/>
        </w:rPr>
        <w:t xml:space="preserve">zł. </w:t>
      </w:r>
    </w:p>
    <w:p w14:paraId="7CBF7E88" w14:textId="77777777" w:rsidR="00921ED7" w:rsidRDefault="00921ED7" w:rsidP="00875CC7">
      <w:pPr>
        <w:autoSpaceDE w:val="0"/>
        <w:autoSpaceDN w:val="0"/>
        <w:adjustRightInd w:val="0"/>
        <w:spacing w:after="0" w:line="120" w:lineRule="auto"/>
        <w:jc w:val="both"/>
        <w:rPr>
          <w:rFonts w:ascii="Times New Roman" w:hAnsi="Times New Roman" w:cs="Times New Roman"/>
          <w:b/>
          <w:bCs/>
        </w:rPr>
      </w:pPr>
    </w:p>
    <w:p w14:paraId="14FB2D77" w14:textId="6573A686" w:rsidR="00921ED7" w:rsidRDefault="00921ED7" w:rsidP="00921ED7">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b/>
          <w:bCs/>
        </w:rPr>
        <w:t xml:space="preserve">Projekt </w:t>
      </w:r>
      <w:r w:rsidRPr="0033624C">
        <w:rPr>
          <w:rFonts w:ascii="Times New Roman" w:hAnsi="Times New Roman" w:cs="Times New Roman"/>
          <w:b/>
          <w:bCs/>
        </w:rPr>
        <w:t xml:space="preserve">„Odnawialne źródła energii oraz instalacje solarne na terenie Gminy Miasta Redy </w:t>
      </w:r>
      <w:r w:rsidR="00543646">
        <w:rPr>
          <w:rFonts w:ascii="Times New Roman" w:hAnsi="Times New Roman" w:cs="Times New Roman"/>
          <w:b/>
          <w:bCs/>
        </w:rPr>
        <w:br/>
      </w:r>
      <w:r w:rsidRPr="0033624C">
        <w:rPr>
          <w:rFonts w:ascii="Times New Roman" w:hAnsi="Times New Roman" w:cs="Times New Roman"/>
          <w:b/>
          <w:bCs/>
        </w:rPr>
        <w:t>i Miasta Puck, Gminy Luzino, Łęczyce, Linia i Gniewino”</w:t>
      </w:r>
      <w:r w:rsidRPr="00984D4E">
        <w:rPr>
          <w:rFonts w:ascii="Times New Roman" w:hAnsi="Times New Roman" w:cs="Times New Roman"/>
        </w:rPr>
        <w:t xml:space="preserve">, realizowanego </w:t>
      </w:r>
      <w:r w:rsidRPr="00984D4E">
        <w:rPr>
          <w:rFonts w:ascii="Times New Roman" w:hAnsi="Times New Roman" w:cs="Times New Roman"/>
          <w:color w:val="000000"/>
        </w:rPr>
        <w:t xml:space="preserve"> w ramach </w:t>
      </w:r>
      <w:r w:rsidRPr="00984D4E">
        <w:rPr>
          <w:rFonts w:ascii="Times New Roman" w:hAnsi="Times New Roman" w:cs="Times New Roman"/>
          <w:i/>
          <w:color w:val="000000"/>
        </w:rPr>
        <w:t xml:space="preserve">Działania 10.3.1 Odnawialne Źródła Energii Osi Priorytetowej 10 Energia </w:t>
      </w:r>
      <w:r w:rsidRPr="00984D4E">
        <w:rPr>
          <w:rFonts w:ascii="Times New Roman" w:hAnsi="Times New Roman" w:cs="Times New Roman"/>
          <w:color w:val="000000"/>
        </w:rPr>
        <w:t xml:space="preserve">Regionalnego Programu Operacyjnego Województwa Pomorskiego na lata 2014 – 2020. </w:t>
      </w:r>
      <w:r w:rsidRPr="00C54984">
        <w:rPr>
          <w:rFonts w:ascii="Times New Roman" w:hAnsi="Times New Roman" w:cs="Times New Roman"/>
          <w:color w:val="000000" w:themeColor="text1"/>
        </w:rPr>
        <w:t xml:space="preserve">Przedsięwzięcie w trakcie realizacji. Wykonano audyt efektywności energetycznej budynków. Poniesione wydatki stanowiły kwotę </w:t>
      </w:r>
      <w:r w:rsidRPr="00C54984">
        <w:rPr>
          <w:rFonts w:ascii="Times New Roman" w:hAnsi="Times New Roman" w:cs="Times New Roman"/>
          <w:b/>
          <w:bCs/>
          <w:color w:val="000000" w:themeColor="text1"/>
        </w:rPr>
        <w:t>61</w:t>
      </w:r>
      <w:r w:rsidRPr="00921ED7">
        <w:rPr>
          <w:rFonts w:ascii="Times New Roman" w:hAnsi="Times New Roman" w:cs="Times New Roman"/>
          <w:b/>
          <w:bCs/>
        </w:rPr>
        <w:t>.450,80zł.</w:t>
      </w:r>
    </w:p>
    <w:p w14:paraId="4AC28DC0" w14:textId="77777777" w:rsidR="00921ED7" w:rsidRDefault="00921ED7" w:rsidP="00875CC7">
      <w:pPr>
        <w:spacing w:after="0" w:line="120" w:lineRule="auto"/>
        <w:jc w:val="both"/>
        <w:rPr>
          <w:rFonts w:ascii="Times New Roman" w:hAnsi="Times New Roman" w:cs="Times New Roman"/>
          <w:b/>
          <w:bCs/>
        </w:rPr>
      </w:pPr>
    </w:p>
    <w:p w14:paraId="3B721C74" w14:textId="3765C6B4" w:rsidR="00921ED7" w:rsidRPr="00921ED7" w:rsidRDefault="00921ED7" w:rsidP="00921ED7">
      <w:pPr>
        <w:spacing w:after="0" w:line="276" w:lineRule="auto"/>
        <w:jc w:val="both"/>
        <w:rPr>
          <w:rFonts w:ascii="Times New Roman" w:hAnsi="Times New Roman" w:cs="Times New Roman"/>
          <w:b/>
          <w:bCs/>
        </w:rPr>
      </w:pPr>
      <w:r w:rsidRPr="005A6466">
        <w:rPr>
          <w:rFonts w:ascii="Times New Roman" w:hAnsi="Times New Roman" w:cs="Times New Roman"/>
          <w:b/>
          <w:bCs/>
        </w:rPr>
        <w:t xml:space="preserve">Łącznie wydatki majątkowe stanowiły kwotę </w:t>
      </w:r>
      <w:r>
        <w:rPr>
          <w:rFonts w:ascii="Times New Roman" w:hAnsi="Times New Roman" w:cs="Times New Roman"/>
          <w:b/>
          <w:bCs/>
        </w:rPr>
        <w:t xml:space="preserve"> 410.650,80z</w:t>
      </w:r>
      <w:r w:rsidRPr="005A6466">
        <w:rPr>
          <w:rFonts w:ascii="Times New Roman" w:hAnsi="Times New Roman" w:cs="Times New Roman"/>
          <w:b/>
          <w:bCs/>
        </w:rPr>
        <w:t xml:space="preserve">ł. </w:t>
      </w:r>
    </w:p>
    <w:p w14:paraId="56BA4995" w14:textId="77777777" w:rsidR="00921ED7" w:rsidRPr="00562E6F" w:rsidRDefault="00921ED7" w:rsidP="00921ED7">
      <w:pPr>
        <w:spacing w:after="0" w:line="276" w:lineRule="auto"/>
        <w:jc w:val="both"/>
        <w:rPr>
          <w:rFonts w:ascii="Times New Roman" w:hAnsi="Times New Roman" w:cs="Times New Roman"/>
          <w:b/>
          <w:bCs/>
        </w:rPr>
      </w:pPr>
    </w:p>
    <w:p w14:paraId="41F3FB68" w14:textId="1062B229" w:rsidR="003F4A41" w:rsidRPr="00821FAC" w:rsidRDefault="003F4A41" w:rsidP="00921ED7">
      <w:pPr>
        <w:shd w:val="clear" w:color="auto" w:fill="E7E6E6" w:themeFill="background2"/>
        <w:jc w:val="both"/>
        <w:rPr>
          <w:rFonts w:ascii="Times New Roman" w:hAnsi="Times New Roman" w:cs="Times New Roman"/>
          <w:b/>
          <w:bCs/>
        </w:rPr>
      </w:pPr>
      <w:r w:rsidRPr="00821FAC">
        <w:rPr>
          <w:rFonts w:ascii="Times New Roman" w:hAnsi="Times New Roman" w:cs="Times New Roman"/>
          <w:b/>
          <w:bCs/>
        </w:rPr>
        <w:t xml:space="preserve">Kultura i </w:t>
      </w:r>
      <w:r>
        <w:rPr>
          <w:rFonts w:ascii="Times New Roman" w:hAnsi="Times New Roman" w:cs="Times New Roman"/>
          <w:b/>
          <w:bCs/>
        </w:rPr>
        <w:t xml:space="preserve">ochrona dziedzictwa </w:t>
      </w:r>
      <w:r w:rsidR="008B4D6F">
        <w:rPr>
          <w:rFonts w:ascii="Times New Roman" w:hAnsi="Times New Roman" w:cs="Times New Roman"/>
          <w:b/>
          <w:bCs/>
        </w:rPr>
        <w:t>narodowego</w:t>
      </w:r>
      <w:r w:rsidRPr="00821FAC">
        <w:rPr>
          <w:rFonts w:ascii="Times New Roman" w:hAnsi="Times New Roman" w:cs="Times New Roman"/>
          <w:b/>
          <w:bCs/>
        </w:rPr>
        <w:t>.</w:t>
      </w:r>
    </w:p>
    <w:p w14:paraId="48009D7F" w14:textId="56E6F664" w:rsidR="003F4A41" w:rsidRDefault="003F4A41" w:rsidP="003F4A41">
      <w:pPr>
        <w:jc w:val="both"/>
        <w:rPr>
          <w:rFonts w:ascii="Times New Roman" w:hAnsi="Times New Roman" w:cs="Times New Roman"/>
        </w:rPr>
      </w:pPr>
      <w:r w:rsidRPr="005A6466">
        <w:rPr>
          <w:rFonts w:ascii="Times New Roman" w:hAnsi="Times New Roman" w:cs="Times New Roman"/>
          <w:b/>
          <w:bCs/>
        </w:rPr>
        <w:t xml:space="preserve">Projekt </w:t>
      </w:r>
      <w:r w:rsidR="005831B5" w:rsidRPr="005831B5">
        <w:rPr>
          <w:rFonts w:ascii="Times New Roman" w:hAnsi="Times New Roman" w:cs="Times New Roman"/>
        </w:rPr>
        <w:t>realizowany w ramach Narodowego Programu Rozwoju Czytelnictwa Priorytet 2</w:t>
      </w:r>
      <w:r w:rsidR="005831B5">
        <w:rPr>
          <w:rFonts w:ascii="Times New Roman" w:hAnsi="Times New Roman" w:cs="Times New Roman"/>
          <w:b/>
          <w:bCs/>
        </w:rPr>
        <w:t xml:space="preserve">  </w:t>
      </w:r>
      <w:r w:rsidRPr="005A6466">
        <w:rPr>
          <w:rFonts w:ascii="Times New Roman" w:hAnsi="Times New Roman" w:cs="Times New Roman"/>
          <w:b/>
          <w:bCs/>
        </w:rPr>
        <w:t>„</w:t>
      </w:r>
      <w:r w:rsidR="00C85EB3">
        <w:rPr>
          <w:rFonts w:ascii="Times New Roman" w:hAnsi="Times New Roman" w:cs="Times New Roman"/>
          <w:b/>
          <w:bCs/>
        </w:rPr>
        <w:t>Infrastruktura dla bibliotek</w:t>
      </w:r>
      <w:r w:rsidR="005831B5">
        <w:rPr>
          <w:rFonts w:ascii="Times New Roman" w:hAnsi="Times New Roman" w:cs="Times New Roman"/>
          <w:b/>
          <w:bCs/>
        </w:rPr>
        <w:t xml:space="preserve"> 2016 - 2020</w:t>
      </w:r>
      <w:r w:rsidR="00C85EB3">
        <w:rPr>
          <w:rFonts w:ascii="Times New Roman" w:hAnsi="Times New Roman" w:cs="Times New Roman"/>
          <w:b/>
          <w:bCs/>
        </w:rPr>
        <w:t xml:space="preserve">” – </w:t>
      </w:r>
      <w:r w:rsidR="00C85EB3" w:rsidRPr="00C85EB3">
        <w:rPr>
          <w:rFonts w:ascii="Times New Roman" w:hAnsi="Times New Roman" w:cs="Times New Roman"/>
        </w:rPr>
        <w:t>środki na wkład własny</w:t>
      </w:r>
      <w:r w:rsidR="00E9044D">
        <w:rPr>
          <w:rFonts w:ascii="Times New Roman" w:hAnsi="Times New Roman" w:cs="Times New Roman"/>
        </w:rPr>
        <w:t>,</w:t>
      </w:r>
      <w:r w:rsidR="00C85EB3" w:rsidRPr="00C85EB3">
        <w:rPr>
          <w:rFonts w:ascii="Times New Roman" w:hAnsi="Times New Roman" w:cs="Times New Roman"/>
        </w:rPr>
        <w:t xml:space="preserve"> przekazane jako dotacja </w:t>
      </w:r>
      <w:r w:rsidR="00E9044D">
        <w:rPr>
          <w:rFonts w:ascii="Times New Roman" w:hAnsi="Times New Roman" w:cs="Times New Roman"/>
        </w:rPr>
        <w:br/>
      </w:r>
      <w:r w:rsidR="00C85EB3" w:rsidRPr="00C85EB3">
        <w:rPr>
          <w:rFonts w:ascii="Times New Roman" w:hAnsi="Times New Roman" w:cs="Times New Roman"/>
        </w:rPr>
        <w:t>w oparciu o zawartą umowę</w:t>
      </w:r>
      <w:r w:rsidR="005831B5">
        <w:rPr>
          <w:rFonts w:ascii="Times New Roman" w:hAnsi="Times New Roman" w:cs="Times New Roman"/>
        </w:rPr>
        <w:t xml:space="preserve">. </w:t>
      </w:r>
      <w:r w:rsidR="00C85EB3" w:rsidRPr="00C85EB3">
        <w:rPr>
          <w:rFonts w:ascii="Times New Roman" w:hAnsi="Times New Roman" w:cs="Times New Roman"/>
        </w:rPr>
        <w:t xml:space="preserve"> Wysokość dotacji</w:t>
      </w:r>
      <w:r w:rsidR="00C85EB3">
        <w:rPr>
          <w:rFonts w:ascii="Times New Roman" w:hAnsi="Times New Roman" w:cs="Times New Roman"/>
          <w:b/>
          <w:bCs/>
        </w:rPr>
        <w:t xml:space="preserve"> – </w:t>
      </w:r>
      <w:r w:rsidRPr="005A6466">
        <w:rPr>
          <w:rFonts w:ascii="Times New Roman" w:hAnsi="Times New Roman" w:cs="Times New Roman"/>
          <w:b/>
          <w:bCs/>
        </w:rPr>
        <w:t xml:space="preserve"> </w:t>
      </w:r>
      <w:r w:rsidR="00A94D2C">
        <w:rPr>
          <w:rFonts w:ascii="Times New Roman" w:hAnsi="Times New Roman" w:cs="Times New Roman"/>
          <w:b/>
          <w:bCs/>
        </w:rPr>
        <w:t>27</w:t>
      </w:r>
      <w:r w:rsidRPr="005A6466">
        <w:rPr>
          <w:rFonts w:ascii="Times New Roman" w:hAnsi="Times New Roman" w:cs="Times New Roman"/>
          <w:b/>
          <w:bCs/>
        </w:rPr>
        <w:t>.</w:t>
      </w:r>
      <w:r w:rsidR="00A94D2C">
        <w:rPr>
          <w:rFonts w:ascii="Times New Roman" w:hAnsi="Times New Roman" w:cs="Times New Roman"/>
          <w:b/>
          <w:bCs/>
        </w:rPr>
        <w:t>779,00</w:t>
      </w:r>
      <w:r w:rsidRPr="005A6466">
        <w:rPr>
          <w:rFonts w:ascii="Times New Roman" w:hAnsi="Times New Roman" w:cs="Times New Roman"/>
          <w:b/>
          <w:bCs/>
        </w:rPr>
        <w:t>zł.</w:t>
      </w:r>
      <w:r w:rsidRPr="00821FAC">
        <w:rPr>
          <w:rFonts w:ascii="Times New Roman" w:hAnsi="Times New Roman" w:cs="Times New Roman"/>
        </w:rPr>
        <w:t xml:space="preserve"> </w:t>
      </w:r>
    </w:p>
    <w:p w14:paraId="307DF07D" w14:textId="6C7C589D" w:rsidR="004E2E74" w:rsidRPr="00821FAC" w:rsidRDefault="004E2E74" w:rsidP="00A94D2C">
      <w:pPr>
        <w:shd w:val="clear" w:color="auto" w:fill="E7E6E6" w:themeFill="background2"/>
        <w:jc w:val="both"/>
        <w:rPr>
          <w:rFonts w:ascii="Times New Roman" w:hAnsi="Times New Roman" w:cs="Times New Roman"/>
          <w:b/>
          <w:bCs/>
        </w:rPr>
      </w:pPr>
      <w:r w:rsidRPr="00821FAC">
        <w:rPr>
          <w:rFonts w:ascii="Times New Roman" w:hAnsi="Times New Roman" w:cs="Times New Roman"/>
          <w:b/>
          <w:bCs/>
        </w:rPr>
        <w:t>Kultura</w:t>
      </w:r>
      <w:r w:rsidR="008B4D6F">
        <w:rPr>
          <w:rFonts w:ascii="Times New Roman" w:hAnsi="Times New Roman" w:cs="Times New Roman"/>
          <w:b/>
          <w:bCs/>
        </w:rPr>
        <w:t xml:space="preserve"> fizyczna i </w:t>
      </w:r>
      <w:r w:rsidRPr="00821FAC">
        <w:rPr>
          <w:rFonts w:ascii="Times New Roman" w:hAnsi="Times New Roman" w:cs="Times New Roman"/>
          <w:b/>
          <w:bCs/>
        </w:rPr>
        <w:t xml:space="preserve"> sport.</w:t>
      </w:r>
    </w:p>
    <w:p w14:paraId="6A7FA6E7" w14:textId="1DC09493" w:rsidR="004E2E74" w:rsidRPr="00821FAC" w:rsidRDefault="004E2E74" w:rsidP="00E9044D">
      <w:pPr>
        <w:spacing w:line="276" w:lineRule="auto"/>
        <w:jc w:val="both"/>
        <w:rPr>
          <w:rFonts w:ascii="Times New Roman" w:hAnsi="Times New Roman" w:cs="Times New Roman"/>
          <w:color w:val="2F5496" w:themeColor="accent1" w:themeShade="BF"/>
        </w:rPr>
      </w:pPr>
      <w:r w:rsidRPr="005A6466">
        <w:rPr>
          <w:rFonts w:ascii="Times New Roman" w:hAnsi="Times New Roman" w:cs="Times New Roman"/>
          <w:b/>
          <w:bCs/>
        </w:rPr>
        <w:t xml:space="preserve">Projekt „Aktywne sołectwo </w:t>
      </w:r>
      <w:r w:rsidR="00A94D2C">
        <w:rPr>
          <w:rFonts w:ascii="Times New Roman" w:hAnsi="Times New Roman" w:cs="Times New Roman"/>
          <w:b/>
          <w:bCs/>
        </w:rPr>
        <w:t>Milwino</w:t>
      </w:r>
      <w:r w:rsidRPr="005A6466">
        <w:rPr>
          <w:rFonts w:ascii="Times New Roman" w:hAnsi="Times New Roman" w:cs="Times New Roman"/>
          <w:b/>
          <w:bCs/>
        </w:rPr>
        <w:t>”</w:t>
      </w:r>
      <w:r w:rsidRPr="00821FAC">
        <w:rPr>
          <w:rFonts w:ascii="Times New Roman" w:hAnsi="Times New Roman" w:cs="Times New Roman"/>
        </w:rPr>
        <w:t xml:space="preserve"> – </w:t>
      </w:r>
      <w:r w:rsidR="00A94D2C">
        <w:rPr>
          <w:rFonts w:ascii="Times New Roman" w:hAnsi="Times New Roman" w:cs="Times New Roman"/>
        </w:rPr>
        <w:t xml:space="preserve">wykonano dokumentację projektowo – techniczną. </w:t>
      </w:r>
      <w:r w:rsidRPr="00E9044D">
        <w:rPr>
          <w:rFonts w:ascii="Times New Roman" w:hAnsi="Times New Roman" w:cs="Times New Roman"/>
        </w:rPr>
        <w:t>Koszt zadnia wyniósł</w:t>
      </w:r>
      <w:r w:rsidRPr="005A6466">
        <w:rPr>
          <w:rFonts w:ascii="Times New Roman" w:hAnsi="Times New Roman" w:cs="Times New Roman"/>
          <w:b/>
          <w:bCs/>
        </w:rPr>
        <w:t xml:space="preserve"> </w:t>
      </w:r>
      <w:r w:rsidR="00A94D2C">
        <w:rPr>
          <w:rFonts w:ascii="Times New Roman" w:hAnsi="Times New Roman" w:cs="Times New Roman"/>
          <w:b/>
          <w:bCs/>
        </w:rPr>
        <w:t>6.150,00</w:t>
      </w:r>
      <w:r w:rsidRPr="005A6466">
        <w:rPr>
          <w:rFonts w:ascii="Times New Roman" w:hAnsi="Times New Roman" w:cs="Times New Roman"/>
          <w:b/>
          <w:bCs/>
        </w:rPr>
        <w:t>zł.</w:t>
      </w:r>
      <w:r w:rsidRPr="00821FAC">
        <w:rPr>
          <w:rFonts w:ascii="Times New Roman" w:hAnsi="Times New Roman" w:cs="Times New Roman"/>
        </w:rPr>
        <w:t xml:space="preserve"> </w:t>
      </w:r>
    </w:p>
    <w:p w14:paraId="3E212668" w14:textId="7D2AE4A3" w:rsidR="004E2E74" w:rsidRDefault="004E2E74" w:rsidP="00E9044D">
      <w:pPr>
        <w:spacing w:line="276" w:lineRule="auto"/>
        <w:jc w:val="both"/>
        <w:rPr>
          <w:rFonts w:ascii="Times New Roman" w:hAnsi="Times New Roman" w:cs="Times New Roman"/>
        </w:rPr>
      </w:pPr>
      <w:r w:rsidRPr="005A6466">
        <w:rPr>
          <w:rFonts w:ascii="Times New Roman" w:hAnsi="Times New Roman" w:cs="Times New Roman"/>
          <w:b/>
          <w:bCs/>
        </w:rPr>
        <w:lastRenderedPageBreak/>
        <w:t xml:space="preserve">Budowa i modernizacja obiektów </w:t>
      </w:r>
      <w:proofErr w:type="spellStart"/>
      <w:r w:rsidRPr="005A6466">
        <w:rPr>
          <w:rFonts w:ascii="Times New Roman" w:hAnsi="Times New Roman" w:cs="Times New Roman"/>
          <w:b/>
          <w:bCs/>
        </w:rPr>
        <w:t>rekreacyjno</w:t>
      </w:r>
      <w:proofErr w:type="spellEnd"/>
      <w:r w:rsidRPr="005A6466">
        <w:rPr>
          <w:rFonts w:ascii="Times New Roman" w:hAnsi="Times New Roman" w:cs="Times New Roman"/>
          <w:b/>
          <w:bCs/>
        </w:rPr>
        <w:t xml:space="preserve"> – sportowych w Luzinie</w:t>
      </w:r>
      <w:r w:rsidRPr="00821FAC">
        <w:rPr>
          <w:rFonts w:ascii="Times New Roman" w:hAnsi="Times New Roman" w:cs="Times New Roman"/>
        </w:rPr>
        <w:t xml:space="preserve"> – </w:t>
      </w:r>
      <w:r w:rsidR="00767DD1">
        <w:rPr>
          <w:rFonts w:ascii="Times New Roman" w:hAnsi="Times New Roman" w:cs="Times New Roman"/>
        </w:rPr>
        <w:t xml:space="preserve">w ramach zadania wykonano I etap projektu polegający na wykonaniu  ścieżki sensorycznej, placu zabaw, oświetlenia. </w:t>
      </w:r>
      <w:r w:rsidR="00834B89">
        <w:rPr>
          <w:rFonts w:ascii="Times New Roman" w:hAnsi="Times New Roman" w:cs="Times New Roman"/>
        </w:rPr>
        <w:t>II etap projektu przewidziany jest do realizacji w 2021r.</w:t>
      </w:r>
      <w:r w:rsidR="002A431A">
        <w:rPr>
          <w:rFonts w:ascii="Times New Roman" w:hAnsi="Times New Roman" w:cs="Times New Roman"/>
        </w:rPr>
        <w:t xml:space="preserve"> Wydatki jakie poniesiono na realizacj</w:t>
      </w:r>
      <w:r w:rsidR="00834B89">
        <w:rPr>
          <w:rFonts w:ascii="Times New Roman" w:hAnsi="Times New Roman" w:cs="Times New Roman"/>
        </w:rPr>
        <w:t>ę</w:t>
      </w:r>
      <w:r w:rsidR="002A431A">
        <w:rPr>
          <w:rFonts w:ascii="Times New Roman" w:hAnsi="Times New Roman" w:cs="Times New Roman"/>
        </w:rPr>
        <w:t xml:space="preserve"> zadania w 20</w:t>
      </w:r>
      <w:r w:rsidR="00834B89">
        <w:rPr>
          <w:rFonts w:ascii="Times New Roman" w:hAnsi="Times New Roman" w:cs="Times New Roman"/>
        </w:rPr>
        <w:t>20</w:t>
      </w:r>
      <w:r w:rsidR="002A431A">
        <w:rPr>
          <w:rFonts w:ascii="Times New Roman" w:hAnsi="Times New Roman" w:cs="Times New Roman"/>
        </w:rPr>
        <w:t xml:space="preserve">r. stanowiły </w:t>
      </w:r>
      <w:r w:rsidR="002A431A" w:rsidRPr="002A431A">
        <w:rPr>
          <w:rFonts w:ascii="Times New Roman" w:hAnsi="Times New Roman" w:cs="Times New Roman"/>
          <w:b/>
          <w:bCs/>
        </w:rPr>
        <w:t xml:space="preserve">kwotę </w:t>
      </w:r>
      <w:r w:rsidR="00834B89">
        <w:rPr>
          <w:rFonts w:ascii="Times New Roman" w:hAnsi="Times New Roman" w:cs="Times New Roman"/>
          <w:b/>
          <w:bCs/>
        </w:rPr>
        <w:t>591.054,83zł.</w:t>
      </w:r>
    </w:p>
    <w:p w14:paraId="6F6588BE" w14:textId="0D8779FC" w:rsidR="004C719A" w:rsidRDefault="000045C2" w:rsidP="00E9044D">
      <w:pPr>
        <w:spacing w:line="276" w:lineRule="auto"/>
        <w:jc w:val="both"/>
        <w:rPr>
          <w:rFonts w:ascii="Times New Roman" w:hAnsi="Times New Roman" w:cs="Times New Roman"/>
          <w:b/>
          <w:bCs/>
        </w:rPr>
      </w:pPr>
      <w:r>
        <w:rPr>
          <w:rFonts w:ascii="Times New Roman" w:hAnsi="Times New Roman" w:cs="Times New Roman"/>
          <w:b/>
          <w:bCs/>
        </w:rPr>
        <w:t>Modernizacja placów zabaw w Luzinie</w:t>
      </w:r>
      <w:r w:rsidR="00240328">
        <w:rPr>
          <w:rFonts w:ascii="Times New Roman" w:hAnsi="Times New Roman" w:cs="Times New Roman"/>
          <w:b/>
          <w:bCs/>
        </w:rPr>
        <w:t xml:space="preserve">. </w:t>
      </w:r>
      <w:r w:rsidR="004C719A">
        <w:rPr>
          <w:rFonts w:ascii="Times New Roman" w:hAnsi="Times New Roman" w:cs="Times New Roman"/>
        </w:rPr>
        <w:t>Wykonan</w:t>
      </w:r>
      <w:r>
        <w:rPr>
          <w:rFonts w:ascii="Times New Roman" w:hAnsi="Times New Roman" w:cs="Times New Roman"/>
        </w:rPr>
        <w:t>o dokumentację projektowo – techniczną dla 6 placów zabaw: w Dąbrówce, Kębłowie, Luzinie, Sychowie, Robakowie oraz w Zelewie. W ramach zadania zaplanowano  wymianę urządzeń zabawowych na nowe.</w:t>
      </w:r>
      <w:r w:rsidR="004C719A">
        <w:rPr>
          <w:rFonts w:ascii="Times New Roman" w:hAnsi="Times New Roman" w:cs="Times New Roman"/>
        </w:rPr>
        <w:t xml:space="preserve"> Poniesione wydatki stanowiły kwotę </w:t>
      </w:r>
      <w:r w:rsidR="004C719A" w:rsidRPr="004C719A">
        <w:rPr>
          <w:rFonts w:ascii="Times New Roman" w:hAnsi="Times New Roman" w:cs="Times New Roman"/>
          <w:b/>
          <w:bCs/>
        </w:rPr>
        <w:t>1</w:t>
      </w:r>
      <w:r>
        <w:rPr>
          <w:rFonts w:ascii="Times New Roman" w:hAnsi="Times New Roman" w:cs="Times New Roman"/>
          <w:b/>
          <w:bCs/>
        </w:rPr>
        <w:t>8.960,00zł.</w:t>
      </w:r>
      <w:r w:rsidR="00767DD1">
        <w:rPr>
          <w:rFonts w:ascii="Times New Roman" w:hAnsi="Times New Roman" w:cs="Times New Roman"/>
          <w:b/>
          <w:bCs/>
        </w:rPr>
        <w:t xml:space="preserve"> </w:t>
      </w:r>
    </w:p>
    <w:p w14:paraId="215F6C2D" w14:textId="265970A2" w:rsidR="00767DD1" w:rsidRDefault="00767DD1" w:rsidP="00E9044D">
      <w:pPr>
        <w:spacing w:line="276" w:lineRule="auto"/>
        <w:jc w:val="both"/>
        <w:rPr>
          <w:rFonts w:ascii="Times New Roman" w:hAnsi="Times New Roman" w:cs="Times New Roman"/>
          <w:b/>
          <w:bCs/>
        </w:rPr>
      </w:pPr>
      <w:r>
        <w:rPr>
          <w:rFonts w:ascii="Times New Roman" w:hAnsi="Times New Roman" w:cs="Times New Roman"/>
          <w:b/>
          <w:bCs/>
        </w:rPr>
        <w:t xml:space="preserve">Plac zabaw w Kębłowie przy ul. Żurawinowej. </w:t>
      </w:r>
      <w:r w:rsidRPr="00767DD1">
        <w:rPr>
          <w:rFonts w:ascii="Times New Roman" w:hAnsi="Times New Roman" w:cs="Times New Roman"/>
        </w:rPr>
        <w:t>Przygotowano teren pod plac zabaw. Koszt zadania</w:t>
      </w:r>
      <w:r>
        <w:rPr>
          <w:rFonts w:ascii="Times New Roman" w:hAnsi="Times New Roman" w:cs="Times New Roman"/>
          <w:b/>
          <w:bCs/>
        </w:rPr>
        <w:t xml:space="preserve"> – 5.313,60zł. </w:t>
      </w:r>
    </w:p>
    <w:p w14:paraId="4D0C5AE7" w14:textId="4378C47F" w:rsidR="004C719A" w:rsidRDefault="004C719A" w:rsidP="004C719A">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W ramach zakupów inwestycyjnych</w:t>
      </w:r>
      <w:r w:rsidR="00834B89">
        <w:rPr>
          <w:rFonts w:ascii="Times New Roman" w:hAnsi="Times New Roman" w:cs="Times New Roman"/>
          <w:b/>
          <w:bCs/>
        </w:rPr>
        <w:t>, które łącznie stanowiły kwotę 10.600,00zł</w:t>
      </w:r>
      <w:r>
        <w:rPr>
          <w:rFonts w:ascii="Times New Roman" w:hAnsi="Times New Roman" w:cs="Times New Roman"/>
          <w:b/>
          <w:bCs/>
        </w:rPr>
        <w:t>:</w:t>
      </w:r>
    </w:p>
    <w:p w14:paraId="6E082D34" w14:textId="08688BCA" w:rsidR="004C719A" w:rsidRPr="00834B89" w:rsidRDefault="004C719A" w:rsidP="004B0D76">
      <w:pPr>
        <w:pStyle w:val="Akapitzlist"/>
        <w:numPr>
          <w:ilvl w:val="0"/>
          <w:numId w:val="11"/>
        </w:numPr>
        <w:autoSpaceDE w:val="0"/>
        <w:autoSpaceDN w:val="0"/>
        <w:adjustRightInd w:val="0"/>
        <w:spacing w:after="0"/>
        <w:jc w:val="both"/>
        <w:rPr>
          <w:rFonts w:ascii="Times New Roman" w:hAnsi="Times New Roman" w:cs="Times New Roman"/>
        </w:rPr>
      </w:pPr>
      <w:r>
        <w:rPr>
          <w:rFonts w:ascii="Times New Roman" w:hAnsi="Times New Roman" w:cs="Times New Roman"/>
          <w:b/>
          <w:bCs/>
        </w:rPr>
        <w:t xml:space="preserve">zakupiono </w:t>
      </w:r>
      <w:r w:rsidR="000045C2">
        <w:rPr>
          <w:rFonts w:ascii="Times New Roman" w:hAnsi="Times New Roman" w:cs="Times New Roman"/>
          <w:b/>
          <w:bCs/>
        </w:rPr>
        <w:t>robot do tenisa stołowego</w:t>
      </w:r>
      <w:r w:rsidRPr="003C3C8D">
        <w:rPr>
          <w:rFonts w:ascii="Times New Roman" w:hAnsi="Times New Roman" w:cs="Times New Roman"/>
          <w:b/>
          <w:bCs/>
        </w:rPr>
        <w:t xml:space="preserve"> </w:t>
      </w:r>
      <w:r w:rsidRPr="003C3C8D">
        <w:rPr>
          <w:rFonts w:ascii="Times New Roman" w:hAnsi="Times New Roman" w:cs="Times New Roman"/>
        </w:rPr>
        <w:t xml:space="preserve">– koszt zakupu wyniósł </w:t>
      </w:r>
      <w:r w:rsidR="000045C2" w:rsidRPr="00834B89">
        <w:rPr>
          <w:rFonts w:ascii="Times New Roman" w:hAnsi="Times New Roman" w:cs="Times New Roman"/>
        </w:rPr>
        <w:t>6.100,00</w:t>
      </w:r>
      <w:r w:rsidRPr="00834B89">
        <w:rPr>
          <w:rFonts w:ascii="Times New Roman" w:hAnsi="Times New Roman" w:cs="Times New Roman"/>
        </w:rPr>
        <w:t>zł,</w:t>
      </w:r>
    </w:p>
    <w:p w14:paraId="37F2270E" w14:textId="0BEB3158" w:rsidR="004C719A" w:rsidRPr="00834B89" w:rsidRDefault="007556FB" w:rsidP="004B0D76">
      <w:pPr>
        <w:pStyle w:val="Akapitzlist"/>
        <w:numPr>
          <w:ilvl w:val="0"/>
          <w:numId w:val="11"/>
        </w:numPr>
        <w:autoSpaceDE w:val="0"/>
        <w:autoSpaceDN w:val="0"/>
        <w:adjustRightInd w:val="0"/>
        <w:spacing w:after="0"/>
        <w:jc w:val="both"/>
        <w:rPr>
          <w:rFonts w:ascii="Times New Roman" w:hAnsi="Times New Roman" w:cs="Times New Roman"/>
        </w:rPr>
      </w:pPr>
      <w:r>
        <w:rPr>
          <w:rFonts w:ascii="Times New Roman" w:hAnsi="Times New Roman" w:cs="Times New Roman"/>
          <w:b/>
          <w:bCs/>
        </w:rPr>
        <w:t>zakupiono sprzęt komputerowy</w:t>
      </w:r>
      <w:r w:rsidR="000045C2">
        <w:rPr>
          <w:rFonts w:ascii="Times New Roman" w:hAnsi="Times New Roman" w:cs="Times New Roman"/>
          <w:b/>
          <w:bCs/>
        </w:rPr>
        <w:t xml:space="preserve"> dla Gminnego Ośrodka Sportu, Rekreacji i Turystyki </w:t>
      </w:r>
      <w:r>
        <w:rPr>
          <w:rFonts w:ascii="Times New Roman" w:hAnsi="Times New Roman" w:cs="Times New Roman"/>
          <w:b/>
          <w:bCs/>
        </w:rPr>
        <w:t xml:space="preserve"> – </w:t>
      </w:r>
      <w:r w:rsidRPr="003802EE">
        <w:rPr>
          <w:rFonts w:ascii="Times New Roman" w:hAnsi="Times New Roman" w:cs="Times New Roman"/>
        </w:rPr>
        <w:t>koszt zakupu wyniósł</w:t>
      </w:r>
      <w:r>
        <w:rPr>
          <w:rFonts w:ascii="Times New Roman" w:hAnsi="Times New Roman" w:cs="Times New Roman"/>
          <w:b/>
          <w:bCs/>
        </w:rPr>
        <w:t xml:space="preserve"> </w:t>
      </w:r>
      <w:r w:rsidRPr="00834B89">
        <w:rPr>
          <w:rFonts w:ascii="Times New Roman" w:hAnsi="Times New Roman" w:cs="Times New Roman"/>
        </w:rPr>
        <w:t>4.</w:t>
      </w:r>
      <w:r w:rsidR="000045C2" w:rsidRPr="00834B89">
        <w:rPr>
          <w:rFonts w:ascii="Times New Roman" w:hAnsi="Times New Roman" w:cs="Times New Roman"/>
        </w:rPr>
        <w:t>500</w:t>
      </w:r>
      <w:r w:rsidRPr="00834B89">
        <w:rPr>
          <w:rFonts w:ascii="Times New Roman" w:hAnsi="Times New Roman" w:cs="Times New Roman"/>
        </w:rPr>
        <w:t>,00zł.</w:t>
      </w:r>
    </w:p>
    <w:p w14:paraId="0500D79A" w14:textId="77777777" w:rsidR="007556FB" w:rsidRDefault="007556FB" w:rsidP="00875CC7">
      <w:pPr>
        <w:spacing w:after="0" w:line="120" w:lineRule="auto"/>
        <w:jc w:val="both"/>
        <w:rPr>
          <w:rFonts w:ascii="Times New Roman" w:hAnsi="Times New Roman" w:cs="Times New Roman"/>
          <w:b/>
          <w:bCs/>
        </w:rPr>
      </w:pPr>
    </w:p>
    <w:p w14:paraId="4C0D542A" w14:textId="3CDCC000" w:rsidR="007556FB" w:rsidRDefault="004E2E74" w:rsidP="007556FB">
      <w:pPr>
        <w:spacing w:after="0"/>
        <w:jc w:val="both"/>
        <w:rPr>
          <w:rFonts w:ascii="Times New Roman" w:hAnsi="Times New Roman" w:cs="Times New Roman"/>
          <w:b/>
          <w:bCs/>
        </w:rPr>
      </w:pPr>
      <w:r w:rsidRPr="005A6466">
        <w:rPr>
          <w:rFonts w:ascii="Times New Roman" w:hAnsi="Times New Roman" w:cs="Times New Roman"/>
          <w:b/>
          <w:bCs/>
        </w:rPr>
        <w:t>Poniesione wydatki w obszarze kultura</w:t>
      </w:r>
      <w:r w:rsidR="00356633">
        <w:rPr>
          <w:rFonts w:ascii="Times New Roman" w:hAnsi="Times New Roman" w:cs="Times New Roman"/>
          <w:b/>
          <w:bCs/>
        </w:rPr>
        <w:t xml:space="preserve"> fizyczna i </w:t>
      </w:r>
      <w:r w:rsidRPr="005A6466">
        <w:rPr>
          <w:rFonts w:ascii="Times New Roman" w:hAnsi="Times New Roman" w:cs="Times New Roman"/>
          <w:b/>
          <w:bCs/>
        </w:rPr>
        <w:t xml:space="preserve"> sport  wyniosły  </w:t>
      </w:r>
      <w:r w:rsidR="00356633">
        <w:rPr>
          <w:rFonts w:ascii="Times New Roman" w:hAnsi="Times New Roman" w:cs="Times New Roman"/>
          <w:b/>
          <w:bCs/>
        </w:rPr>
        <w:t>6</w:t>
      </w:r>
      <w:r w:rsidR="00834B89">
        <w:rPr>
          <w:rFonts w:ascii="Times New Roman" w:hAnsi="Times New Roman" w:cs="Times New Roman"/>
          <w:b/>
          <w:bCs/>
        </w:rPr>
        <w:t>32</w:t>
      </w:r>
      <w:r w:rsidR="00356633">
        <w:rPr>
          <w:rFonts w:ascii="Times New Roman" w:hAnsi="Times New Roman" w:cs="Times New Roman"/>
          <w:b/>
          <w:bCs/>
        </w:rPr>
        <w:t>.</w:t>
      </w:r>
      <w:r w:rsidR="0090048E">
        <w:rPr>
          <w:rFonts w:ascii="Times New Roman" w:hAnsi="Times New Roman" w:cs="Times New Roman"/>
          <w:b/>
          <w:bCs/>
        </w:rPr>
        <w:t>0</w:t>
      </w:r>
      <w:r w:rsidR="00834B89">
        <w:rPr>
          <w:rFonts w:ascii="Times New Roman" w:hAnsi="Times New Roman" w:cs="Times New Roman"/>
          <w:b/>
          <w:bCs/>
        </w:rPr>
        <w:t>7</w:t>
      </w:r>
      <w:r w:rsidR="00735735">
        <w:rPr>
          <w:rFonts w:ascii="Times New Roman" w:hAnsi="Times New Roman" w:cs="Times New Roman"/>
          <w:b/>
          <w:bCs/>
        </w:rPr>
        <w:t>8</w:t>
      </w:r>
      <w:r w:rsidR="00356633">
        <w:rPr>
          <w:rFonts w:ascii="Times New Roman" w:hAnsi="Times New Roman" w:cs="Times New Roman"/>
          <w:b/>
          <w:bCs/>
        </w:rPr>
        <w:t>,</w:t>
      </w:r>
      <w:r w:rsidR="00834B89">
        <w:rPr>
          <w:rFonts w:ascii="Times New Roman" w:hAnsi="Times New Roman" w:cs="Times New Roman"/>
          <w:b/>
          <w:bCs/>
        </w:rPr>
        <w:t>43</w:t>
      </w:r>
      <w:r w:rsidRPr="005A6466">
        <w:rPr>
          <w:rFonts w:ascii="Times New Roman" w:hAnsi="Times New Roman" w:cs="Times New Roman"/>
          <w:b/>
          <w:bCs/>
        </w:rPr>
        <w:t>zł.</w:t>
      </w:r>
    </w:p>
    <w:p w14:paraId="03C70132" w14:textId="77777777" w:rsidR="007556FB" w:rsidRPr="005A6466" w:rsidRDefault="007556FB" w:rsidP="007556FB">
      <w:pPr>
        <w:spacing w:after="0"/>
        <w:jc w:val="both"/>
        <w:rPr>
          <w:rFonts w:ascii="Times New Roman" w:hAnsi="Times New Roman" w:cs="Times New Roman"/>
          <w:b/>
          <w:bCs/>
        </w:rPr>
      </w:pPr>
    </w:p>
    <w:p w14:paraId="24FD4CF1" w14:textId="77777777" w:rsidR="004E2E74" w:rsidRPr="00821FAC" w:rsidRDefault="004E2E74" w:rsidP="00834B89">
      <w:pPr>
        <w:shd w:val="clear" w:color="auto" w:fill="E7E6E6" w:themeFill="background2"/>
        <w:jc w:val="both"/>
        <w:rPr>
          <w:rFonts w:ascii="Times New Roman" w:hAnsi="Times New Roman" w:cs="Times New Roman"/>
          <w:b/>
          <w:bCs/>
        </w:rPr>
      </w:pPr>
      <w:r w:rsidRPr="00821FAC">
        <w:rPr>
          <w:rFonts w:ascii="Times New Roman" w:hAnsi="Times New Roman" w:cs="Times New Roman"/>
          <w:b/>
          <w:bCs/>
        </w:rPr>
        <w:t>Administracja publiczna.</w:t>
      </w:r>
    </w:p>
    <w:p w14:paraId="7F1C458D" w14:textId="088EFF86" w:rsidR="004E2E74" w:rsidRDefault="004E2E74" w:rsidP="00E71382">
      <w:pPr>
        <w:spacing w:after="0" w:line="276" w:lineRule="auto"/>
        <w:jc w:val="both"/>
        <w:rPr>
          <w:rFonts w:ascii="Times New Roman" w:hAnsi="Times New Roman" w:cs="Times New Roman"/>
        </w:rPr>
      </w:pPr>
      <w:r w:rsidRPr="005A6466">
        <w:rPr>
          <w:rFonts w:ascii="Times New Roman" w:hAnsi="Times New Roman" w:cs="Times New Roman"/>
          <w:b/>
          <w:bCs/>
        </w:rPr>
        <w:t xml:space="preserve">Zrealizowano zakupy majątkowe na łączną kwotę </w:t>
      </w:r>
      <w:r w:rsidR="00834B89">
        <w:rPr>
          <w:rFonts w:ascii="Times New Roman" w:hAnsi="Times New Roman" w:cs="Times New Roman"/>
          <w:b/>
          <w:bCs/>
        </w:rPr>
        <w:t>105.112,90zł</w:t>
      </w:r>
      <w:r w:rsidRPr="00821FAC">
        <w:rPr>
          <w:rFonts w:ascii="Times New Roman" w:hAnsi="Times New Roman" w:cs="Times New Roman"/>
        </w:rPr>
        <w:t xml:space="preserve">. W ramach tej kwoty zakupiono sprzęt </w:t>
      </w:r>
      <w:r w:rsidR="00834B89">
        <w:rPr>
          <w:rFonts w:ascii="Times New Roman" w:hAnsi="Times New Roman" w:cs="Times New Roman"/>
        </w:rPr>
        <w:t>komputerowy, elektroniczny na potrzeby organizacji pracy zdalnej urzędu i obsługi Rady Gminy, w związku ze stanem epidemii</w:t>
      </w:r>
      <w:r w:rsidR="00947C5C">
        <w:rPr>
          <w:rFonts w:ascii="Times New Roman" w:hAnsi="Times New Roman" w:cs="Times New Roman"/>
        </w:rPr>
        <w:t>, dokonano wymiany centrali telefonicznej, zakupiono licencje dla programów w zakresie ewidencji dróg gminnych, arkusza organizacyjnego placówek oświatowych.</w:t>
      </w:r>
      <w:r w:rsidR="00834B89">
        <w:rPr>
          <w:rFonts w:ascii="Times New Roman" w:hAnsi="Times New Roman" w:cs="Times New Roman"/>
        </w:rPr>
        <w:t xml:space="preserve"> </w:t>
      </w:r>
    </w:p>
    <w:p w14:paraId="094D7053" w14:textId="77777777" w:rsidR="00E71382" w:rsidRPr="00655DD6" w:rsidRDefault="00E71382" w:rsidP="00875CC7">
      <w:pPr>
        <w:spacing w:after="0" w:line="120" w:lineRule="auto"/>
        <w:jc w:val="both"/>
        <w:rPr>
          <w:rFonts w:ascii="Times New Roman" w:hAnsi="Times New Roman" w:cs="Times New Roman"/>
          <w:color w:val="FF0000"/>
        </w:rPr>
      </w:pPr>
    </w:p>
    <w:p w14:paraId="7AA52862" w14:textId="77777777" w:rsidR="004E2E74" w:rsidRPr="003F3568" w:rsidRDefault="004E2E74" w:rsidP="00A05555">
      <w:pPr>
        <w:shd w:val="clear" w:color="auto" w:fill="E7E6E6" w:themeFill="background2"/>
        <w:spacing w:after="0" w:line="360" w:lineRule="auto"/>
        <w:jc w:val="both"/>
        <w:rPr>
          <w:rFonts w:ascii="Times New Roman" w:hAnsi="Times New Roman" w:cs="Times New Roman"/>
          <w:b/>
          <w:bCs/>
        </w:rPr>
      </w:pPr>
      <w:r w:rsidRPr="003F3568">
        <w:rPr>
          <w:rFonts w:ascii="Times New Roman" w:hAnsi="Times New Roman" w:cs="Times New Roman"/>
          <w:b/>
          <w:bCs/>
        </w:rPr>
        <w:t>Wydatki majątkowe według poszczególnych obszarów.</w:t>
      </w:r>
    </w:p>
    <w:tbl>
      <w:tblPr>
        <w:tblStyle w:val="Tabelasiatki4akcent3"/>
        <w:tblW w:w="0" w:type="auto"/>
        <w:tblLook w:val="04A0" w:firstRow="1" w:lastRow="0" w:firstColumn="1" w:lastColumn="0" w:noHBand="0" w:noVBand="1"/>
      </w:tblPr>
      <w:tblGrid>
        <w:gridCol w:w="4673"/>
        <w:gridCol w:w="2126"/>
        <w:gridCol w:w="2263"/>
      </w:tblGrid>
      <w:tr w:rsidR="003F3568" w:rsidRPr="003F3568" w14:paraId="2AFAAE52" w14:textId="77777777" w:rsidTr="00A0555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673" w:type="dxa"/>
            <w:vMerge w:val="restart"/>
          </w:tcPr>
          <w:p w14:paraId="2D0B22AD" w14:textId="77777777" w:rsidR="00DA3289" w:rsidRPr="003F3568" w:rsidRDefault="00DA3289" w:rsidP="004E2E74">
            <w:pPr>
              <w:spacing w:line="360" w:lineRule="auto"/>
              <w:jc w:val="center"/>
              <w:rPr>
                <w:rFonts w:ascii="Times New Roman" w:hAnsi="Times New Roman" w:cs="Times New Roman"/>
                <w:color w:val="auto"/>
                <w:sz w:val="20"/>
                <w:szCs w:val="20"/>
              </w:rPr>
            </w:pPr>
            <w:r w:rsidRPr="003F3568">
              <w:rPr>
                <w:rFonts w:ascii="Times New Roman" w:hAnsi="Times New Roman" w:cs="Times New Roman"/>
                <w:color w:val="auto"/>
                <w:sz w:val="20"/>
                <w:szCs w:val="20"/>
              </w:rPr>
              <w:t>Obszar wydatków majątkowych:</w:t>
            </w:r>
          </w:p>
        </w:tc>
        <w:tc>
          <w:tcPr>
            <w:tcW w:w="4389" w:type="dxa"/>
            <w:gridSpan w:val="2"/>
          </w:tcPr>
          <w:p w14:paraId="1F3E100E" w14:textId="107E7FB2" w:rsidR="00DA3289" w:rsidRPr="003F3568" w:rsidRDefault="00DA3289" w:rsidP="00D0612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3F3568">
              <w:rPr>
                <w:rFonts w:ascii="Times New Roman" w:hAnsi="Times New Roman" w:cs="Times New Roman"/>
                <w:color w:val="auto"/>
                <w:sz w:val="20"/>
                <w:szCs w:val="20"/>
              </w:rPr>
              <w:t>Kwota wydatków majątkowych:</w:t>
            </w:r>
          </w:p>
        </w:tc>
      </w:tr>
      <w:tr w:rsidR="003F3568" w:rsidRPr="003F3568" w14:paraId="7383280F" w14:textId="776195FD" w:rsidTr="00A0555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673" w:type="dxa"/>
            <w:vMerge/>
          </w:tcPr>
          <w:p w14:paraId="22A2AF91" w14:textId="77777777" w:rsidR="00DA3289" w:rsidRPr="003F3568" w:rsidRDefault="00DA3289" w:rsidP="004E2E74">
            <w:pPr>
              <w:spacing w:line="360" w:lineRule="auto"/>
              <w:jc w:val="center"/>
              <w:rPr>
                <w:rFonts w:ascii="Times New Roman" w:hAnsi="Times New Roman" w:cs="Times New Roman"/>
                <w:sz w:val="20"/>
                <w:szCs w:val="20"/>
              </w:rPr>
            </w:pPr>
          </w:p>
        </w:tc>
        <w:tc>
          <w:tcPr>
            <w:tcW w:w="2126" w:type="dxa"/>
          </w:tcPr>
          <w:p w14:paraId="563612FC" w14:textId="5F8AEB52" w:rsidR="00DA3289" w:rsidRPr="003F3568" w:rsidRDefault="00DA3289" w:rsidP="004E2E7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3F3568">
              <w:rPr>
                <w:rFonts w:ascii="Times New Roman" w:hAnsi="Times New Roman" w:cs="Times New Roman"/>
                <w:b/>
                <w:bCs/>
                <w:sz w:val="20"/>
                <w:szCs w:val="20"/>
              </w:rPr>
              <w:t>Rok 201</w:t>
            </w:r>
            <w:r w:rsidR="00947C5C" w:rsidRPr="003F3568">
              <w:rPr>
                <w:rFonts w:ascii="Times New Roman" w:hAnsi="Times New Roman" w:cs="Times New Roman"/>
                <w:b/>
                <w:bCs/>
                <w:sz w:val="20"/>
                <w:szCs w:val="20"/>
              </w:rPr>
              <w:t>9</w:t>
            </w:r>
          </w:p>
        </w:tc>
        <w:tc>
          <w:tcPr>
            <w:tcW w:w="2263" w:type="dxa"/>
          </w:tcPr>
          <w:p w14:paraId="75C3F694" w14:textId="3D0B1FF9" w:rsidR="00DA3289" w:rsidRPr="003F3568" w:rsidRDefault="00DA3289" w:rsidP="004E2E7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3F3568">
              <w:rPr>
                <w:rFonts w:ascii="Times New Roman" w:hAnsi="Times New Roman" w:cs="Times New Roman"/>
                <w:b/>
                <w:bCs/>
                <w:sz w:val="20"/>
                <w:szCs w:val="20"/>
              </w:rPr>
              <w:t>Rok 20</w:t>
            </w:r>
            <w:r w:rsidR="00947C5C" w:rsidRPr="003F3568">
              <w:rPr>
                <w:rFonts w:ascii="Times New Roman" w:hAnsi="Times New Roman" w:cs="Times New Roman"/>
                <w:b/>
                <w:bCs/>
                <w:sz w:val="20"/>
                <w:szCs w:val="20"/>
              </w:rPr>
              <w:t>20</w:t>
            </w:r>
            <w:r w:rsidRPr="003F3568">
              <w:rPr>
                <w:rFonts w:ascii="Times New Roman" w:hAnsi="Times New Roman" w:cs="Times New Roman"/>
                <w:b/>
                <w:bCs/>
                <w:sz w:val="20"/>
                <w:szCs w:val="20"/>
              </w:rPr>
              <w:t xml:space="preserve"> </w:t>
            </w:r>
          </w:p>
        </w:tc>
      </w:tr>
      <w:tr w:rsidR="003F3568" w:rsidRPr="003F3568" w14:paraId="4FB90A9E" w14:textId="41797FF3" w:rsidTr="00A05555">
        <w:tc>
          <w:tcPr>
            <w:cnfStyle w:val="001000000000" w:firstRow="0" w:lastRow="0" w:firstColumn="1" w:lastColumn="0" w:oddVBand="0" w:evenVBand="0" w:oddHBand="0" w:evenHBand="0" w:firstRowFirstColumn="0" w:firstRowLastColumn="0" w:lastRowFirstColumn="0" w:lastRowLastColumn="0"/>
            <w:tcW w:w="4673" w:type="dxa"/>
          </w:tcPr>
          <w:p w14:paraId="6DFE5355" w14:textId="77777777" w:rsidR="00947C5C" w:rsidRPr="003F3568" w:rsidRDefault="00947C5C" w:rsidP="00947C5C">
            <w:pPr>
              <w:spacing w:line="360" w:lineRule="auto"/>
              <w:jc w:val="both"/>
              <w:rPr>
                <w:rFonts w:ascii="Times New Roman" w:hAnsi="Times New Roman" w:cs="Times New Roman"/>
                <w:sz w:val="20"/>
                <w:szCs w:val="20"/>
              </w:rPr>
            </w:pPr>
            <w:r w:rsidRPr="003F3568">
              <w:rPr>
                <w:rFonts w:ascii="Times New Roman" w:hAnsi="Times New Roman" w:cs="Times New Roman"/>
                <w:sz w:val="20"/>
                <w:szCs w:val="20"/>
              </w:rPr>
              <w:t xml:space="preserve">Infrastruktura wodociągowa i kanalizacji sanitarnej </w:t>
            </w:r>
          </w:p>
        </w:tc>
        <w:tc>
          <w:tcPr>
            <w:tcW w:w="2126" w:type="dxa"/>
          </w:tcPr>
          <w:p w14:paraId="50CFD206" w14:textId="07ADAEC2" w:rsidR="00947C5C" w:rsidRPr="00447938" w:rsidRDefault="00947C5C" w:rsidP="00947C5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47938">
              <w:rPr>
                <w:rFonts w:ascii="Times New Roman" w:hAnsi="Times New Roman" w:cs="Times New Roman"/>
                <w:sz w:val="20"/>
                <w:szCs w:val="20"/>
              </w:rPr>
              <w:t>15.888.751,93zł</w:t>
            </w:r>
          </w:p>
        </w:tc>
        <w:tc>
          <w:tcPr>
            <w:tcW w:w="2263" w:type="dxa"/>
          </w:tcPr>
          <w:p w14:paraId="6D2E6E3B" w14:textId="47856A1E" w:rsidR="00947C5C" w:rsidRPr="003F3568" w:rsidRDefault="00420C0C" w:rsidP="00447938">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eastAsia="Calibri" w:hAnsi="Times New Roman" w:cs="Times New Roman"/>
                <w:b/>
                <w:bCs/>
                <w:sz w:val="20"/>
                <w:szCs w:val="20"/>
              </w:rPr>
              <w:t xml:space="preserve">   </w:t>
            </w:r>
            <w:r w:rsidR="00947C5C" w:rsidRPr="003F3568">
              <w:rPr>
                <w:rFonts w:ascii="Times New Roman" w:eastAsia="Calibri" w:hAnsi="Times New Roman" w:cs="Times New Roman"/>
                <w:b/>
                <w:bCs/>
                <w:sz w:val="20"/>
                <w:szCs w:val="20"/>
              </w:rPr>
              <w:t>3.494.309,15zł</w:t>
            </w:r>
          </w:p>
        </w:tc>
      </w:tr>
      <w:tr w:rsidR="003F3568" w:rsidRPr="003F3568" w14:paraId="0D1FD753" w14:textId="176B0C6A" w:rsidTr="00A05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8D93275" w14:textId="77777777" w:rsidR="00947C5C" w:rsidRPr="003F3568" w:rsidRDefault="00947C5C" w:rsidP="00947C5C">
            <w:pPr>
              <w:spacing w:line="360" w:lineRule="auto"/>
              <w:jc w:val="both"/>
              <w:rPr>
                <w:rFonts w:ascii="Times New Roman" w:hAnsi="Times New Roman" w:cs="Times New Roman"/>
                <w:sz w:val="20"/>
                <w:szCs w:val="20"/>
              </w:rPr>
            </w:pPr>
            <w:r w:rsidRPr="003F3568">
              <w:rPr>
                <w:rFonts w:ascii="Times New Roman" w:hAnsi="Times New Roman" w:cs="Times New Roman"/>
                <w:sz w:val="20"/>
                <w:szCs w:val="20"/>
              </w:rPr>
              <w:t>Infrastruktura drogowa</w:t>
            </w:r>
          </w:p>
        </w:tc>
        <w:tc>
          <w:tcPr>
            <w:tcW w:w="2126" w:type="dxa"/>
          </w:tcPr>
          <w:p w14:paraId="0F716AEE" w14:textId="54EB4EA6" w:rsidR="00947C5C" w:rsidRPr="00447938" w:rsidRDefault="00447938" w:rsidP="00947C5C">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47938">
              <w:rPr>
                <w:rFonts w:ascii="Times New Roman" w:hAnsi="Times New Roman" w:cs="Times New Roman"/>
                <w:sz w:val="20"/>
                <w:szCs w:val="20"/>
              </w:rPr>
              <w:t>4.788.051,38zł</w:t>
            </w:r>
          </w:p>
        </w:tc>
        <w:tc>
          <w:tcPr>
            <w:tcW w:w="2263" w:type="dxa"/>
          </w:tcPr>
          <w:p w14:paraId="00C7FD87" w14:textId="37096901" w:rsidR="00947C5C" w:rsidRPr="003F3568" w:rsidRDefault="00420C0C" w:rsidP="00447938">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     </w:t>
            </w:r>
            <w:r w:rsidR="00447938">
              <w:rPr>
                <w:rFonts w:ascii="Times New Roman" w:hAnsi="Times New Roman" w:cs="Times New Roman"/>
                <w:b/>
                <w:bCs/>
                <w:sz w:val="20"/>
                <w:szCs w:val="20"/>
              </w:rPr>
              <w:t>4.429.982,83zł</w:t>
            </w:r>
            <w:r>
              <w:rPr>
                <w:rFonts w:ascii="Times New Roman" w:hAnsi="Times New Roman" w:cs="Times New Roman"/>
                <w:b/>
                <w:bCs/>
                <w:sz w:val="20"/>
                <w:szCs w:val="20"/>
              </w:rPr>
              <w:t xml:space="preserve">  </w:t>
            </w:r>
          </w:p>
        </w:tc>
      </w:tr>
      <w:tr w:rsidR="003F3568" w:rsidRPr="003F3568" w14:paraId="564813F8" w14:textId="01383432" w:rsidTr="00A05555">
        <w:tc>
          <w:tcPr>
            <w:cnfStyle w:val="001000000000" w:firstRow="0" w:lastRow="0" w:firstColumn="1" w:lastColumn="0" w:oddVBand="0" w:evenVBand="0" w:oddHBand="0" w:evenHBand="0" w:firstRowFirstColumn="0" w:firstRowLastColumn="0" w:lastRowFirstColumn="0" w:lastRowLastColumn="0"/>
            <w:tcW w:w="4673" w:type="dxa"/>
          </w:tcPr>
          <w:p w14:paraId="19943ABC" w14:textId="77777777" w:rsidR="00947C5C" w:rsidRPr="003F3568" w:rsidRDefault="00947C5C" w:rsidP="00947C5C">
            <w:pPr>
              <w:spacing w:line="360" w:lineRule="auto"/>
              <w:jc w:val="both"/>
              <w:rPr>
                <w:rFonts w:ascii="Times New Roman" w:hAnsi="Times New Roman" w:cs="Times New Roman"/>
                <w:sz w:val="20"/>
                <w:szCs w:val="20"/>
              </w:rPr>
            </w:pPr>
            <w:r w:rsidRPr="003F3568">
              <w:rPr>
                <w:rFonts w:ascii="Times New Roman" w:hAnsi="Times New Roman" w:cs="Times New Roman"/>
                <w:sz w:val="20"/>
                <w:szCs w:val="20"/>
              </w:rPr>
              <w:t>Oświata i edukacja</w:t>
            </w:r>
          </w:p>
        </w:tc>
        <w:tc>
          <w:tcPr>
            <w:tcW w:w="2126" w:type="dxa"/>
          </w:tcPr>
          <w:p w14:paraId="669DFEE2" w14:textId="4C0B3902" w:rsidR="00947C5C" w:rsidRPr="00447938" w:rsidRDefault="00947C5C" w:rsidP="00947C5C">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47938">
              <w:rPr>
                <w:rFonts w:ascii="Times New Roman" w:hAnsi="Times New Roman" w:cs="Times New Roman"/>
                <w:sz w:val="20"/>
                <w:szCs w:val="20"/>
              </w:rPr>
              <w:t>97.989,11zł</w:t>
            </w:r>
          </w:p>
        </w:tc>
        <w:tc>
          <w:tcPr>
            <w:tcW w:w="2263" w:type="dxa"/>
          </w:tcPr>
          <w:p w14:paraId="643719C2" w14:textId="706C8C30" w:rsidR="00947C5C" w:rsidRPr="003F3568" w:rsidRDefault="00420C0C" w:rsidP="00447938">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         </w:t>
            </w:r>
            <w:r w:rsidR="00947C5C" w:rsidRPr="003F3568">
              <w:rPr>
                <w:rFonts w:ascii="Times New Roman" w:hAnsi="Times New Roman" w:cs="Times New Roman"/>
                <w:b/>
                <w:bCs/>
                <w:sz w:val="20"/>
                <w:szCs w:val="20"/>
              </w:rPr>
              <w:t>35.744,59zł</w:t>
            </w:r>
          </w:p>
        </w:tc>
      </w:tr>
      <w:tr w:rsidR="003F3568" w:rsidRPr="003F3568" w14:paraId="274094EC" w14:textId="7DC6F706" w:rsidTr="00A05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632F234" w14:textId="77777777" w:rsidR="00947C5C" w:rsidRPr="003F3568" w:rsidRDefault="00947C5C" w:rsidP="00947C5C">
            <w:pPr>
              <w:spacing w:line="360" w:lineRule="auto"/>
              <w:jc w:val="both"/>
              <w:rPr>
                <w:rFonts w:ascii="Times New Roman" w:hAnsi="Times New Roman" w:cs="Times New Roman"/>
                <w:sz w:val="20"/>
                <w:szCs w:val="20"/>
              </w:rPr>
            </w:pPr>
            <w:r w:rsidRPr="003F3568">
              <w:rPr>
                <w:rFonts w:ascii="Times New Roman" w:hAnsi="Times New Roman" w:cs="Times New Roman"/>
                <w:sz w:val="20"/>
                <w:szCs w:val="20"/>
              </w:rPr>
              <w:t>Bezpieczeństwo publiczne</w:t>
            </w:r>
          </w:p>
        </w:tc>
        <w:tc>
          <w:tcPr>
            <w:tcW w:w="2126" w:type="dxa"/>
          </w:tcPr>
          <w:p w14:paraId="0B8277F4" w14:textId="6596EE39" w:rsidR="00947C5C" w:rsidRPr="00447938" w:rsidRDefault="00947C5C" w:rsidP="00947C5C">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47938">
              <w:rPr>
                <w:rFonts w:ascii="Times New Roman" w:hAnsi="Times New Roman" w:cs="Times New Roman"/>
                <w:sz w:val="20"/>
                <w:szCs w:val="20"/>
              </w:rPr>
              <w:t>322.590,40zł</w:t>
            </w:r>
          </w:p>
        </w:tc>
        <w:tc>
          <w:tcPr>
            <w:tcW w:w="2263" w:type="dxa"/>
          </w:tcPr>
          <w:p w14:paraId="54FF9DB6" w14:textId="2A66C77D" w:rsidR="00947C5C" w:rsidRPr="003F3568" w:rsidRDefault="00420C0C" w:rsidP="00447938">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         </w:t>
            </w:r>
            <w:r w:rsidR="00947C5C" w:rsidRPr="003F3568">
              <w:rPr>
                <w:rFonts w:ascii="Times New Roman" w:hAnsi="Times New Roman" w:cs="Times New Roman"/>
                <w:b/>
                <w:bCs/>
                <w:sz w:val="20"/>
                <w:szCs w:val="20"/>
              </w:rPr>
              <w:t>32.168,63zł</w:t>
            </w:r>
          </w:p>
        </w:tc>
      </w:tr>
      <w:tr w:rsidR="003F3568" w:rsidRPr="003F3568" w14:paraId="6B385230" w14:textId="0B497A24" w:rsidTr="00A05555">
        <w:trPr>
          <w:trHeight w:val="254"/>
        </w:trPr>
        <w:tc>
          <w:tcPr>
            <w:cnfStyle w:val="001000000000" w:firstRow="0" w:lastRow="0" w:firstColumn="1" w:lastColumn="0" w:oddVBand="0" w:evenVBand="0" w:oddHBand="0" w:evenHBand="0" w:firstRowFirstColumn="0" w:firstRowLastColumn="0" w:lastRowFirstColumn="0" w:lastRowLastColumn="0"/>
            <w:tcW w:w="4673" w:type="dxa"/>
          </w:tcPr>
          <w:p w14:paraId="739DEDEF" w14:textId="77777777" w:rsidR="00947C5C" w:rsidRPr="003F3568" w:rsidRDefault="00947C5C" w:rsidP="00947C5C">
            <w:pPr>
              <w:spacing w:line="360" w:lineRule="auto"/>
              <w:jc w:val="both"/>
              <w:rPr>
                <w:rFonts w:ascii="Times New Roman" w:hAnsi="Times New Roman" w:cs="Times New Roman"/>
                <w:sz w:val="20"/>
                <w:szCs w:val="20"/>
              </w:rPr>
            </w:pPr>
            <w:r w:rsidRPr="003F3568">
              <w:rPr>
                <w:rFonts w:ascii="Times New Roman" w:hAnsi="Times New Roman" w:cs="Times New Roman"/>
                <w:sz w:val="20"/>
                <w:szCs w:val="20"/>
              </w:rPr>
              <w:t>Gospodarka komunalna</w:t>
            </w:r>
          </w:p>
        </w:tc>
        <w:tc>
          <w:tcPr>
            <w:tcW w:w="2126" w:type="dxa"/>
          </w:tcPr>
          <w:p w14:paraId="0CBDDF9D" w14:textId="6A3DDB25" w:rsidR="00947C5C" w:rsidRPr="00447938" w:rsidRDefault="00947C5C" w:rsidP="00947C5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47938">
              <w:rPr>
                <w:rFonts w:ascii="Times New Roman" w:hAnsi="Times New Roman" w:cs="Times New Roman"/>
                <w:sz w:val="20"/>
                <w:szCs w:val="20"/>
              </w:rPr>
              <w:t>240.923,06zł</w:t>
            </w:r>
          </w:p>
        </w:tc>
        <w:tc>
          <w:tcPr>
            <w:tcW w:w="2263" w:type="dxa"/>
          </w:tcPr>
          <w:p w14:paraId="1CDF6B88" w14:textId="53B5850E" w:rsidR="00947C5C" w:rsidRPr="003F3568" w:rsidRDefault="00420C0C" w:rsidP="00447938">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       </w:t>
            </w:r>
            <w:r w:rsidR="00947C5C" w:rsidRPr="003F3568">
              <w:rPr>
                <w:rFonts w:ascii="Times New Roman" w:hAnsi="Times New Roman" w:cs="Times New Roman"/>
                <w:b/>
                <w:bCs/>
                <w:sz w:val="20"/>
                <w:szCs w:val="20"/>
              </w:rPr>
              <w:t>201.857,80zł</w:t>
            </w:r>
          </w:p>
        </w:tc>
      </w:tr>
      <w:tr w:rsidR="003F3568" w:rsidRPr="003F3568" w14:paraId="4399FEDD" w14:textId="5D3D0E31" w:rsidTr="00A05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AB5F891" w14:textId="71C3AF31" w:rsidR="00947C5C" w:rsidRPr="003F3568" w:rsidRDefault="00947C5C" w:rsidP="00947C5C">
            <w:pPr>
              <w:spacing w:line="360" w:lineRule="auto"/>
              <w:jc w:val="both"/>
              <w:rPr>
                <w:rFonts w:ascii="Times New Roman" w:hAnsi="Times New Roman" w:cs="Times New Roman"/>
                <w:sz w:val="20"/>
                <w:szCs w:val="20"/>
              </w:rPr>
            </w:pPr>
            <w:r w:rsidRPr="003F3568">
              <w:rPr>
                <w:rFonts w:ascii="Times New Roman" w:hAnsi="Times New Roman" w:cs="Times New Roman"/>
                <w:sz w:val="20"/>
                <w:szCs w:val="20"/>
              </w:rPr>
              <w:t>Pomoc społeczna, ochrona zdrowia</w:t>
            </w:r>
          </w:p>
        </w:tc>
        <w:tc>
          <w:tcPr>
            <w:tcW w:w="2126" w:type="dxa"/>
          </w:tcPr>
          <w:p w14:paraId="620DB9B3" w14:textId="620CFD7F" w:rsidR="00947C5C" w:rsidRPr="00447938" w:rsidRDefault="00947C5C" w:rsidP="00947C5C">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47938">
              <w:rPr>
                <w:rFonts w:ascii="Times New Roman" w:hAnsi="Times New Roman" w:cs="Times New Roman"/>
                <w:sz w:val="20"/>
                <w:szCs w:val="20"/>
              </w:rPr>
              <w:t>25.000,00zł</w:t>
            </w:r>
          </w:p>
        </w:tc>
        <w:tc>
          <w:tcPr>
            <w:tcW w:w="2263" w:type="dxa"/>
          </w:tcPr>
          <w:p w14:paraId="0A564E2A" w14:textId="7C86A003" w:rsidR="00947C5C" w:rsidRPr="003F3568" w:rsidRDefault="00420C0C" w:rsidP="00447938">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        </w:t>
            </w:r>
            <w:r w:rsidR="00C54984" w:rsidRPr="003F3568">
              <w:rPr>
                <w:rFonts w:ascii="Times New Roman" w:hAnsi="Times New Roman" w:cs="Times New Roman"/>
                <w:b/>
                <w:bCs/>
                <w:sz w:val="20"/>
                <w:szCs w:val="20"/>
              </w:rPr>
              <w:t>41.069,80</w:t>
            </w:r>
            <w:r w:rsidR="00947C5C" w:rsidRPr="003F3568">
              <w:rPr>
                <w:rFonts w:ascii="Times New Roman" w:hAnsi="Times New Roman" w:cs="Times New Roman"/>
                <w:b/>
                <w:bCs/>
                <w:sz w:val="20"/>
                <w:szCs w:val="20"/>
              </w:rPr>
              <w:t>zł</w:t>
            </w:r>
          </w:p>
        </w:tc>
      </w:tr>
      <w:tr w:rsidR="003F3568" w:rsidRPr="003F3568" w14:paraId="6EFB5367" w14:textId="77872D43" w:rsidTr="00A05555">
        <w:tc>
          <w:tcPr>
            <w:cnfStyle w:val="001000000000" w:firstRow="0" w:lastRow="0" w:firstColumn="1" w:lastColumn="0" w:oddVBand="0" w:evenVBand="0" w:oddHBand="0" w:evenHBand="0" w:firstRowFirstColumn="0" w:firstRowLastColumn="0" w:lastRowFirstColumn="0" w:lastRowLastColumn="0"/>
            <w:tcW w:w="4673" w:type="dxa"/>
          </w:tcPr>
          <w:p w14:paraId="05D34146" w14:textId="77777777" w:rsidR="00947C5C" w:rsidRPr="003F3568" w:rsidRDefault="00947C5C" w:rsidP="00947C5C">
            <w:pPr>
              <w:spacing w:line="360" w:lineRule="auto"/>
              <w:jc w:val="both"/>
              <w:rPr>
                <w:rFonts w:ascii="Times New Roman" w:hAnsi="Times New Roman" w:cs="Times New Roman"/>
                <w:sz w:val="20"/>
                <w:szCs w:val="20"/>
              </w:rPr>
            </w:pPr>
            <w:r w:rsidRPr="003F3568">
              <w:rPr>
                <w:rFonts w:ascii="Times New Roman" w:hAnsi="Times New Roman" w:cs="Times New Roman"/>
                <w:sz w:val="20"/>
                <w:szCs w:val="20"/>
              </w:rPr>
              <w:t>Ochrona środowiska</w:t>
            </w:r>
          </w:p>
        </w:tc>
        <w:tc>
          <w:tcPr>
            <w:tcW w:w="2126" w:type="dxa"/>
          </w:tcPr>
          <w:p w14:paraId="147BDDDE" w14:textId="2765CFEC" w:rsidR="00947C5C" w:rsidRPr="00447938" w:rsidRDefault="00947C5C" w:rsidP="00947C5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47938">
              <w:rPr>
                <w:rFonts w:ascii="Times New Roman" w:hAnsi="Times New Roman" w:cs="Times New Roman"/>
                <w:sz w:val="20"/>
                <w:szCs w:val="20"/>
              </w:rPr>
              <w:t xml:space="preserve">73.850,00zł </w:t>
            </w:r>
          </w:p>
        </w:tc>
        <w:tc>
          <w:tcPr>
            <w:tcW w:w="2263" w:type="dxa"/>
          </w:tcPr>
          <w:p w14:paraId="17E05861" w14:textId="47B3CDEE" w:rsidR="00947C5C" w:rsidRPr="003F3568" w:rsidRDefault="00420C0C" w:rsidP="00447938">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      </w:t>
            </w:r>
            <w:r w:rsidR="00947C5C" w:rsidRPr="003F3568">
              <w:rPr>
                <w:rFonts w:ascii="Times New Roman" w:hAnsi="Times New Roman" w:cs="Times New Roman"/>
                <w:b/>
                <w:bCs/>
                <w:sz w:val="20"/>
                <w:szCs w:val="20"/>
              </w:rPr>
              <w:t>410.650,80zł</w:t>
            </w:r>
          </w:p>
        </w:tc>
      </w:tr>
      <w:tr w:rsidR="003F3568" w:rsidRPr="003F3568" w14:paraId="1E18B272" w14:textId="45CE404E" w:rsidTr="00A05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ABB9ABE" w14:textId="53B5911F" w:rsidR="00947C5C" w:rsidRPr="003F3568" w:rsidRDefault="00947C5C" w:rsidP="00947C5C">
            <w:pPr>
              <w:spacing w:line="360" w:lineRule="auto"/>
              <w:jc w:val="both"/>
              <w:rPr>
                <w:rFonts w:ascii="Times New Roman" w:hAnsi="Times New Roman" w:cs="Times New Roman"/>
                <w:sz w:val="20"/>
                <w:szCs w:val="20"/>
              </w:rPr>
            </w:pPr>
            <w:r w:rsidRPr="003F3568">
              <w:rPr>
                <w:rFonts w:ascii="Times New Roman" w:hAnsi="Times New Roman" w:cs="Times New Roman"/>
                <w:sz w:val="20"/>
                <w:szCs w:val="20"/>
              </w:rPr>
              <w:t xml:space="preserve">Kultura i ochrona dziedzictwa narodowego </w:t>
            </w:r>
          </w:p>
        </w:tc>
        <w:tc>
          <w:tcPr>
            <w:tcW w:w="2126" w:type="dxa"/>
          </w:tcPr>
          <w:p w14:paraId="4A2C3C78" w14:textId="07E661F6" w:rsidR="00947C5C" w:rsidRPr="00447938" w:rsidRDefault="00947C5C" w:rsidP="00947C5C">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47938">
              <w:rPr>
                <w:rFonts w:ascii="Times New Roman" w:hAnsi="Times New Roman" w:cs="Times New Roman"/>
                <w:sz w:val="20"/>
                <w:szCs w:val="20"/>
              </w:rPr>
              <w:t>79.345,00zł</w:t>
            </w:r>
          </w:p>
        </w:tc>
        <w:tc>
          <w:tcPr>
            <w:tcW w:w="2263" w:type="dxa"/>
          </w:tcPr>
          <w:p w14:paraId="1485DAE3" w14:textId="7EF6A7B6" w:rsidR="00947C5C" w:rsidRPr="003F3568" w:rsidRDefault="00420C0C" w:rsidP="00447938">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        </w:t>
            </w:r>
            <w:r w:rsidR="00947C5C" w:rsidRPr="003F3568">
              <w:rPr>
                <w:rFonts w:ascii="Times New Roman" w:hAnsi="Times New Roman" w:cs="Times New Roman"/>
                <w:b/>
                <w:bCs/>
                <w:sz w:val="20"/>
                <w:szCs w:val="20"/>
              </w:rPr>
              <w:t>27.779,00zł</w:t>
            </w:r>
          </w:p>
        </w:tc>
      </w:tr>
      <w:tr w:rsidR="003F3568" w:rsidRPr="003F3568" w14:paraId="6A560271" w14:textId="77777777" w:rsidTr="00A05555">
        <w:tc>
          <w:tcPr>
            <w:cnfStyle w:val="001000000000" w:firstRow="0" w:lastRow="0" w:firstColumn="1" w:lastColumn="0" w:oddVBand="0" w:evenVBand="0" w:oddHBand="0" w:evenHBand="0" w:firstRowFirstColumn="0" w:firstRowLastColumn="0" w:lastRowFirstColumn="0" w:lastRowLastColumn="0"/>
            <w:tcW w:w="4673" w:type="dxa"/>
          </w:tcPr>
          <w:p w14:paraId="1081313E" w14:textId="1633B7B5" w:rsidR="00947C5C" w:rsidRPr="003F3568" w:rsidRDefault="00947C5C" w:rsidP="00947C5C">
            <w:pPr>
              <w:spacing w:line="360" w:lineRule="auto"/>
              <w:jc w:val="both"/>
              <w:rPr>
                <w:rFonts w:ascii="Times New Roman" w:hAnsi="Times New Roman" w:cs="Times New Roman"/>
                <w:sz w:val="20"/>
                <w:szCs w:val="20"/>
              </w:rPr>
            </w:pPr>
            <w:r w:rsidRPr="003F3568">
              <w:rPr>
                <w:rFonts w:ascii="Times New Roman" w:hAnsi="Times New Roman" w:cs="Times New Roman"/>
                <w:sz w:val="20"/>
                <w:szCs w:val="20"/>
              </w:rPr>
              <w:t>Kultura fizyczna i sport</w:t>
            </w:r>
          </w:p>
        </w:tc>
        <w:tc>
          <w:tcPr>
            <w:tcW w:w="2126" w:type="dxa"/>
          </w:tcPr>
          <w:p w14:paraId="474AD9AF" w14:textId="2C48C9F3" w:rsidR="00947C5C" w:rsidRPr="00447938" w:rsidRDefault="00947C5C" w:rsidP="00947C5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47938">
              <w:rPr>
                <w:rFonts w:ascii="Times New Roman" w:hAnsi="Times New Roman" w:cs="Times New Roman"/>
                <w:sz w:val="20"/>
                <w:szCs w:val="20"/>
              </w:rPr>
              <w:t>660.082,61zł</w:t>
            </w:r>
          </w:p>
        </w:tc>
        <w:tc>
          <w:tcPr>
            <w:tcW w:w="2263" w:type="dxa"/>
          </w:tcPr>
          <w:p w14:paraId="1D8DF754" w14:textId="66D6ACB8" w:rsidR="00947C5C" w:rsidRPr="003F3568" w:rsidRDefault="00420C0C" w:rsidP="00447938">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      </w:t>
            </w:r>
            <w:r w:rsidR="00947C5C" w:rsidRPr="003F3568">
              <w:rPr>
                <w:rFonts w:ascii="Times New Roman" w:hAnsi="Times New Roman" w:cs="Times New Roman"/>
                <w:b/>
                <w:bCs/>
                <w:sz w:val="20"/>
                <w:szCs w:val="20"/>
              </w:rPr>
              <w:t>632.078,43zł</w:t>
            </w:r>
          </w:p>
        </w:tc>
      </w:tr>
      <w:tr w:rsidR="003F3568" w:rsidRPr="003F3568" w14:paraId="59EF38CB" w14:textId="2CC39A1F" w:rsidTr="00A05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48273A4" w14:textId="77777777" w:rsidR="00947C5C" w:rsidRPr="003F3568" w:rsidRDefault="00947C5C" w:rsidP="00947C5C">
            <w:pPr>
              <w:spacing w:line="360" w:lineRule="auto"/>
              <w:jc w:val="both"/>
              <w:rPr>
                <w:rFonts w:ascii="Times New Roman" w:hAnsi="Times New Roman" w:cs="Times New Roman"/>
                <w:sz w:val="20"/>
                <w:szCs w:val="20"/>
              </w:rPr>
            </w:pPr>
            <w:r w:rsidRPr="003F3568">
              <w:rPr>
                <w:rFonts w:ascii="Times New Roman" w:hAnsi="Times New Roman" w:cs="Times New Roman"/>
                <w:sz w:val="20"/>
                <w:szCs w:val="20"/>
              </w:rPr>
              <w:t>Administracja publiczna</w:t>
            </w:r>
          </w:p>
        </w:tc>
        <w:tc>
          <w:tcPr>
            <w:tcW w:w="2126" w:type="dxa"/>
          </w:tcPr>
          <w:p w14:paraId="0B9B2536" w14:textId="7F782FDD" w:rsidR="00947C5C" w:rsidRPr="00447938" w:rsidRDefault="00947C5C" w:rsidP="00947C5C">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47938">
              <w:rPr>
                <w:rFonts w:ascii="Times New Roman" w:hAnsi="Times New Roman" w:cs="Times New Roman"/>
                <w:sz w:val="20"/>
                <w:szCs w:val="20"/>
              </w:rPr>
              <w:t>62.315,97zł</w:t>
            </w:r>
          </w:p>
        </w:tc>
        <w:tc>
          <w:tcPr>
            <w:tcW w:w="2263" w:type="dxa"/>
          </w:tcPr>
          <w:p w14:paraId="66FC7359" w14:textId="37F25651" w:rsidR="00947C5C" w:rsidRPr="003F3568" w:rsidRDefault="00420C0C" w:rsidP="00447938">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     </w:t>
            </w:r>
            <w:r w:rsidR="00947C5C" w:rsidRPr="003F3568">
              <w:rPr>
                <w:rFonts w:ascii="Times New Roman" w:hAnsi="Times New Roman" w:cs="Times New Roman"/>
                <w:b/>
                <w:bCs/>
                <w:sz w:val="20"/>
                <w:szCs w:val="20"/>
              </w:rPr>
              <w:t>105.112,90zł</w:t>
            </w:r>
          </w:p>
        </w:tc>
      </w:tr>
      <w:tr w:rsidR="003F3568" w:rsidRPr="003F3568" w14:paraId="15765F26" w14:textId="02FDB4CB" w:rsidTr="00A05555">
        <w:tc>
          <w:tcPr>
            <w:cnfStyle w:val="001000000000" w:firstRow="0" w:lastRow="0" w:firstColumn="1" w:lastColumn="0" w:oddVBand="0" w:evenVBand="0" w:oddHBand="0" w:evenHBand="0" w:firstRowFirstColumn="0" w:firstRowLastColumn="0" w:lastRowFirstColumn="0" w:lastRowLastColumn="0"/>
            <w:tcW w:w="4673" w:type="dxa"/>
          </w:tcPr>
          <w:p w14:paraId="4962BC15" w14:textId="77777777" w:rsidR="00947C5C" w:rsidRPr="003F3568" w:rsidRDefault="00947C5C" w:rsidP="00947C5C">
            <w:pPr>
              <w:spacing w:line="360" w:lineRule="auto"/>
              <w:jc w:val="both"/>
              <w:rPr>
                <w:rFonts w:ascii="Times New Roman" w:hAnsi="Times New Roman" w:cs="Times New Roman"/>
                <w:sz w:val="20"/>
                <w:szCs w:val="20"/>
              </w:rPr>
            </w:pPr>
            <w:r w:rsidRPr="003F3568">
              <w:rPr>
                <w:rFonts w:ascii="Times New Roman" w:hAnsi="Times New Roman" w:cs="Times New Roman"/>
                <w:sz w:val="20"/>
                <w:szCs w:val="20"/>
              </w:rPr>
              <w:t xml:space="preserve">Ogółem: </w:t>
            </w:r>
          </w:p>
        </w:tc>
        <w:tc>
          <w:tcPr>
            <w:tcW w:w="2126" w:type="dxa"/>
          </w:tcPr>
          <w:p w14:paraId="6BD64087" w14:textId="40D12127" w:rsidR="00947C5C" w:rsidRPr="00447938" w:rsidRDefault="00947C5C" w:rsidP="00947C5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47938">
              <w:rPr>
                <w:rFonts w:ascii="Times New Roman" w:hAnsi="Times New Roman" w:cs="Times New Roman"/>
                <w:sz w:val="20"/>
                <w:szCs w:val="20"/>
              </w:rPr>
              <w:t>20.471.284,44zł</w:t>
            </w:r>
          </w:p>
        </w:tc>
        <w:tc>
          <w:tcPr>
            <w:tcW w:w="2263" w:type="dxa"/>
          </w:tcPr>
          <w:p w14:paraId="5A0D779B" w14:textId="285A1E70" w:rsidR="00947C5C" w:rsidRPr="003F3568" w:rsidRDefault="00420C0C" w:rsidP="00447938">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  </w:t>
            </w:r>
            <w:r w:rsidR="00A05555" w:rsidRPr="003F3568">
              <w:rPr>
                <w:rFonts w:ascii="Times New Roman" w:hAnsi="Times New Roman" w:cs="Times New Roman"/>
                <w:b/>
                <w:bCs/>
                <w:sz w:val="20"/>
                <w:szCs w:val="20"/>
              </w:rPr>
              <w:t>9.230.754,03zł</w:t>
            </w:r>
          </w:p>
        </w:tc>
      </w:tr>
    </w:tbl>
    <w:p w14:paraId="364E7BF0" w14:textId="7F0E098D" w:rsidR="009B7FC0" w:rsidRPr="008B2499" w:rsidRDefault="00F94600" w:rsidP="00875CC7">
      <w:pPr>
        <w:spacing w:line="120" w:lineRule="auto"/>
        <w:jc w:val="both"/>
        <w:rPr>
          <w:rFonts w:ascii="Times New Roman" w:hAnsi="Times New Roman" w:cs="Times New Roman"/>
          <w:i/>
          <w:iCs/>
          <w:sz w:val="18"/>
          <w:szCs w:val="18"/>
        </w:rPr>
      </w:pPr>
      <w:r>
        <w:rPr>
          <w:rFonts w:ascii="Times New Roman" w:hAnsi="Times New Roman" w:cs="Times New Roman"/>
          <w:i/>
          <w:iCs/>
          <w:sz w:val="18"/>
          <w:szCs w:val="18"/>
        </w:rPr>
        <w:t>.</w:t>
      </w:r>
    </w:p>
    <w:p w14:paraId="4EB4B757" w14:textId="77777777" w:rsidR="004E2E74" w:rsidRPr="00821FAC" w:rsidRDefault="004E2E74" w:rsidP="009E4A60">
      <w:pPr>
        <w:shd w:val="clear" w:color="auto" w:fill="E7E6E6" w:themeFill="background2"/>
        <w:jc w:val="both"/>
        <w:rPr>
          <w:rFonts w:ascii="Times New Roman" w:hAnsi="Times New Roman" w:cs="Times New Roman"/>
          <w:b/>
          <w:bCs/>
        </w:rPr>
      </w:pPr>
      <w:r w:rsidRPr="00821FAC">
        <w:rPr>
          <w:rFonts w:ascii="Times New Roman" w:hAnsi="Times New Roman" w:cs="Times New Roman"/>
          <w:b/>
          <w:bCs/>
        </w:rPr>
        <w:t>Nie zrealizowano następujących zadań inwestycyjnych:</w:t>
      </w:r>
    </w:p>
    <w:p w14:paraId="769875AF" w14:textId="2E48EBE4" w:rsidR="00E52BA1" w:rsidRPr="005A6466" w:rsidRDefault="00E52BA1" w:rsidP="00E52BA1">
      <w:pPr>
        <w:spacing w:line="276" w:lineRule="auto"/>
        <w:jc w:val="both"/>
        <w:rPr>
          <w:rFonts w:ascii="Times New Roman" w:hAnsi="Times New Roman" w:cs="Times New Roman"/>
          <w:b/>
          <w:bCs/>
          <w:i/>
          <w:iCs/>
        </w:rPr>
      </w:pPr>
      <w:r w:rsidRPr="005A6466">
        <w:rPr>
          <w:rFonts w:ascii="Times New Roman" w:hAnsi="Times New Roman" w:cs="Times New Roman"/>
          <w:b/>
          <w:bCs/>
        </w:rPr>
        <w:t>Budowa świetlicy wiejskiej w Robakowie</w:t>
      </w:r>
      <w:r w:rsidRPr="00821FAC">
        <w:rPr>
          <w:rFonts w:ascii="Times New Roman" w:hAnsi="Times New Roman" w:cs="Times New Roman"/>
        </w:rPr>
        <w:t xml:space="preserve"> – </w:t>
      </w:r>
      <w:r w:rsidR="00821446" w:rsidRPr="00B13EE7">
        <w:rPr>
          <w:rFonts w:ascii="Times New Roman" w:hAnsi="Times New Roman" w:cs="Times New Roman"/>
        </w:rPr>
        <w:t>z</w:t>
      </w:r>
      <w:r w:rsidRPr="00B13EE7">
        <w:rPr>
          <w:rFonts w:ascii="Times New Roman" w:hAnsi="Times New Roman" w:cs="Times New Roman"/>
        </w:rPr>
        <w:t xml:space="preserve">adanie </w:t>
      </w:r>
      <w:r w:rsidR="00821446" w:rsidRPr="00B13EE7">
        <w:rPr>
          <w:rFonts w:ascii="Times New Roman" w:hAnsi="Times New Roman" w:cs="Times New Roman"/>
        </w:rPr>
        <w:t xml:space="preserve">zaplanowane do realizacji w ramach środków </w:t>
      </w:r>
      <w:r w:rsidRPr="00B13EE7">
        <w:rPr>
          <w:rFonts w:ascii="Times New Roman" w:hAnsi="Times New Roman" w:cs="Times New Roman"/>
        </w:rPr>
        <w:t xml:space="preserve"> Funduszu Sołeckiego</w:t>
      </w:r>
      <w:r w:rsidR="00C11982">
        <w:rPr>
          <w:rFonts w:ascii="Times New Roman" w:hAnsi="Times New Roman" w:cs="Times New Roman"/>
        </w:rPr>
        <w:t>. N</w:t>
      </w:r>
      <w:r w:rsidR="00B13EE7">
        <w:rPr>
          <w:rFonts w:ascii="Times New Roman" w:hAnsi="Times New Roman" w:cs="Times New Roman"/>
        </w:rPr>
        <w:t xml:space="preserve">ie zostało wykonane z uwagi na brak odpowiedniego zabezpieczenia środków finansowych w budżecie gminy na jego realizację. </w:t>
      </w:r>
    </w:p>
    <w:p w14:paraId="652144E9" w14:textId="48259937" w:rsidR="00543646" w:rsidRPr="00543646" w:rsidRDefault="009E4A60" w:rsidP="004E2E74">
      <w:pPr>
        <w:jc w:val="both"/>
        <w:rPr>
          <w:rFonts w:ascii="Times New Roman" w:hAnsi="Times New Roman" w:cs="Times New Roman"/>
          <w:color w:val="000000" w:themeColor="text1"/>
        </w:rPr>
      </w:pPr>
      <w:r>
        <w:rPr>
          <w:rFonts w:ascii="Times New Roman" w:hAnsi="Times New Roman" w:cs="Times New Roman"/>
        </w:rPr>
        <w:lastRenderedPageBreak/>
        <w:t xml:space="preserve">Wykonanie </w:t>
      </w:r>
      <w:r w:rsidRPr="00821446">
        <w:rPr>
          <w:rFonts w:ascii="Times New Roman" w:hAnsi="Times New Roman" w:cs="Times New Roman"/>
          <w:b/>
          <w:bCs/>
        </w:rPr>
        <w:t>projektu technicznego</w:t>
      </w:r>
      <w:r>
        <w:rPr>
          <w:rFonts w:ascii="Times New Roman" w:hAnsi="Times New Roman" w:cs="Times New Roman"/>
        </w:rPr>
        <w:t xml:space="preserve"> przebudowy odcinka drogi ul. Kuczewskiej w Luzinie. </w:t>
      </w:r>
      <w:r w:rsidRPr="00543646">
        <w:rPr>
          <w:rFonts w:ascii="Times New Roman" w:hAnsi="Times New Roman" w:cs="Times New Roman"/>
          <w:color w:val="000000" w:themeColor="text1"/>
        </w:rPr>
        <w:t xml:space="preserve">Odstąpiono od zadania, </w:t>
      </w:r>
      <w:r w:rsidR="00543646" w:rsidRPr="00543646">
        <w:rPr>
          <w:rFonts w:ascii="Times New Roman" w:hAnsi="Times New Roman" w:cs="Times New Roman"/>
          <w:color w:val="000000" w:themeColor="text1"/>
        </w:rPr>
        <w:t xml:space="preserve">gdyż kwota przeznaczona na jego realizację, okazała się niewystarczająca. </w:t>
      </w:r>
    </w:p>
    <w:p w14:paraId="7F7667E1" w14:textId="452986B2" w:rsidR="004E2E74" w:rsidRPr="009E4A60" w:rsidRDefault="00821446" w:rsidP="004E2E74">
      <w:pPr>
        <w:jc w:val="both"/>
        <w:rPr>
          <w:rFonts w:ascii="Times New Roman" w:hAnsi="Times New Roman" w:cs="Times New Roman"/>
          <w:color w:val="FF0000"/>
        </w:rPr>
      </w:pPr>
      <w:r>
        <w:rPr>
          <w:rFonts w:ascii="Times New Roman" w:hAnsi="Times New Roman" w:cs="Times New Roman"/>
        </w:rPr>
        <w:t xml:space="preserve">Wykonanie </w:t>
      </w:r>
      <w:r w:rsidRPr="00821446">
        <w:rPr>
          <w:rFonts w:ascii="Times New Roman" w:hAnsi="Times New Roman" w:cs="Times New Roman"/>
          <w:b/>
          <w:bCs/>
        </w:rPr>
        <w:t>projektu technicznego</w:t>
      </w:r>
      <w:r>
        <w:rPr>
          <w:rFonts w:ascii="Times New Roman" w:hAnsi="Times New Roman" w:cs="Times New Roman"/>
        </w:rPr>
        <w:t xml:space="preserve"> rozbudowy budynku Gminnego Przedszkola Publicznego </w:t>
      </w:r>
      <w:r w:rsidR="00543646">
        <w:rPr>
          <w:rFonts w:ascii="Times New Roman" w:hAnsi="Times New Roman" w:cs="Times New Roman"/>
        </w:rPr>
        <w:br/>
      </w:r>
      <w:r>
        <w:rPr>
          <w:rFonts w:ascii="Times New Roman" w:hAnsi="Times New Roman" w:cs="Times New Roman"/>
        </w:rPr>
        <w:t xml:space="preserve">w Luzinie. </w:t>
      </w:r>
      <w:r w:rsidR="00543646">
        <w:rPr>
          <w:rFonts w:ascii="Times New Roman" w:hAnsi="Times New Roman" w:cs="Times New Roman"/>
        </w:rPr>
        <w:t xml:space="preserve">Przesunięto realizację zadania na rok 2021, z uwagi na sytuację związaną </w:t>
      </w:r>
      <w:r w:rsidR="00543646">
        <w:rPr>
          <w:rFonts w:ascii="Times New Roman" w:hAnsi="Times New Roman" w:cs="Times New Roman"/>
        </w:rPr>
        <w:br/>
        <w:t xml:space="preserve">z rozprzestrzenianiem się wirusa SARS-COV-2, wywołującego  chorobę COVID-19. </w:t>
      </w:r>
    </w:p>
    <w:p w14:paraId="57404DE3" w14:textId="77777777" w:rsidR="00E71382" w:rsidRPr="00470A69" w:rsidRDefault="00E71382" w:rsidP="00E71382">
      <w:pPr>
        <w:autoSpaceDE w:val="0"/>
        <w:autoSpaceDN w:val="0"/>
        <w:adjustRightInd w:val="0"/>
        <w:spacing w:after="0" w:line="276" w:lineRule="auto"/>
        <w:jc w:val="both"/>
        <w:rPr>
          <w:rFonts w:ascii="Times New Roman" w:hAnsi="Times New Roman" w:cs="Times New Roman"/>
        </w:rPr>
      </w:pPr>
    </w:p>
    <w:tbl>
      <w:tblPr>
        <w:tblStyle w:val="Tabelasiatki4akcent4"/>
        <w:tblW w:w="0" w:type="auto"/>
        <w:tblLook w:val="04A0" w:firstRow="1" w:lastRow="0" w:firstColumn="1" w:lastColumn="0" w:noHBand="0" w:noVBand="1"/>
      </w:tblPr>
      <w:tblGrid>
        <w:gridCol w:w="9062"/>
      </w:tblGrid>
      <w:tr w:rsidR="00470A69" w:rsidRPr="00470A69" w14:paraId="32B62409" w14:textId="77777777" w:rsidTr="00EB0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42939489" w14:textId="4BD75F99" w:rsidR="00470A69" w:rsidRPr="00470A69" w:rsidRDefault="00470A69" w:rsidP="00470A69">
            <w:pPr>
              <w:rPr>
                <w:rFonts w:ascii="Times New Roman" w:hAnsi="Times New Roman" w:cs="Times New Roman"/>
                <w:b w:val="0"/>
                <w:color w:val="auto"/>
                <w:sz w:val="24"/>
                <w:szCs w:val="24"/>
              </w:rPr>
            </w:pPr>
            <w:r w:rsidRPr="00470A69">
              <w:rPr>
                <w:rFonts w:ascii="Times New Roman" w:hAnsi="Times New Roman" w:cs="Times New Roman"/>
                <w:color w:val="auto"/>
                <w:sz w:val="24"/>
                <w:szCs w:val="24"/>
              </w:rPr>
              <w:t>INFORMACJE DOTYCZĄCE BUDŻETU GMINY.</w:t>
            </w:r>
          </w:p>
        </w:tc>
      </w:tr>
    </w:tbl>
    <w:p w14:paraId="5FE9A02B" w14:textId="77777777" w:rsidR="00E71382" w:rsidRDefault="00E71382" w:rsidP="00875CC7">
      <w:pPr>
        <w:spacing w:after="0" w:line="120" w:lineRule="auto"/>
        <w:rPr>
          <w:rFonts w:ascii="Times New Roman" w:hAnsi="Times New Roman" w:cs="Times New Roman"/>
          <w:b/>
          <w:sz w:val="20"/>
          <w:szCs w:val="20"/>
        </w:rPr>
      </w:pPr>
    </w:p>
    <w:p w14:paraId="756F0D1F" w14:textId="6314F7B4" w:rsidR="00414C2C" w:rsidRDefault="00414C2C" w:rsidP="00E71382">
      <w:pPr>
        <w:spacing w:after="0" w:line="240" w:lineRule="auto"/>
        <w:rPr>
          <w:rFonts w:ascii="Times New Roman" w:hAnsi="Times New Roman" w:cs="Times New Roman"/>
          <w:b/>
          <w:sz w:val="20"/>
          <w:szCs w:val="20"/>
        </w:rPr>
      </w:pPr>
      <w:r w:rsidRPr="008B2499">
        <w:rPr>
          <w:rFonts w:ascii="Times New Roman" w:hAnsi="Times New Roman" w:cs="Times New Roman"/>
          <w:b/>
          <w:sz w:val="20"/>
          <w:szCs w:val="20"/>
        </w:rPr>
        <w:t>Dochody</w:t>
      </w:r>
      <w:r w:rsidR="00685637" w:rsidRPr="008B2499">
        <w:rPr>
          <w:rFonts w:ascii="Times New Roman" w:hAnsi="Times New Roman" w:cs="Times New Roman"/>
          <w:b/>
          <w:sz w:val="20"/>
          <w:szCs w:val="20"/>
        </w:rPr>
        <w:t>.</w:t>
      </w:r>
    </w:p>
    <w:p w14:paraId="366F9E7D" w14:textId="77777777" w:rsidR="00335789" w:rsidRPr="008B2499" w:rsidRDefault="00335789" w:rsidP="00875CC7">
      <w:pPr>
        <w:spacing w:after="0" w:line="120" w:lineRule="auto"/>
        <w:rPr>
          <w:rFonts w:ascii="Times New Roman" w:hAnsi="Times New Roman" w:cs="Times New Roman"/>
          <w:b/>
          <w:sz w:val="20"/>
          <w:szCs w:val="20"/>
        </w:rPr>
      </w:pPr>
    </w:p>
    <w:tbl>
      <w:tblPr>
        <w:tblStyle w:val="Tabelasiatki4akcent3"/>
        <w:tblW w:w="0" w:type="auto"/>
        <w:tblLook w:val="04A0" w:firstRow="1" w:lastRow="0" w:firstColumn="1" w:lastColumn="0" w:noHBand="0" w:noVBand="1"/>
      </w:tblPr>
      <w:tblGrid>
        <w:gridCol w:w="4872"/>
        <w:gridCol w:w="2069"/>
        <w:gridCol w:w="2121"/>
      </w:tblGrid>
      <w:tr w:rsidR="00414C2C" w:rsidRPr="00446916" w14:paraId="3449265E" w14:textId="77777777" w:rsidTr="00BC2C6C">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872" w:type="dxa"/>
          </w:tcPr>
          <w:p w14:paraId="40574CEE" w14:textId="77777777" w:rsidR="00414C2C" w:rsidRPr="00315A9E" w:rsidRDefault="00414C2C" w:rsidP="00522617">
            <w:pPr>
              <w:spacing w:line="36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Rok</w:t>
            </w:r>
          </w:p>
        </w:tc>
        <w:tc>
          <w:tcPr>
            <w:tcW w:w="2069" w:type="dxa"/>
          </w:tcPr>
          <w:p w14:paraId="702F2B3D" w14:textId="52360120" w:rsidR="00414C2C" w:rsidRPr="00315A9E" w:rsidRDefault="00414C2C" w:rsidP="00C601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201</w:t>
            </w:r>
            <w:r w:rsidR="00EB016A">
              <w:rPr>
                <w:rFonts w:ascii="Times New Roman" w:hAnsi="Times New Roman" w:cs="Times New Roman"/>
                <w:color w:val="auto"/>
                <w:sz w:val="20"/>
                <w:szCs w:val="20"/>
              </w:rPr>
              <w:t>9</w:t>
            </w:r>
          </w:p>
        </w:tc>
        <w:tc>
          <w:tcPr>
            <w:tcW w:w="2121" w:type="dxa"/>
          </w:tcPr>
          <w:p w14:paraId="5C9AA8C3" w14:textId="2D7D1C5F" w:rsidR="00414C2C" w:rsidRPr="00F30EE0" w:rsidRDefault="00414C2C" w:rsidP="00C601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30EE0">
              <w:rPr>
                <w:rFonts w:ascii="Times New Roman" w:hAnsi="Times New Roman" w:cs="Times New Roman"/>
                <w:color w:val="auto"/>
                <w:sz w:val="20"/>
                <w:szCs w:val="20"/>
              </w:rPr>
              <w:t>20</w:t>
            </w:r>
            <w:r w:rsidR="00EB016A">
              <w:rPr>
                <w:rFonts w:ascii="Times New Roman" w:hAnsi="Times New Roman" w:cs="Times New Roman"/>
                <w:color w:val="auto"/>
                <w:sz w:val="20"/>
                <w:szCs w:val="20"/>
              </w:rPr>
              <w:t>20</w:t>
            </w:r>
          </w:p>
        </w:tc>
      </w:tr>
      <w:tr w:rsidR="00EB016A" w:rsidRPr="00446916" w14:paraId="40853630" w14:textId="77777777" w:rsidTr="00BC2C6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872" w:type="dxa"/>
          </w:tcPr>
          <w:p w14:paraId="7551C2B4" w14:textId="77777777" w:rsidR="00EB016A" w:rsidRPr="00685637" w:rsidRDefault="00EB016A" w:rsidP="00EB016A">
            <w:pPr>
              <w:spacing w:line="360" w:lineRule="auto"/>
              <w:rPr>
                <w:rFonts w:ascii="Times New Roman" w:hAnsi="Times New Roman" w:cs="Times New Roman"/>
                <w:b w:val="0"/>
                <w:bCs w:val="0"/>
                <w:sz w:val="20"/>
                <w:szCs w:val="20"/>
              </w:rPr>
            </w:pPr>
            <w:r w:rsidRPr="00685637">
              <w:rPr>
                <w:rFonts w:ascii="Times New Roman" w:hAnsi="Times New Roman" w:cs="Times New Roman"/>
                <w:sz w:val="20"/>
                <w:szCs w:val="20"/>
              </w:rPr>
              <w:t>Udział dochodów własnych w dochodach ogółem</w:t>
            </w:r>
          </w:p>
        </w:tc>
        <w:tc>
          <w:tcPr>
            <w:tcW w:w="2069" w:type="dxa"/>
          </w:tcPr>
          <w:p w14:paraId="5CA77C6F" w14:textId="15681FE8" w:rsidR="00EB016A" w:rsidRDefault="00EB016A" w:rsidP="00EB016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85637">
              <w:rPr>
                <w:rFonts w:ascii="Times New Roman" w:hAnsi="Times New Roman" w:cs="Times New Roman"/>
                <w:b/>
                <w:bCs/>
              </w:rPr>
              <w:t>34,52%</w:t>
            </w:r>
          </w:p>
        </w:tc>
        <w:tc>
          <w:tcPr>
            <w:tcW w:w="2121" w:type="dxa"/>
          </w:tcPr>
          <w:p w14:paraId="205D90B5" w14:textId="324BB795" w:rsidR="00EB016A" w:rsidRPr="00685637" w:rsidRDefault="00EB016A" w:rsidP="00EB016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32,16%</w:t>
            </w:r>
          </w:p>
        </w:tc>
      </w:tr>
      <w:tr w:rsidR="00EB016A" w:rsidRPr="00446916" w14:paraId="7807A738" w14:textId="77777777" w:rsidTr="00BC2C6C">
        <w:trPr>
          <w:trHeight w:val="286"/>
        </w:trPr>
        <w:tc>
          <w:tcPr>
            <w:cnfStyle w:val="001000000000" w:firstRow="0" w:lastRow="0" w:firstColumn="1" w:lastColumn="0" w:oddVBand="0" w:evenVBand="0" w:oddHBand="0" w:evenHBand="0" w:firstRowFirstColumn="0" w:firstRowLastColumn="0" w:lastRowFirstColumn="0" w:lastRowLastColumn="0"/>
            <w:tcW w:w="4872" w:type="dxa"/>
          </w:tcPr>
          <w:p w14:paraId="517C9F63" w14:textId="77777777" w:rsidR="00EB016A" w:rsidRPr="009156A1" w:rsidRDefault="00EB016A" w:rsidP="00EB016A">
            <w:pPr>
              <w:spacing w:line="360" w:lineRule="auto"/>
              <w:rPr>
                <w:rFonts w:ascii="Times New Roman" w:hAnsi="Times New Roman" w:cs="Times New Roman"/>
                <w:sz w:val="20"/>
                <w:szCs w:val="20"/>
              </w:rPr>
            </w:pPr>
            <w:r w:rsidRPr="009156A1">
              <w:rPr>
                <w:rFonts w:ascii="Times New Roman" w:hAnsi="Times New Roman" w:cs="Times New Roman"/>
                <w:sz w:val="20"/>
                <w:szCs w:val="20"/>
              </w:rPr>
              <w:t>Wykonanie dochodów ogółem</w:t>
            </w:r>
          </w:p>
        </w:tc>
        <w:tc>
          <w:tcPr>
            <w:tcW w:w="2069" w:type="dxa"/>
          </w:tcPr>
          <w:p w14:paraId="34FB6B89" w14:textId="569CCD1D" w:rsidR="00EB016A" w:rsidRPr="009156A1" w:rsidRDefault="00EB016A" w:rsidP="00EB01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5637">
              <w:rPr>
                <w:rFonts w:ascii="Times New Roman" w:hAnsi="Times New Roman" w:cs="Times New Roman"/>
                <w:b/>
                <w:bCs/>
                <w:sz w:val="20"/>
                <w:szCs w:val="20"/>
              </w:rPr>
              <w:t>108.928.260,59 zł</w:t>
            </w:r>
          </w:p>
        </w:tc>
        <w:tc>
          <w:tcPr>
            <w:tcW w:w="2121" w:type="dxa"/>
          </w:tcPr>
          <w:p w14:paraId="2C59470E" w14:textId="1DCEADC4" w:rsidR="00EB016A" w:rsidRPr="00685637" w:rsidRDefault="00EB016A" w:rsidP="00EB01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108.575.615,46 zł</w:t>
            </w:r>
          </w:p>
        </w:tc>
      </w:tr>
      <w:tr w:rsidR="00EB016A" w:rsidRPr="00446916" w14:paraId="3E183946" w14:textId="77777777" w:rsidTr="00BC2C6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872" w:type="dxa"/>
          </w:tcPr>
          <w:p w14:paraId="58A705F4" w14:textId="77777777" w:rsidR="00EB016A" w:rsidRPr="009156A1" w:rsidRDefault="00EB016A" w:rsidP="00EB016A">
            <w:pPr>
              <w:spacing w:line="360" w:lineRule="auto"/>
              <w:rPr>
                <w:rFonts w:ascii="Times New Roman" w:hAnsi="Times New Roman" w:cs="Times New Roman"/>
                <w:sz w:val="20"/>
                <w:szCs w:val="20"/>
              </w:rPr>
            </w:pPr>
            <w:r w:rsidRPr="009156A1">
              <w:rPr>
                <w:rFonts w:ascii="Times New Roman" w:hAnsi="Times New Roman" w:cs="Times New Roman"/>
                <w:sz w:val="20"/>
                <w:szCs w:val="20"/>
              </w:rPr>
              <w:t>Wykonanie dochodów własnych</w:t>
            </w:r>
          </w:p>
        </w:tc>
        <w:tc>
          <w:tcPr>
            <w:tcW w:w="2069" w:type="dxa"/>
          </w:tcPr>
          <w:p w14:paraId="1A9C502A" w14:textId="5875B676" w:rsidR="00EB016A" w:rsidRPr="009156A1" w:rsidRDefault="00EB016A" w:rsidP="00EB016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85637">
              <w:rPr>
                <w:rFonts w:ascii="Times New Roman" w:hAnsi="Times New Roman" w:cs="Times New Roman"/>
                <w:b/>
                <w:bCs/>
                <w:sz w:val="20"/>
                <w:szCs w:val="20"/>
              </w:rPr>
              <w:t>37.597.833,56 zł</w:t>
            </w:r>
          </w:p>
        </w:tc>
        <w:tc>
          <w:tcPr>
            <w:tcW w:w="2121" w:type="dxa"/>
          </w:tcPr>
          <w:p w14:paraId="79BC0BA9" w14:textId="1CECFB7E" w:rsidR="00EB016A" w:rsidRPr="00685637" w:rsidRDefault="00EB016A" w:rsidP="00EB016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34.911.168,79 zł</w:t>
            </w:r>
          </w:p>
        </w:tc>
      </w:tr>
    </w:tbl>
    <w:p w14:paraId="14A57BD8" w14:textId="77777777" w:rsidR="00EB016A" w:rsidRDefault="00EB016A" w:rsidP="00875CC7">
      <w:pPr>
        <w:spacing w:after="0" w:line="120" w:lineRule="auto"/>
        <w:jc w:val="both"/>
        <w:rPr>
          <w:rFonts w:ascii="Times New Roman" w:hAnsi="Times New Roman" w:cs="Times New Roman"/>
        </w:rPr>
      </w:pPr>
    </w:p>
    <w:p w14:paraId="1F3DE0C9" w14:textId="77777777" w:rsidR="00EB016A" w:rsidRDefault="00EB016A" w:rsidP="00EB016A">
      <w:pPr>
        <w:spacing w:after="0" w:line="276" w:lineRule="auto"/>
        <w:jc w:val="both"/>
        <w:rPr>
          <w:rFonts w:ascii="Times New Roman" w:hAnsi="Times New Roman" w:cs="Times New Roman"/>
        </w:rPr>
      </w:pPr>
      <w:r w:rsidRPr="0049614C">
        <w:rPr>
          <w:rFonts w:ascii="Times New Roman" w:hAnsi="Times New Roman" w:cs="Times New Roman"/>
        </w:rPr>
        <w:t>Wykonanie dochodów ogółem na koniec 20</w:t>
      </w:r>
      <w:r>
        <w:rPr>
          <w:rFonts w:ascii="Times New Roman" w:hAnsi="Times New Roman" w:cs="Times New Roman"/>
        </w:rPr>
        <w:t xml:space="preserve">20 </w:t>
      </w:r>
      <w:r w:rsidRPr="0049614C">
        <w:rPr>
          <w:rFonts w:ascii="Times New Roman" w:hAnsi="Times New Roman" w:cs="Times New Roman"/>
        </w:rPr>
        <w:t xml:space="preserve">r. było zbliżone do wykonania z roku poprzedniego. Wpływ na wielkość dochodów </w:t>
      </w:r>
      <w:r>
        <w:rPr>
          <w:rFonts w:ascii="Times New Roman" w:hAnsi="Times New Roman" w:cs="Times New Roman"/>
        </w:rPr>
        <w:t xml:space="preserve">osiągniętych </w:t>
      </w:r>
      <w:r w:rsidRPr="0049614C">
        <w:rPr>
          <w:rFonts w:ascii="Times New Roman" w:hAnsi="Times New Roman" w:cs="Times New Roman"/>
        </w:rPr>
        <w:t>w</w:t>
      </w:r>
      <w:r>
        <w:rPr>
          <w:rFonts w:ascii="Times New Roman" w:hAnsi="Times New Roman" w:cs="Times New Roman"/>
        </w:rPr>
        <w:t xml:space="preserve"> omawianym okresie </w:t>
      </w:r>
      <w:r w:rsidRPr="0049614C">
        <w:rPr>
          <w:rFonts w:ascii="Times New Roman" w:hAnsi="Times New Roman" w:cs="Times New Roman"/>
        </w:rPr>
        <w:t>miały</w:t>
      </w:r>
      <w:r>
        <w:rPr>
          <w:rFonts w:ascii="Times New Roman" w:hAnsi="Times New Roman" w:cs="Times New Roman"/>
        </w:rPr>
        <w:t xml:space="preserve"> miedzy innymi </w:t>
      </w:r>
      <w:r w:rsidRPr="0049614C">
        <w:rPr>
          <w:rFonts w:ascii="Times New Roman" w:hAnsi="Times New Roman" w:cs="Times New Roman"/>
        </w:rPr>
        <w:t xml:space="preserve">środki </w:t>
      </w:r>
      <w:r>
        <w:rPr>
          <w:rFonts w:ascii="Times New Roman" w:hAnsi="Times New Roman" w:cs="Times New Roman"/>
        </w:rPr>
        <w:t>otrzymane z Rządowego Funduszu Inwestycji Lokalnych</w:t>
      </w:r>
      <w:r w:rsidRPr="0049614C">
        <w:rPr>
          <w:rFonts w:ascii="Times New Roman" w:hAnsi="Times New Roman" w:cs="Times New Roman"/>
        </w:rPr>
        <w:t xml:space="preserve">. </w:t>
      </w:r>
      <w:r>
        <w:rPr>
          <w:rFonts w:ascii="Times New Roman" w:hAnsi="Times New Roman" w:cs="Times New Roman"/>
        </w:rPr>
        <w:t>Natomiast w</w:t>
      </w:r>
      <w:r w:rsidRPr="0049614C">
        <w:rPr>
          <w:rFonts w:ascii="Times New Roman" w:hAnsi="Times New Roman" w:cs="Times New Roman"/>
        </w:rPr>
        <w:t>ykonanie dochodów własnych w roku 20</w:t>
      </w:r>
      <w:r>
        <w:rPr>
          <w:rFonts w:ascii="Times New Roman" w:hAnsi="Times New Roman" w:cs="Times New Roman"/>
        </w:rPr>
        <w:t>20</w:t>
      </w:r>
      <w:r w:rsidRPr="0049614C">
        <w:rPr>
          <w:rFonts w:ascii="Times New Roman" w:hAnsi="Times New Roman" w:cs="Times New Roman"/>
        </w:rPr>
        <w:t xml:space="preserve"> </w:t>
      </w:r>
      <w:r>
        <w:rPr>
          <w:rFonts w:ascii="Times New Roman" w:hAnsi="Times New Roman" w:cs="Times New Roman"/>
        </w:rPr>
        <w:t>spadło w porównaniu do roku 2019. S</w:t>
      </w:r>
      <w:r w:rsidRPr="0049614C">
        <w:rPr>
          <w:rFonts w:ascii="Times New Roman" w:hAnsi="Times New Roman" w:cs="Times New Roman"/>
        </w:rPr>
        <w:t>ytuacja ta wynikała</w:t>
      </w:r>
      <w:r>
        <w:rPr>
          <w:rFonts w:ascii="Times New Roman" w:hAnsi="Times New Roman" w:cs="Times New Roman"/>
        </w:rPr>
        <w:t xml:space="preserve"> poniekąd </w:t>
      </w:r>
      <w:r w:rsidRPr="0049614C">
        <w:rPr>
          <w:rFonts w:ascii="Times New Roman" w:hAnsi="Times New Roman" w:cs="Times New Roman"/>
        </w:rPr>
        <w:t xml:space="preserve">z </w:t>
      </w:r>
      <w:r>
        <w:rPr>
          <w:rFonts w:ascii="Times New Roman" w:hAnsi="Times New Roman" w:cs="Times New Roman"/>
        </w:rPr>
        <w:t>niższego niż zakładano wykonania dochodów pochodzących z udziału w podatku dochodowym od osób fizycznych. Osiągnięte zostały również niższe dochody</w:t>
      </w:r>
      <w:r w:rsidRPr="0049614C">
        <w:rPr>
          <w:rFonts w:ascii="Times New Roman" w:hAnsi="Times New Roman" w:cs="Times New Roman"/>
        </w:rPr>
        <w:t xml:space="preserve"> pochodzące ze zwrotu podatku VAT</w:t>
      </w:r>
      <w:r>
        <w:rPr>
          <w:rFonts w:ascii="Times New Roman" w:hAnsi="Times New Roman" w:cs="Times New Roman"/>
        </w:rPr>
        <w:t xml:space="preserve">, gdyż z uwagi na pandemię nie dokończono </w:t>
      </w:r>
      <w:r w:rsidRPr="0049614C">
        <w:rPr>
          <w:rFonts w:ascii="Times New Roman" w:hAnsi="Times New Roman" w:cs="Times New Roman"/>
        </w:rPr>
        <w:t>zadania „Uporządkowanie gospodarki wodno-ściekowej na terenie aglomeracji Luzino”</w:t>
      </w:r>
      <w:r>
        <w:rPr>
          <w:rFonts w:ascii="Times New Roman" w:hAnsi="Times New Roman" w:cs="Times New Roman"/>
        </w:rPr>
        <w:t>. które w główniej mierze generowało faktury VAT za usługi, gdzie naliczony podatek VAT podlega odliczeniu i zwrotowi.</w:t>
      </w:r>
    </w:p>
    <w:p w14:paraId="23E53C9D" w14:textId="77777777" w:rsidR="00EB016A" w:rsidRDefault="00EB016A" w:rsidP="00EB016A">
      <w:pPr>
        <w:spacing w:after="0" w:line="276" w:lineRule="auto"/>
        <w:jc w:val="both"/>
        <w:rPr>
          <w:rFonts w:ascii="Times New Roman" w:hAnsi="Times New Roman" w:cs="Times New Roman"/>
        </w:rPr>
      </w:pPr>
      <w:r>
        <w:rPr>
          <w:rFonts w:ascii="Times New Roman" w:hAnsi="Times New Roman" w:cs="Times New Roman"/>
        </w:rPr>
        <w:t xml:space="preserve">Ponadto, poprzez wprowadzenie przepisów dotyczących czasowego zaprzestania działalności żłobków, przedszkoli, szkół oraz działalności sportowej nie uzyskano w pełni zaplanowanych dochodów pobieranych ze świadczonych przez placówki usług. </w:t>
      </w:r>
    </w:p>
    <w:p w14:paraId="63D6C9CC" w14:textId="77777777" w:rsidR="00E71382" w:rsidRPr="00E71382" w:rsidRDefault="00E71382" w:rsidP="00875CC7">
      <w:pPr>
        <w:spacing w:after="0" w:line="120" w:lineRule="auto"/>
        <w:jc w:val="both"/>
        <w:rPr>
          <w:rFonts w:ascii="Times New Roman" w:hAnsi="Times New Roman" w:cs="Times New Roman"/>
        </w:rPr>
      </w:pPr>
    </w:p>
    <w:p w14:paraId="403DCCDB" w14:textId="68032F64" w:rsidR="008210A4" w:rsidRDefault="008210A4" w:rsidP="00E71382">
      <w:pPr>
        <w:spacing w:after="0" w:line="240" w:lineRule="auto"/>
        <w:rPr>
          <w:rFonts w:ascii="Times New Roman" w:hAnsi="Times New Roman" w:cs="Times New Roman"/>
          <w:b/>
          <w:sz w:val="20"/>
          <w:szCs w:val="20"/>
        </w:rPr>
      </w:pPr>
      <w:r w:rsidRPr="008B2499">
        <w:rPr>
          <w:rFonts w:ascii="Times New Roman" w:hAnsi="Times New Roman" w:cs="Times New Roman"/>
          <w:b/>
          <w:sz w:val="20"/>
          <w:szCs w:val="20"/>
        </w:rPr>
        <w:t>Wydatki majątkowe</w:t>
      </w:r>
      <w:r w:rsidR="00685637" w:rsidRPr="008B2499">
        <w:rPr>
          <w:rFonts w:ascii="Times New Roman" w:hAnsi="Times New Roman" w:cs="Times New Roman"/>
          <w:b/>
          <w:sz w:val="20"/>
          <w:szCs w:val="20"/>
        </w:rPr>
        <w:t>.</w:t>
      </w:r>
    </w:p>
    <w:p w14:paraId="5D3E1021" w14:textId="77777777" w:rsidR="00E71382" w:rsidRPr="008B2499" w:rsidRDefault="00E71382" w:rsidP="00875CC7">
      <w:pPr>
        <w:spacing w:after="0" w:line="120" w:lineRule="auto"/>
        <w:rPr>
          <w:rFonts w:ascii="Times New Roman" w:hAnsi="Times New Roman" w:cs="Times New Roman"/>
          <w:b/>
          <w:sz w:val="20"/>
          <w:szCs w:val="20"/>
        </w:rPr>
      </w:pPr>
    </w:p>
    <w:tbl>
      <w:tblPr>
        <w:tblStyle w:val="Tabelasiatki4akcent3"/>
        <w:tblW w:w="0" w:type="auto"/>
        <w:tblLook w:val="04A0" w:firstRow="1" w:lastRow="0" w:firstColumn="1" w:lastColumn="0" w:noHBand="0" w:noVBand="1"/>
      </w:tblPr>
      <w:tblGrid>
        <w:gridCol w:w="4815"/>
        <w:gridCol w:w="2126"/>
        <w:gridCol w:w="2001"/>
      </w:tblGrid>
      <w:tr w:rsidR="008210A4" w:rsidRPr="00446916" w14:paraId="6D1F909C" w14:textId="77777777" w:rsidTr="00BC2C6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tcPr>
          <w:p w14:paraId="1DE8CD52" w14:textId="77777777" w:rsidR="008210A4" w:rsidRPr="009156A1" w:rsidRDefault="008210A4" w:rsidP="00522617">
            <w:pPr>
              <w:spacing w:line="36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Rok</w:t>
            </w:r>
          </w:p>
        </w:tc>
        <w:tc>
          <w:tcPr>
            <w:tcW w:w="2126" w:type="dxa"/>
          </w:tcPr>
          <w:p w14:paraId="07197B83" w14:textId="1BF53433" w:rsidR="008210A4" w:rsidRPr="00315A9E" w:rsidRDefault="008210A4" w:rsidP="00C601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color w:val="auto"/>
                <w:sz w:val="20"/>
                <w:szCs w:val="20"/>
              </w:rPr>
              <w:t>201</w:t>
            </w:r>
            <w:r w:rsidR="00EB016A">
              <w:rPr>
                <w:rFonts w:ascii="Times New Roman" w:hAnsi="Times New Roman" w:cs="Times New Roman"/>
                <w:color w:val="auto"/>
                <w:sz w:val="20"/>
                <w:szCs w:val="20"/>
              </w:rPr>
              <w:t>9</w:t>
            </w:r>
          </w:p>
        </w:tc>
        <w:tc>
          <w:tcPr>
            <w:tcW w:w="2001" w:type="dxa"/>
          </w:tcPr>
          <w:p w14:paraId="77A41752" w14:textId="2BEEDD01" w:rsidR="008210A4" w:rsidRPr="00315A9E" w:rsidRDefault="008210A4" w:rsidP="00C601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F30EE0">
              <w:rPr>
                <w:rFonts w:ascii="Times New Roman" w:hAnsi="Times New Roman" w:cs="Times New Roman"/>
                <w:color w:val="auto"/>
                <w:sz w:val="20"/>
                <w:szCs w:val="20"/>
              </w:rPr>
              <w:t>20</w:t>
            </w:r>
            <w:r w:rsidR="00EB016A">
              <w:rPr>
                <w:rFonts w:ascii="Times New Roman" w:hAnsi="Times New Roman" w:cs="Times New Roman"/>
                <w:color w:val="auto"/>
                <w:sz w:val="20"/>
                <w:szCs w:val="20"/>
              </w:rPr>
              <w:t>20</w:t>
            </w:r>
          </w:p>
        </w:tc>
      </w:tr>
      <w:tr w:rsidR="00EB016A" w:rsidRPr="00446916" w14:paraId="47FCF9AA" w14:textId="77777777" w:rsidTr="00BC2C6C">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815" w:type="dxa"/>
          </w:tcPr>
          <w:p w14:paraId="6EFB9932" w14:textId="77777777" w:rsidR="00EB016A" w:rsidRDefault="00EB016A" w:rsidP="00EB016A">
            <w:pPr>
              <w:spacing w:line="360" w:lineRule="auto"/>
              <w:rPr>
                <w:rFonts w:ascii="Times New Roman" w:hAnsi="Times New Roman" w:cs="Times New Roman"/>
                <w:b w:val="0"/>
                <w:bCs w:val="0"/>
                <w:sz w:val="20"/>
                <w:szCs w:val="20"/>
              </w:rPr>
            </w:pPr>
            <w:r w:rsidRPr="009156A1">
              <w:rPr>
                <w:rFonts w:ascii="Times New Roman" w:hAnsi="Times New Roman" w:cs="Times New Roman"/>
                <w:sz w:val="20"/>
                <w:szCs w:val="20"/>
              </w:rPr>
              <w:t>Wykonanie – wydatki ogółem</w:t>
            </w:r>
            <w:r>
              <w:rPr>
                <w:rFonts w:ascii="Times New Roman" w:hAnsi="Times New Roman" w:cs="Times New Roman"/>
                <w:sz w:val="20"/>
                <w:szCs w:val="20"/>
              </w:rPr>
              <w:t xml:space="preserve"> (udział wydatków majątkowych w ogólnych wydatkach)</w:t>
            </w:r>
          </w:p>
        </w:tc>
        <w:tc>
          <w:tcPr>
            <w:tcW w:w="2126" w:type="dxa"/>
          </w:tcPr>
          <w:p w14:paraId="4576EDE3" w14:textId="77777777" w:rsidR="00BC2C6C" w:rsidRPr="00BC2C6C" w:rsidRDefault="00BC2C6C" w:rsidP="00EB01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p w14:paraId="4530FBFD" w14:textId="6DD2A7A9" w:rsidR="00EB016A" w:rsidRPr="00BC2C6C" w:rsidRDefault="00EB016A" w:rsidP="00EB01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C2C6C">
              <w:rPr>
                <w:rFonts w:ascii="Times New Roman" w:hAnsi="Times New Roman" w:cs="Times New Roman"/>
                <w:bCs/>
                <w:sz w:val="20"/>
                <w:szCs w:val="20"/>
              </w:rPr>
              <w:t>18,06%</w:t>
            </w:r>
          </w:p>
        </w:tc>
        <w:tc>
          <w:tcPr>
            <w:tcW w:w="2001" w:type="dxa"/>
          </w:tcPr>
          <w:p w14:paraId="207D76B7" w14:textId="77777777" w:rsidR="00BC2C6C" w:rsidRDefault="00BC2C6C" w:rsidP="00EB01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033FF740" w14:textId="6A8C3942" w:rsidR="00EB016A" w:rsidRPr="00685637" w:rsidRDefault="00EB016A" w:rsidP="00EB01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8,35%</w:t>
            </w:r>
          </w:p>
        </w:tc>
      </w:tr>
      <w:tr w:rsidR="00EB016A" w:rsidRPr="00446916" w14:paraId="4ABD5B93" w14:textId="77777777" w:rsidTr="00BC2C6C">
        <w:trPr>
          <w:trHeight w:val="252"/>
        </w:trPr>
        <w:tc>
          <w:tcPr>
            <w:cnfStyle w:val="001000000000" w:firstRow="0" w:lastRow="0" w:firstColumn="1" w:lastColumn="0" w:oddVBand="0" w:evenVBand="0" w:oddHBand="0" w:evenHBand="0" w:firstRowFirstColumn="0" w:firstRowLastColumn="0" w:lastRowFirstColumn="0" w:lastRowLastColumn="0"/>
            <w:tcW w:w="4815" w:type="dxa"/>
          </w:tcPr>
          <w:p w14:paraId="4F02B711" w14:textId="77777777" w:rsidR="00EB016A" w:rsidRPr="009156A1" w:rsidRDefault="00EB016A" w:rsidP="00EB016A">
            <w:pPr>
              <w:spacing w:line="360" w:lineRule="auto"/>
              <w:rPr>
                <w:rFonts w:ascii="Times New Roman" w:hAnsi="Times New Roman" w:cs="Times New Roman"/>
                <w:sz w:val="20"/>
                <w:szCs w:val="20"/>
              </w:rPr>
            </w:pPr>
            <w:r w:rsidRPr="009156A1">
              <w:rPr>
                <w:rFonts w:ascii="Times New Roman" w:hAnsi="Times New Roman" w:cs="Times New Roman"/>
                <w:sz w:val="20"/>
                <w:szCs w:val="20"/>
              </w:rPr>
              <w:t>Wykonanie – wydatki ogółem</w:t>
            </w:r>
          </w:p>
        </w:tc>
        <w:tc>
          <w:tcPr>
            <w:tcW w:w="2126" w:type="dxa"/>
          </w:tcPr>
          <w:p w14:paraId="3635DC85" w14:textId="4E8F2A23" w:rsidR="00EB016A" w:rsidRPr="00BC2C6C" w:rsidRDefault="00EB016A" w:rsidP="00EB01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BC2C6C">
              <w:rPr>
                <w:rFonts w:ascii="Times New Roman" w:hAnsi="Times New Roman" w:cs="Times New Roman"/>
                <w:bCs/>
                <w:sz w:val="20"/>
                <w:szCs w:val="20"/>
              </w:rPr>
              <w:t>113.394.920,59</w:t>
            </w:r>
            <w:r w:rsidR="00BC2C6C">
              <w:rPr>
                <w:rFonts w:ascii="Times New Roman" w:hAnsi="Times New Roman" w:cs="Times New Roman"/>
                <w:bCs/>
                <w:sz w:val="20"/>
                <w:szCs w:val="20"/>
              </w:rPr>
              <w:t xml:space="preserve"> </w:t>
            </w:r>
            <w:r w:rsidRPr="00BC2C6C">
              <w:rPr>
                <w:rFonts w:ascii="Times New Roman" w:hAnsi="Times New Roman" w:cs="Times New Roman"/>
                <w:bCs/>
                <w:sz w:val="20"/>
                <w:szCs w:val="20"/>
              </w:rPr>
              <w:t>zł</w:t>
            </w:r>
          </w:p>
        </w:tc>
        <w:tc>
          <w:tcPr>
            <w:tcW w:w="2001" w:type="dxa"/>
          </w:tcPr>
          <w:p w14:paraId="4B59AFE2" w14:textId="2AC6FFE9" w:rsidR="00EB016A" w:rsidRPr="00685637" w:rsidRDefault="00EB016A" w:rsidP="00EB01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110.579.077,12 zł</w:t>
            </w:r>
          </w:p>
        </w:tc>
      </w:tr>
      <w:tr w:rsidR="00EB016A" w:rsidRPr="00446916" w14:paraId="7C20385E" w14:textId="77777777" w:rsidTr="00BC2C6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815" w:type="dxa"/>
          </w:tcPr>
          <w:p w14:paraId="5D6EF483" w14:textId="77777777" w:rsidR="00EB016A" w:rsidRPr="009156A1" w:rsidRDefault="00EB016A" w:rsidP="00EB016A">
            <w:pPr>
              <w:spacing w:line="360" w:lineRule="auto"/>
              <w:rPr>
                <w:rFonts w:ascii="Times New Roman" w:hAnsi="Times New Roman" w:cs="Times New Roman"/>
                <w:sz w:val="20"/>
                <w:szCs w:val="20"/>
              </w:rPr>
            </w:pPr>
            <w:r w:rsidRPr="009156A1">
              <w:rPr>
                <w:rFonts w:ascii="Times New Roman" w:hAnsi="Times New Roman" w:cs="Times New Roman"/>
                <w:sz w:val="20"/>
                <w:szCs w:val="20"/>
              </w:rPr>
              <w:t>Wykonanie – wydatki majątkowe</w:t>
            </w:r>
          </w:p>
        </w:tc>
        <w:tc>
          <w:tcPr>
            <w:tcW w:w="2126" w:type="dxa"/>
          </w:tcPr>
          <w:p w14:paraId="04A724D4" w14:textId="1237945A" w:rsidR="00EB016A" w:rsidRPr="00BC2C6C" w:rsidRDefault="00EB016A" w:rsidP="00EB016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C2C6C">
              <w:rPr>
                <w:rFonts w:ascii="Times New Roman" w:hAnsi="Times New Roman" w:cs="Times New Roman"/>
                <w:bCs/>
                <w:sz w:val="20"/>
                <w:szCs w:val="20"/>
              </w:rPr>
              <w:t>20.471.284,44 zł</w:t>
            </w:r>
          </w:p>
        </w:tc>
        <w:tc>
          <w:tcPr>
            <w:tcW w:w="2001" w:type="dxa"/>
          </w:tcPr>
          <w:p w14:paraId="1B3C8753" w14:textId="2F545128" w:rsidR="00EB016A" w:rsidRPr="00685637" w:rsidRDefault="00EB016A" w:rsidP="00EB016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9.230.754,03 zł</w:t>
            </w:r>
          </w:p>
        </w:tc>
      </w:tr>
    </w:tbl>
    <w:p w14:paraId="4A37DAA1" w14:textId="77777777" w:rsidR="0049614C" w:rsidRDefault="0049614C" w:rsidP="008210A4">
      <w:pPr>
        <w:spacing w:after="0" w:line="240" w:lineRule="auto"/>
        <w:jc w:val="both"/>
        <w:rPr>
          <w:rFonts w:ascii="Times New Roman" w:hAnsi="Times New Roman" w:cs="Times New Roman"/>
          <w:color w:val="FF0000"/>
        </w:rPr>
      </w:pPr>
    </w:p>
    <w:p w14:paraId="79A6C807" w14:textId="77777777" w:rsidR="00BC2C6C" w:rsidRPr="0049614C" w:rsidRDefault="00BC2C6C" w:rsidP="00BC2C6C">
      <w:pPr>
        <w:spacing w:after="0" w:line="276" w:lineRule="auto"/>
        <w:jc w:val="both"/>
        <w:rPr>
          <w:rFonts w:ascii="Times New Roman" w:hAnsi="Times New Roman" w:cs="Times New Roman"/>
        </w:rPr>
      </w:pPr>
      <w:r w:rsidRPr="0049614C">
        <w:rPr>
          <w:rFonts w:ascii="Times New Roman" w:hAnsi="Times New Roman" w:cs="Times New Roman"/>
        </w:rPr>
        <w:t>W roku 20</w:t>
      </w:r>
      <w:r>
        <w:rPr>
          <w:rFonts w:ascii="Times New Roman" w:hAnsi="Times New Roman" w:cs="Times New Roman"/>
        </w:rPr>
        <w:t>20</w:t>
      </w:r>
      <w:r w:rsidRPr="0049614C">
        <w:rPr>
          <w:rFonts w:ascii="Times New Roman" w:hAnsi="Times New Roman" w:cs="Times New Roman"/>
        </w:rPr>
        <w:t xml:space="preserve"> wykonanie wydatków inwestycyjnych było znacząco niższe, niż w okresie poprzednim. Sytuacja ta spowodowana była realizacją w roku 20</w:t>
      </w:r>
      <w:r>
        <w:rPr>
          <w:rFonts w:ascii="Times New Roman" w:hAnsi="Times New Roman" w:cs="Times New Roman"/>
        </w:rPr>
        <w:t>20</w:t>
      </w:r>
      <w:r w:rsidRPr="0049614C">
        <w:rPr>
          <w:rFonts w:ascii="Times New Roman" w:hAnsi="Times New Roman" w:cs="Times New Roman"/>
        </w:rPr>
        <w:t xml:space="preserve"> </w:t>
      </w:r>
      <w:r>
        <w:rPr>
          <w:rFonts w:ascii="Times New Roman" w:hAnsi="Times New Roman" w:cs="Times New Roman"/>
        </w:rPr>
        <w:t xml:space="preserve">większości </w:t>
      </w:r>
      <w:r w:rsidRPr="0049614C">
        <w:rPr>
          <w:rFonts w:ascii="Times New Roman" w:hAnsi="Times New Roman" w:cs="Times New Roman"/>
        </w:rPr>
        <w:t xml:space="preserve">robót budowlanych związanych </w:t>
      </w:r>
      <w:r w:rsidRPr="0049614C">
        <w:rPr>
          <w:rFonts w:ascii="Times New Roman" w:hAnsi="Times New Roman" w:cs="Times New Roman"/>
        </w:rPr>
        <w:br/>
        <w:t>z zadaniem „Uporządkowanie gospodarki wodno-ściekowej na terenie aglomeracji Luzino”</w:t>
      </w:r>
      <w:r>
        <w:rPr>
          <w:rFonts w:ascii="Times New Roman" w:hAnsi="Times New Roman" w:cs="Times New Roman"/>
        </w:rPr>
        <w:t xml:space="preserve">, a także </w:t>
      </w:r>
      <w:r>
        <w:rPr>
          <w:rFonts w:ascii="Times New Roman" w:hAnsi="Times New Roman" w:cs="Times New Roman"/>
        </w:rPr>
        <w:br/>
        <w:t>z uwagi na sytuację pandemiczną niemożliwe było zrealizowanie wszystkich zaplanowanych przedsięwzięć majątkowych. Nie wydatkowano, także środków otrzymanych z Rządowego Programu Inwestycji Lokalnych. Realizacja tych przedsięwzięć będzie realizowana w roku 2021.</w:t>
      </w:r>
    </w:p>
    <w:p w14:paraId="225D4AC3" w14:textId="77777777" w:rsidR="0049614C" w:rsidRDefault="0049614C" w:rsidP="00875CC7">
      <w:pPr>
        <w:spacing w:after="0" w:line="120" w:lineRule="auto"/>
        <w:jc w:val="both"/>
        <w:rPr>
          <w:rFonts w:ascii="Times New Roman" w:hAnsi="Times New Roman" w:cs="Times New Roman"/>
          <w:sz w:val="24"/>
          <w:szCs w:val="24"/>
        </w:rPr>
      </w:pPr>
    </w:p>
    <w:p w14:paraId="44368969" w14:textId="55671A00" w:rsidR="0049614C" w:rsidRDefault="008210A4" w:rsidP="00D47CC2">
      <w:pPr>
        <w:spacing w:after="0" w:line="276" w:lineRule="auto"/>
        <w:jc w:val="both"/>
        <w:rPr>
          <w:rFonts w:ascii="Times New Roman" w:hAnsi="Times New Roman" w:cs="Times New Roman"/>
        </w:rPr>
      </w:pPr>
      <w:r w:rsidRPr="0049614C">
        <w:rPr>
          <w:rFonts w:ascii="Times New Roman" w:hAnsi="Times New Roman" w:cs="Times New Roman"/>
          <w:b/>
          <w:bCs/>
        </w:rPr>
        <w:t>Zadłużenie ogółem</w:t>
      </w:r>
      <w:r w:rsidRPr="009156A1">
        <w:rPr>
          <w:rFonts w:ascii="Times New Roman" w:hAnsi="Times New Roman" w:cs="Times New Roman"/>
        </w:rPr>
        <w:t xml:space="preserve"> wynikające </w:t>
      </w:r>
      <w:r w:rsidRPr="0049614C">
        <w:rPr>
          <w:rFonts w:ascii="Times New Roman" w:hAnsi="Times New Roman" w:cs="Times New Roman"/>
          <w:b/>
          <w:bCs/>
        </w:rPr>
        <w:t>z tytułu zaciągniętych kredytów i pożyczek</w:t>
      </w:r>
      <w:r w:rsidRPr="009156A1">
        <w:rPr>
          <w:rFonts w:ascii="Times New Roman" w:hAnsi="Times New Roman" w:cs="Times New Roman"/>
        </w:rPr>
        <w:t xml:space="preserve"> to kwota </w:t>
      </w:r>
      <w:r w:rsidR="00BC2C6C">
        <w:rPr>
          <w:rFonts w:ascii="Times New Roman" w:hAnsi="Times New Roman" w:cs="Times New Roman"/>
        </w:rPr>
        <w:br/>
        <w:t>45.946.112</w:t>
      </w:r>
      <w:r w:rsidR="00BC2C6C" w:rsidRPr="009156A1">
        <w:rPr>
          <w:rFonts w:ascii="Times New Roman" w:hAnsi="Times New Roman" w:cs="Times New Roman"/>
        </w:rPr>
        <w:t>,00</w:t>
      </w:r>
      <w:r w:rsidR="00BC2C6C">
        <w:rPr>
          <w:rFonts w:ascii="Times New Roman" w:hAnsi="Times New Roman" w:cs="Times New Roman"/>
        </w:rPr>
        <w:t xml:space="preserve"> </w:t>
      </w:r>
      <w:r w:rsidR="00BC2C6C" w:rsidRPr="009156A1">
        <w:rPr>
          <w:rFonts w:ascii="Times New Roman" w:hAnsi="Times New Roman" w:cs="Times New Roman"/>
        </w:rPr>
        <w:t>zł</w:t>
      </w:r>
      <w:r w:rsidR="00BC2C6C">
        <w:rPr>
          <w:rFonts w:ascii="Times New Roman" w:hAnsi="Times New Roman" w:cs="Times New Roman"/>
        </w:rPr>
        <w:t xml:space="preserve">. </w:t>
      </w:r>
    </w:p>
    <w:p w14:paraId="414D1AFB" w14:textId="77777777" w:rsidR="00D47CC2" w:rsidRDefault="00D47CC2" w:rsidP="00875CC7">
      <w:pPr>
        <w:spacing w:after="0" w:line="120" w:lineRule="auto"/>
        <w:jc w:val="both"/>
        <w:rPr>
          <w:rFonts w:ascii="Times New Roman" w:hAnsi="Times New Roman" w:cs="Times New Roman"/>
          <w:b/>
          <w:bCs/>
        </w:rPr>
      </w:pPr>
    </w:p>
    <w:p w14:paraId="5ED33498" w14:textId="6F5D54D4" w:rsidR="0049614C" w:rsidRDefault="008210A4" w:rsidP="00D47CC2">
      <w:pPr>
        <w:spacing w:after="0" w:line="276" w:lineRule="auto"/>
        <w:jc w:val="both"/>
        <w:rPr>
          <w:rFonts w:ascii="Times New Roman" w:hAnsi="Times New Roman" w:cs="Times New Roman"/>
        </w:rPr>
      </w:pPr>
      <w:r w:rsidRPr="0049614C">
        <w:rPr>
          <w:rFonts w:ascii="Times New Roman" w:hAnsi="Times New Roman" w:cs="Times New Roman"/>
          <w:b/>
          <w:bCs/>
        </w:rPr>
        <w:t xml:space="preserve">Zadłużenie </w:t>
      </w:r>
      <w:r w:rsidRPr="009156A1">
        <w:rPr>
          <w:rFonts w:ascii="Times New Roman" w:hAnsi="Times New Roman" w:cs="Times New Roman"/>
        </w:rPr>
        <w:t xml:space="preserve">wynikające </w:t>
      </w:r>
      <w:r w:rsidRPr="0049614C">
        <w:rPr>
          <w:rFonts w:ascii="Times New Roman" w:hAnsi="Times New Roman" w:cs="Times New Roman"/>
          <w:b/>
          <w:bCs/>
        </w:rPr>
        <w:t>z umowy leasingowej</w:t>
      </w:r>
      <w:r w:rsidRPr="009156A1">
        <w:rPr>
          <w:rFonts w:ascii="Times New Roman" w:hAnsi="Times New Roman" w:cs="Times New Roman"/>
        </w:rPr>
        <w:t xml:space="preserve"> zawartej na zakup samochodu „Mercedes Benz” – </w:t>
      </w:r>
      <w:r w:rsidR="00BC2C6C">
        <w:rPr>
          <w:rFonts w:ascii="Times New Roman" w:hAnsi="Times New Roman" w:cs="Times New Roman"/>
        </w:rPr>
        <w:t>171.854</w:t>
      </w:r>
      <w:r w:rsidR="00BC2C6C" w:rsidRPr="009156A1">
        <w:rPr>
          <w:rFonts w:ascii="Times New Roman" w:hAnsi="Times New Roman" w:cs="Times New Roman"/>
        </w:rPr>
        <w:t>,</w:t>
      </w:r>
      <w:r w:rsidR="00BC2C6C">
        <w:rPr>
          <w:rFonts w:ascii="Times New Roman" w:hAnsi="Times New Roman" w:cs="Times New Roman"/>
        </w:rPr>
        <w:t xml:space="preserve">46 </w:t>
      </w:r>
      <w:r w:rsidR="00BC2C6C" w:rsidRPr="009156A1">
        <w:rPr>
          <w:rFonts w:ascii="Times New Roman" w:hAnsi="Times New Roman" w:cs="Times New Roman"/>
        </w:rPr>
        <w:t xml:space="preserve">zł. </w:t>
      </w:r>
      <w:r w:rsidRPr="009156A1">
        <w:rPr>
          <w:rFonts w:ascii="Times New Roman" w:hAnsi="Times New Roman" w:cs="Times New Roman"/>
        </w:rPr>
        <w:t xml:space="preserve"> </w:t>
      </w:r>
    </w:p>
    <w:p w14:paraId="672BBD8A" w14:textId="77777777" w:rsidR="00D47CC2" w:rsidRDefault="00D47CC2" w:rsidP="00875CC7">
      <w:pPr>
        <w:spacing w:after="0" w:line="120" w:lineRule="auto"/>
        <w:jc w:val="both"/>
        <w:rPr>
          <w:rFonts w:ascii="Times New Roman" w:hAnsi="Times New Roman" w:cs="Times New Roman"/>
          <w:b/>
          <w:bCs/>
        </w:rPr>
      </w:pPr>
    </w:p>
    <w:p w14:paraId="479046B5" w14:textId="77777777" w:rsidR="00DE6B4D" w:rsidRDefault="00DE6B4D" w:rsidP="00DE6B4D">
      <w:pPr>
        <w:spacing w:after="0" w:line="276" w:lineRule="auto"/>
        <w:jc w:val="both"/>
        <w:rPr>
          <w:rFonts w:ascii="Times New Roman" w:hAnsi="Times New Roman" w:cs="Times New Roman"/>
        </w:rPr>
      </w:pPr>
      <w:r w:rsidRPr="0049614C">
        <w:rPr>
          <w:rFonts w:ascii="Times New Roman" w:hAnsi="Times New Roman" w:cs="Times New Roman"/>
          <w:b/>
          <w:bCs/>
        </w:rPr>
        <w:lastRenderedPageBreak/>
        <w:t xml:space="preserve">Zadłużenie </w:t>
      </w:r>
      <w:r w:rsidRPr="009156A1">
        <w:rPr>
          <w:rFonts w:ascii="Times New Roman" w:hAnsi="Times New Roman" w:cs="Times New Roman"/>
        </w:rPr>
        <w:t xml:space="preserve">wynikające </w:t>
      </w:r>
      <w:r w:rsidRPr="0049614C">
        <w:rPr>
          <w:rFonts w:ascii="Times New Roman" w:hAnsi="Times New Roman" w:cs="Times New Roman"/>
          <w:b/>
          <w:bCs/>
        </w:rPr>
        <w:t>z umowy leasingowej</w:t>
      </w:r>
      <w:r w:rsidRPr="009156A1">
        <w:rPr>
          <w:rFonts w:ascii="Times New Roman" w:hAnsi="Times New Roman" w:cs="Times New Roman"/>
        </w:rPr>
        <w:t xml:space="preserve"> zawartej na zakup samochodu „Mercedes Benz” – </w:t>
      </w:r>
      <w:r>
        <w:rPr>
          <w:rFonts w:ascii="Times New Roman" w:hAnsi="Times New Roman" w:cs="Times New Roman"/>
        </w:rPr>
        <w:t>171.854</w:t>
      </w:r>
      <w:r w:rsidRPr="009156A1">
        <w:rPr>
          <w:rFonts w:ascii="Times New Roman" w:hAnsi="Times New Roman" w:cs="Times New Roman"/>
        </w:rPr>
        <w:t>,</w:t>
      </w:r>
      <w:r>
        <w:rPr>
          <w:rFonts w:ascii="Times New Roman" w:hAnsi="Times New Roman" w:cs="Times New Roman"/>
        </w:rPr>
        <w:t xml:space="preserve">46 </w:t>
      </w:r>
      <w:r w:rsidRPr="009156A1">
        <w:rPr>
          <w:rFonts w:ascii="Times New Roman" w:hAnsi="Times New Roman" w:cs="Times New Roman"/>
        </w:rPr>
        <w:t xml:space="preserve">zł. </w:t>
      </w:r>
    </w:p>
    <w:p w14:paraId="04F56786" w14:textId="77777777" w:rsidR="00DE6B4D" w:rsidRDefault="00DE6B4D" w:rsidP="00875CC7">
      <w:pPr>
        <w:spacing w:after="0" w:line="120" w:lineRule="auto"/>
        <w:jc w:val="both"/>
        <w:rPr>
          <w:rFonts w:ascii="Times New Roman" w:hAnsi="Times New Roman" w:cs="Times New Roman"/>
          <w:b/>
          <w:bCs/>
        </w:rPr>
      </w:pPr>
    </w:p>
    <w:p w14:paraId="55912405" w14:textId="77777777" w:rsidR="00DE6B4D" w:rsidRPr="0049614C" w:rsidRDefault="00DE6B4D" w:rsidP="00DE6B4D">
      <w:pPr>
        <w:spacing w:after="0" w:line="276" w:lineRule="auto"/>
        <w:jc w:val="both"/>
        <w:rPr>
          <w:rFonts w:ascii="Times New Roman" w:hAnsi="Times New Roman" w:cs="Times New Roman"/>
          <w:b/>
          <w:bCs/>
        </w:rPr>
      </w:pPr>
      <w:r w:rsidRPr="0049614C">
        <w:rPr>
          <w:rFonts w:ascii="Times New Roman" w:hAnsi="Times New Roman" w:cs="Times New Roman"/>
          <w:b/>
          <w:bCs/>
        </w:rPr>
        <w:t>Ogółem zadłużenie gminy na dzień 31.12.20</w:t>
      </w:r>
      <w:r>
        <w:rPr>
          <w:rFonts w:ascii="Times New Roman" w:hAnsi="Times New Roman" w:cs="Times New Roman"/>
          <w:b/>
          <w:bCs/>
        </w:rPr>
        <w:t>20</w:t>
      </w:r>
      <w:r w:rsidRPr="0049614C">
        <w:rPr>
          <w:rFonts w:ascii="Times New Roman" w:hAnsi="Times New Roman" w:cs="Times New Roman"/>
          <w:b/>
          <w:bCs/>
        </w:rPr>
        <w:t xml:space="preserve"> roku wyniosło </w:t>
      </w:r>
      <w:r>
        <w:rPr>
          <w:rFonts w:ascii="Times New Roman" w:hAnsi="Times New Roman" w:cs="Times New Roman"/>
          <w:b/>
          <w:bCs/>
        </w:rPr>
        <w:t>46.117.966</w:t>
      </w:r>
      <w:r w:rsidRPr="0049614C">
        <w:rPr>
          <w:rFonts w:ascii="Times New Roman" w:hAnsi="Times New Roman" w:cs="Times New Roman"/>
          <w:b/>
          <w:bCs/>
        </w:rPr>
        <w:t>,</w:t>
      </w:r>
      <w:r>
        <w:rPr>
          <w:rFonts w:ascii="Times New Roman" w:hAnsi="Times New Roman" w:cs="Times New Roman"/>
          <w:b/>
          <w:bCs/>
        </w:rPr>
        <w:t xml:space="preserve">46 </w:t>
      </w:r>
      <w:r w:rsidRPr="0049614C">
        <w:rPr>
          <w:rFonts w:ascii="Times New Roman" w:hAnsi="Times New Roman" w:cs="Times New Roman"/>
          <w:b/>
          <w:bCs/>
        </w:rPr>
        <w:t xml:space="preserve">zł, co stanowi </w:t>
      </w:r>
      <w:r>
        <w:rPr>
          <w:rFonts w:ascii="Times New Roman" w:hAnsi="Times New Roman" w:cs="Times New Roman"/>
          <w:b/>
          <w:bCs/>
        </w:rPr>
        <w:t>42</w:t>
      </w:r>
      <w:r w:rsidRPr="0049614C">
        <w:rPr>
          <w:rFonts w:ascii="Times New Roman" w:hAnsi="Times New Roman" w:cs="Times New Roman"/>
          <w:b/>
          <w:bCs/>
        </w:rPr>
        <w:t>,</w:t>
      </w:r>
      <w:r>
        <w:rPr>
          <w:rFonts w:ascii="Times New Roman" w:hAnsi="Times New Roman" w:cs="Times New Roman"/>
          <w:b/>
          <w:bCs/>
        </w:rPr>
        <w:t>47</w:t>
      </w:r>
      <w:r w:rsidRPr="0049614C">
        <w:rPr>
          <w:rFonts w:ascii="Times New Roman" w:hAnsi="Times New Roman" w:cs="Times New Roman"/>
          <w:b/>
          <w:bCs/>
        </w:rPr>
        <w:t>% zrealizowanych dochodów gminy za rok 20</w:t>
      </w:r>
      <w:r>
        <w:rPr>
          <w:rFonts w:ascii="Times New Roman" w:hAnsi="Times New Roman" w:cs="Times New Roman"/>
          <w:b/>
          <w:bCs/>
        </w:rPr>
        <w:t>20</w:t>
      </w:r>
      <w:r w:rsidRPr="0049614C">
        <w:rPr>
          <w:rFonts w:ascii="Times New Roman" w:hAnsi="Times New Roman" w:cs="Times New Roman"/>
          <w:b/>
          <w:bCs/>
        </w:rPr>
        <w:t xml:space="preserve">. </w:t>
      </w:r>
    </w:p>
    <w:p w14:paraId="3C1FB154" w14:textId="77777777" w:rsidR="00DE6B4D" w:rsidRDefault="00DE6B4D" w:rsidP="00875CC7">
      <w:pPr>
        <w:spacing w:after="0" w:line="120" w:lineRule="auto"/>
        <w:rPr>
          <w:rFonts w:ascii="Times New Roman" w:hAnsi="Times New Roman" w:cs="Times New Roman"/>
        </w:rPr>
      </w:pPr>
    </w:p>
    <w:p w14:paraId="26E2B15E" w14:textId="77777777" w:rsidR="00DE6B4D" w:rsidRPr="0049614C" w:rsidRDefault="00DE6B4D" w:rsidP="00DE6B4D">
      <w:pPr>
        <w:spacing w:after="0" w:line="276" w:lineRule="auto"/>
        <w:rPr>
          <w:rFonts w:ascii="Times New Roman" w:hAnsi="Times New Roman" w:cs="Times New Roman"/>
        </w:rPr>
      </w:pPr>
      <w:r w:rsidRPr="0049614C">
        <w:rPr>
          <w:rFonts w:ascii="Times New Roman" w:hAnsi="Times New Roman" w:cs="Times New Roman"/>
        </w:rPr>
        <w:t xml:space="preserve">Wolne środki :           </w:t>
      </w:r>
      <w:r>
        <w:rPr>
          <w:rFonts w:ascii="Times New Roman" w:hAnsi="Times New Roman" w:cs="Times New Roman"/>
        </w:rPr>
        <w:t xml:space="preserve">   909.281</w:t>
      </w:r>
      <w:r w:rsidRPr="0049614C">
        <w:rPr>
          <w:rFonts w:ascii="Times New Roman" w:hAnsi="Times New Roman" w:cs="Times New Roman"/>
        </w:rPr>
        <w:t>,22 zł</w:t>
      </w:r>
    </w:p>
    <w:p w14:paraId="61BB326C" w14:textId="77777777" w:rsidR="00DE6B4D" w:rsidRPr="0049614C" w:rsidRDefault="00DE6B4D" w:rsidP="00DE6B4D">
      <w:pPr>
        <w:spacing w:after="0" w:line="276" w:lineRule="auto"/>
        <w:rPr>
          <w:rFonts w:ascii="Times New Roman" w:hAnsi="Times New Roman" w:cs="Times New Roman"/>
        </w:rPr>
      </w:pPr>
      <w:r w:rsidRPr="0049614C">
        <w:rPr>
          <w:rFonts w:ascii="Times New Roman" w:hAnsi="Times New Roman" w:cs="Times New Roman"/>
        </w:rPr>
        <w:t xml:space="preserve">Obsługa zadłużenia:     </w:t>
      </w:r>
      <w:r>
        <w:rPr>
          <w:rFonts w:ascii="Times New Roman" w:hAnsi="Times New Roman" w:cs="Times New Roman"/>
        </w:rPr>
        <w:t>563</w:t>
      </w:r>
      <w:r w:rsidRPr="0049614C">
        <w:rPr>
          <w:rFonts w:ascii="Times New Roman" w:hAnsi="Times New Roman" w:cs="Times New Roman"/>
        </w:rPr>
        <w:t> </w:t>
      </w:r>
      <w:r>
        <w:rPr>
          <w:rFonts w:ascii="Times New Roman" w:hAnsi="Times New Roman" w:cs="Times New Roman"/>
        </w:rPr>
        <w:t>237</w:t>
      </w:r>
      <w:r w:rsidRPr="0049614C">
        <w:rPr>
          <w:rFonts w:ascii="Times New Roman" w:hAnsi="Times New Roman" w:cs="Times New Roman"/>
        </w:rPr>
        <w:t>,</w:t>
      </w:r>
      <w:r>
        <w:rPr>
          <w:rFonts w:ascii="Times New Roman" w:hAnsi="Times New Roman" w:cs="Times New Roman"/>
        </w:rPr>
        <w:t>18</w:t>
      </w:r>
      <w:r w:rsidRPr="0049614C">
        <w:rPr>
          <w:rFonts w:ascii="Times New Roman" w:hAnsi="Times New Roman" w:cs="Times New Roman"/>
        </w:rPr>
        <w:t xml:space="preserve"> zł</w:t>
      </w:r>
    </w:p>
    <w:p w14:paraId="658A39D1" w14:textId="77777777" w:rsidR="00DE6B4D" w:rsidRPr="0049614C" w:rsidRDefault="00DE6B4D" w:rsidP="00875CC7">
      <w:pPr>
        <w:spacing w:after="0" w:line="120" w:lineRule="auto"/>
        <w:rPr>
          <w:rFonts w:ascii="Times New Roman" w:hAnsi="Times New Roman" w:cs="Times New Roman"/>
        </w:rPr>
      </w:pPr>
    </w:p>
    <w:p w14:paraId="02D8E5F0" w14:textId="77777777" w:rsidR="00DE6B4D" w:rsidRPr="0049614C" w:rsidRDefault="00DE6B4D" w:rsidP="00DE6B4D">
      <w:pPr>
        <w:spacing w:after="0" w:line="276" w:lineRule="auto"/>
        <w:jc w:val="both"/>
        <w:rPr>
          <w:rFonts w:ascii="Times New Roman" w:hAnsi="Times New Roman" w:cs="Times New Roman"/>
        </w:rPr>
      </w:pPr>
      <w:r w:rsidRPr="0049614C">
        <w:rPr>
          <w:rFonts w:ascii="Times New Roman" w:hAnsi="Times New Roman" w:cs="Times New Roman"/>
        </w:rPr>
        <w:t xml:space="preserve">W związku z realizacją budżetu i szeregiem zdań nałożonych na samorząd, gmina nie jest w stanie </w:t>
      </w:r>
      <w:r>
        <w:rPr>
          <w:rFonts w:ascii="Times New Roman" w:hAnsi="Times New Roman" w:cs="Times New Roman"/>
        </w:rPr>
        <w:br/>
      </w:r>
      <w:r w:rsidRPr="0049614C">
        <w:rPr>
          <w:rFonts w:ascii="Times New Roman" w:hAnsi="Times New Roman" w:cs="Times New Roman"/>
        </w:rPr>
        <w:t xml:space="preserve">z uzyskiwanych dochodów, realizować zadań o charakterze inwestycyjnym. Aby temu sprostać, zmuszona jest korzystać z kredytów i pożyczek bankowych. Wielkość zobowiązań finansowych ciążących na gminie, związana jest z realizacją przedsięwzięć majątkowych. </w:t>
      </w:r>
    </w:p>
    <w:p w14:paraId="3FA23212" w14:textId="77777777" w:rsidR="00D47CC2" w:rsidRDefault="00D47CC2" w:rsidP="00875CC7">
      <w:pPr>
        <w:spacing w:after="0" w:line="120" w:lineRule="auto"/>
        <w:jc w:val="both"/>
        <w:rPr>
          <w:rFonts w:ascii="Times New Roman" w:hAnsi="Times New Roman" w:cs="Times New Roman"/>
          <w:b/>
          <w:sz w:val="20"/>
          <w:szCs w:val="20"/>
        </w:rPr>
      </w:pPr>
    </w:p>
    <w:p w14:paraId="6FC48D56" w14:textId="3D9AF1C1" w:rsidR="008210A4" w:rsidRDefault="008210A4" w:rsidP="00D47CC2">
      <w:pPr>
        <w:spacing w:after="0" w:line="240" w:lineRule="auto"/>
        <w:jc w:val="both"/>
        <w:rPr>
          <w:rFonts w:ascii="Times New Roman" w:hAnsi="Times New Roman" w:cs="Times New Roman"/>
          <w:b/>
          <w:sz w:val="20"/>
          <w:szCs w:val="20"/>
        </w:rPr>
      </w:pPr>
      <w:r w:rsidRPr="00522617">
        <w:rPr>
          <w:rFonts w:ascii="Times New Roman" w:hAnsi="Times New Roman" w:cs="Times New Roman"/>
          <w:b/>
          <w:sz w:val="20"/>
          <w:szCs w:val="20"/>
        </w:rPr>
        <w:t>Wykonanie dochodów (w tym PIT, CIT i podatek od nieruchomości).</w:t>
      </w:r>
    </w:p>
    <w:p w14:paraId="7C39489C" w14:textId="77777777" w:rsidR="00D47CC2" w:rsidRPr="00522617" w:rsidRDefault="00D47CC2" w:rsidP="00875CC7">
      <w:pPr>
        <w:spacing w:after="0" w:line="120" w:lineRule="auto"/>
        <w:jc w:val="both"/>
        <w:rPr>
          <w:rFonts w:ascii="Times New Roman" w:hAnsi="Times New Roman" w:cs="Times New Roman"/>
          <w:b/>
          <w:sz w:val="20"/>
          <w:szCs w:val="20"/>
        </w:rPr>
      </w:pPr>
    </w:p>
    <w:tbl>
      <w:tblPr>
        <w:tblStyle w:val="Tabelasiatki4akcent3"/>
        <w:tblW w:w="0" w:type="auto"/>
        <w:tblLook w:val="04A0" w:firstRow="1" w:lastRow="0" w:firstColumn="1" w:lastColumn="0" w:noHBand="0" w:noVBand="1"/>
      </w:tblPr>
      <w:tblGrid>
        <w:gridCol w:w="4815"/>
        <w:gridCol w:w="2126"/>
        <w:gridCol w:w="2002"/>
      </w:tblGrid>
      <w:tr w:rsidR="008210A4" w:rsidRPr="00446916" w14:paraId="4D113D27" w14:textId="77777777" w:rsidTr="00DE6B4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tcPr>
          <w:p w14:paraId="626F025E" w14:textId="77777777" w:rsidR="008210A4" w:rsidRPr="00F30EE0" w:rsidRDefault="008210A4" w:rsidP="00522617">
            <w:pPr>
              <w:spacing w:line="360" w:lineRule="auto"/>
              <w:jc w:val="center"/>
              <w:rPr>
                <w:rFonts w:ascii="Times New Roman" w:hAnsi="Times New Roman" w:cs="Times New Roman"/>
                <w:color w:val="D9E2F3" w:themeColor="accent1" w:themeTint="33"/>
                <w:sz w:val="20"/>
                <w:szCs w:val="20"/>
              </w:rPr>
            </w:pPr>
            <w:r>
              <w:rPr>
                <w:rFonts w:ascii="Times New Roman" w:hAnsi="Times New Roman" w:cs="Times New Roman"/>
                <w:color w:val="auto"/>
                <w:sz w:val="20"/>
                <w:szCs w:val="20"/>
              </w:rPr>
              <w:t>Rok</w:t>
            </w:r>
          </w:p>
        </w:tc>
        <w:tc>
          <w:tcPr>
            <w:tcW w:w="2126" w:type="dxa"/>
          </w:tcPr>
          <w:p w14:paraId="57BAC02A" w14:textId="5D1F2F78" w:rsidR="008210A4" w:rsidRPr="009156A1" w:rsidRDefault="008210A4" w:rsidP="00C601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201</w:t>
            </w:r>
            <w:r w:rsidR="00DE6B4D">
              <w:rPr>
                <w:rFonts w:ascii="Times New Roman" w:hAnsi="Times New Roman" w:cs="Times New Roman"/>
                <w:color w:val="auto"/>
                <w:sz w:val="20"/>
                <w:szCs w:val="20"/>
              </w:rPr>
              <w:t>9</w:t>
            </w:r>
          </w:p>
        </w:tc>
        <w:tc>
          <w:tcPr>
            <w:tcW w:w="2002" w:type="dxa"/>
          </w:tcPr>
          <w:p w14:paraId="326AFA4D" w14:textId="79E5AC04" w:rsidR="008210A4" w:rsidRPr="00F30EE0" w:rsidRDefault="008210A4" w:rsidP="00C601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30EE0">
              <w:rPr>
                <w:rFonts w:ascii="Times New Roman" w:hAnsi="Times New Roman" w:cs="Times New Roman"/>
                <w:color w:val="auto"/>
                <w:sz w:val="20"/>
                <w:szCs w:val="20"/>
              </w:rPr>
              <w:t>20</w:t>
            </w:r>
            <w:r w:rsidR="00DE6B4D">
              <w:rPr>
                <w:rFonts w:ascii="Times New Roman" w:hAnsi="Times New Roman" w:cs="Times New Roman"/>
                <w:color w:val="auto"/>
                <w:sz w:val="20"/>
                <w:szCs w:val="20"/>
              </w:rPr>
              <w:t>20</w:t>
            </w:r>
          </w:p>
        </w:tc>
      </w:tr>
      <w:tr w:rsidR="00DE6B4D" w:rsidRPr="00446916" w14:paraId="239A5FD3" w14:textId="77777777" w:rsidTr="00DE6B4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tcPr>
          <w:p w14:paraId="2963F190" w14:textId="77777777" w:rsidR="00DE6B4D" w:rsidRPr="009156A1" w:rsidRDefault="00DE6B4D" w:rsidP="00DE6B4D">
            <w:pPr>
              <w:spacing w:line="360" w:lineRule="auto"/>
              <w:rPr>
                <w:rFonts w:ascii="Times New Roman" w:hAnsi="Times New Roman" w:cs="Times New Roman"/>
                <w:sz w:val="20"/>
                <w:szCs w:val="20"/>
              </w:rPr>
            </w:pPr>
            <w:r w:rsidRPr="009156A1">
              <w:rPr>
                <w:rFonts w:ascii="Times New Roman" w:hAnsi="Times New Roman" w:cs="Times New Roman"/>
                <w:sz w:val="20"/>
                <w:szCs w:val="20"/>
              </w:rPr>
              <w:t>Plan dochodów ogółem:</w:t>
            </w:r>
          </w:p>
        </w:tc>
        <w:tc>
          <w:tcPr>
            <w:tcW w:w="2126" w:type="dxa"/>
          </w:tcPr>
          <w:p w14:paraId="7A36E678" w14:textId="43704C56" w:rsidR="00DE6B4D" w:rsidRPr="009156A1" w:rsidRDefault="00DE6B4D" w:rsidP="00DE6B4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614C">
              <w:rPr>
                <w:rFonts w:ascii="Times New Roman" w:hAnsi="Times New Roman" w:cs="Times New Roman"/>
                <w:b/>
                <w:bCs/>
                <w:sz w:val="20"/>
                <w:szCs w:val="20"/>
              </w:rPr>
              <w:t>119.446.177,02 zł</w:t>
            </w:r>
          </w:p>
        </w:tc>
        <w:tc>
          <w:tcPr>
            <w:tcW w:w="2002" w:type="dxa"/>
          </w:tcPr>
          <w:p w14:paraId="27347C89" w14:textId="25338BC8" w:rsidR="00DE6B4D" w:rsidRPr="0049614C" w:rsidRDefault="00DE6B4D" w:rsidP="00DE6B4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121.247.955,50 zł</w:t>
            </w:r>
          </w:p>
        </w:tc>
      </w:tr>
      <w:tr w:rsidR="00DE6B4D" w:rsidRPr="00446916" w14:paraId="3169A309" w14:textId="77777777" w:rsidTr="00DE6B4D">
        <w:trPr>
          <w:trHeight w:val="279"/>
        </w:trPr>
        <w:tc>
          <w:tcPr>
            <w:cnfStyle w:val="001000000000" w:firstRow="0" w:lastRow="0" w:firstColumn="1" w:lastColumn="0" w:oddVBand="0" w:evenVBand="0" w:oddHBand="0" w:evenHBand="0" w:firstRowFirstColumn="0" w:firstRowLastColumn="0" w:lastRowFirstColumn="0" w:lastRowLastColumn="0"/>
            <w:tcW w:w="4815" w:type="dxa"/>
          </w:tcPr>
          <w:p w14:paraId="745AE323" w14:textId="77777777" w:rsidR="00DE6B4D" w:rsidRPr="009156A1" w:rsidRDefault="00DE6B4D" w:rsidP="00DE6B4D">
            <w:pPr>
              <w:spacing w:line="360" w:lineRule="auto"/>
              <w:rPr>
                <w:rFonts w:ascii="Times New Roman" w:hAnsi="Times New Roman" w:cs="Times New Roman"/>
                <w:sz w:val="20"/>
                <w:szCs w:val="20"/>
              </w:rPr>
            </w:pPr>
            <w:r w:rsidRPr="009156A1">
              <w:rPr>
                <w:rFonts w:ascii="Times New Roman" w:hAnsi="Times New Roman" w:cs="Times New Roman"/>
                <w:sz w:val="20"/>
                <w:szCs w:val="20"/>
              </w:rPr>
              <w:t>Wykonanie ogółem , w  tym:</w:t>
            </w:r>
          </w:p>
        </w:tc>
        <w:tc>
          <w:tcPr>
            <w:tcW w:w="2126" w:type="dxa"/>
          </w:tcPr>
          <w:p w14:paraId="5DC8AC7A" w14:textId="462D5B67" w:rsidR="00DE6B4D" w:rsidRPr="009156A1" w:rsidRDefault="00DE6B4D" w:rsidP="00DE6B4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9614C">
              <w:rPr>
                <w:rFonts w:ascii="Times New Roman" w:hAnsi="Times New Roman" w:cs="Times New Roman"/>
                <w:b/>
                <w:bCs/>
                <w:sz w:val="20"/>
                <w:szCs w:val="20"/>
              </w:rPr>
              <w:t>108.928.260,59 zł</w:t>
            </w:r>
          </w:p>
        </w:tc>
        <w:tc>
          <w:tcPr>
            <w:tcW w:w="2002" w:type="dxa"/>
          </w:tcPr>
          <w:p w14:paraId="768D9A69" w14:textId="45863399" w:rsidR="00DE6B4D" w:rsidRPr="0049614C" w:rsidRDefault="00DE6B4D" w:rsidP="00DE6B4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108.575.615,46 zł</w:t>
            </w:r>
          </w:p>
        </w:tc>
      </w:tr>
      <w:tr w:rsidR="00DE6B4D" w:rsidRPr="00446916" w14:paraId="63826BB6" w14:textId="77777777" w:rsidTr="00DE6B4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815" w:type="dxa"/>
          </w:tcPr>
          <w:p w14:paraId="3CA05188" w14:textId="77777777" w:rsidR="00DE6B4D" w:rsidRPr="009156A1" w:rsidRDefault="00DE6B4D" w:rsidP="00DE6B4D">
            <w:pPr>
              <w:spacing w:line="360" w:lineRule="auto"/>
              <w:rPr>
                <w:rFonts w:ascii="Times New Roman" w:hAnsi="Times New Roman" w:cs="Times New Roman"/>
                <w:sz w:val="20"/>
                <w:szCs w:val="20"/>
              </w:rPr>
            </w:pPr>
            <w:r w:rsidRPr="009156A1">
              <w:rPr>
                <w:rFonts w:ascii="Times New Roman" w:hAnsi="Times New Roman" w:cs="Times New Roman"/>
                <w:sz w:val="20"/>
                <w:szCs w:val="20"/>
              </w:rPr>
              <w:t>PIT</w:t>
            </w:r>
          </w:p>
        </w:tc>
        <w:tc>
          <w:tcPr>
            <w:tcW w:w="2126" w:type="dxa"/>
          </w:tcPr>
          <w:p w14:paraId="6D64B043" w14:textId="5518684A" w:rsidR="00DE6B4D" w:rsidRPr="009156A1" w:rsidRDefault="00DE6B4D" w:rsidP="00DE6B4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614C">
              <w:rPr>
                <w:rFonts w:ascii="Times New Roman" w:hAnsi="Times New Roman" w:cs="Times New Roman"/>
                <w:b/>
                <w:bCs/>
                <w:sz w:val="20"/>
                <w:szCs w:val="20"/>
              </w:rPr>
              <w:t>13.781.399.00 zł</w:t>
            </w:r>
          </w:p>
        </w:tc>
        <w:tc>
          <w:tcPr>
            <w:tcW w:w="2002" w:type="dxa"/>
          </w:tcPr>
          <w:p w14:paraId="4ACADCB8" w14:textId="48765A69" w:rsidR="00DE6B4D" w:rsidRPr="0049614C" w:rsidRDefault="00DE6B4D" w:rsidP="00DE6B4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15.484.232,00zł</w:t>
            </w:r>
          </w:p>
        </w:tc>
      </w:tr>
      <w:tr w:rsidR="00DE6B4D" w:rsidRPr="00446916" w14:paraId="3862CE4B" w14:textId="77777777" w:rsidTr="00DE6B4D">
        <w:trPr>
          <w:trHeight w:val="259"/>
        </w:trPr>
        <w:tc>
          <w:tcPr>
            <w:cnfStyle w:val="001000000000" w:firstRow="0" w:lastRow="0" w:firstColumn="1" w:lastColumn="0" w:oddVBand="0" w:evenVBand="0" w:oddHBand="0" w:evenHBand="0" w:firstRowFirstColumn="0" w:firstRowLastColumn="0" w:lastRowFirstColumn="0" w:lastRowLastColumn="0"/>
            <w:tcW w:w="4815" w:type="dxa"/>
          </w:tcPr>
          <w:p w14:paraId="1D6B2266" w14:textId="77777777" w:rsidR="00DE6B4D" w:rsidRPr="009156A1" w:rsidRDefault="00DE6B4D" w:rsidP="00DE6B4D">
            <w:pPr>
              <w:spacing w:line="360" w:lineRule="auto"/>
              <w:rPr>
                <w:rFonts w:ascii="Times New Roman" w:hAnsi="Times New Roman" w:cs="Times New Roman"/>
                <w:sz w:val="20"/>
                <w:szCs w:val="20"/>
              </w:rPr>
            </w:pPr>
            <w:r w:rsidRPr="009156A1">
              <w:rPr>
                <w:rFonts w:ascii="Times New Roman" w:hAnsi="Times New Roman" w:cs="Times New Roman"/>
                <w:sz w:val="20"/>
                <w:szCs w:val="20"/>
              </w:rPr>
              <w:t>CIT</w:t>
            </w:r>
          </w:p>
        </w:tc>
        <w:tc>
          <w:tcPr>
            <w:tcW w:w="2126" w:type="dxa"/>
          </w:tcPr>
          <w:p w14:paraId="32137181" w14:textId="2465D1FA" w:rsidR="00DE6B4D" w:rsidRPr="009156A1" w:rsidRDefault="00DE6B4D" w:rsidP="00DE6B4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9614C">
              <w:rPr>
                <w:rFonts w:ascii="Times New Roman" w:hAnsi="Times New Roman" w:cs="Times New Roman"/>
                <w:b/>
                <w:bCs/>
                <w:sz w:val="20"/>
                <w:szCs w:val="20"/>
              </w:rPr>
              <w:t>108.618,34 zł</w:t>
            </w:r>
          </w:p>
        </w:tc>
        <w:tc>
          <w:tcPr>
            <w:tcW w:w="2002" w:type="dxa"/>
          </w:tcPr>
          <w:p w14:paraId="2EF64286" w14:textId="7F774236" w:rsidR="00DE6B4D" w:rsidRPr="0049614C" w:rsidRDefault="00DE6B4D" w:rsidP="00DE6B4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197.024,86 zł</w:t>
            </w:r>
          </w:p>
        </w:tc>
      </w:tr>
      <w:tr w:rsidR="00DE6B4D" w:rsidRPr="00446916" w14:paraId="2FDB3348" w14:textId="77777777" w:rsidTr="00DE6B4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815" w:type="dxa"/>
          </w:tcPr>
          <w:p w14:paraId="4190F541" w14:textId="77777777" w:rsidR="00DE6B4D" w:rsidRPr="009156A1" w:rsidRDefault="00DE6B4D" w:rsidP="00DE6B4D">
            <w:pPr>
              <w:spacing w:line="360" w:lineRule="auto"/>
              <w:rPr>
                <w:rFonts w:ascii="Times New Roman" w:hAnsi="Times New Roman" w:cs="Times New Roman"/>
                <w:sz w:val="20"/>
                <w:szCs w:val="20"/>
              </w:rPr>
            </w:pPr>
            <w:r w:rsidRPr="009156A1">
              <w:rPr>
                <w:rFonts w:ascii="Times New Roman" w:hAnsi="Times New Roman" w:cs="Times New Roman"/>
                <w:sz w:val="20"/>
                <w:szCs w:val="20"/>
              </w:rPr>
              <w:t>Podatek od nieruchomości</w:t>
            </w:r>
          </w:p>
        </w:tc>
        <w:tc>
          <w:tcPr>
            <w:tcW w:w="2126" w:type="dxa"/>
          </w:tcPr>
          <w:p w14:paraId="711D8891" w14:textId="7135174B" w:rsidR="00DE6B4D" w:rsidRPr="009156A1" w:rsidRDefault="00DE6B4D" w:rsidP="00DE6B4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614C">
              <w:rPr>
                <w:rFonts w:ascii="Times New Roman" w:hAnsi="Times New Roman" w:cs="Times New Roman"/>
                <w:b/>
                <w:bCs/>
                <w:sz w:val="20"/>
                <w:szCs w:val="20"/>
              </w:rPr>
              <w:t>5.602.038,71 zł</w:t>
            </w:r>
          </w:p>
        </w:tc>
        <w:tc>
          <w:tcPr>
            <w:tcW w:w="2002" w:type="dxa"/>
          </w:tcPr>
          <w:p w14:paraId="150D073C" w14:textId="1D340A2E" w:rsidR="00DE6B4D" w:rsidRPr="0049614C" w:rsidRDefault="00DE6B4D" w:rsidP="00DE6B4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6.084.186.58 zł</w:t>
            </w:r>
          </w:p>
        </w:tc>
      </w:tr>
    </w:tbl>
    <w:p w14:paraId="7C0505A2" w14:textId="77777777" w:rsidR="00DE6B4D" w:rsidRDefault="00DE6B4D" w:rsidP="00875CC7">
      <w:pPr>
        <w:spacing w:after="0" w:line="120" w:lineRule="auto"/>
        <w:jc w:val="both"/>
        <w:rPr>
          <w:rFonts w:ascii="Times New Roman" w:hAnsi="Times New Roman" w:cs="Times New Roman"/>
        </w:rPr>
      </w:pPr>
    </w:p>
    <w:p w14:paraId="4C9DE73F" w14:textId="77777777" w:rsidR="00DE6B4D" w:rsidRPr="0049614C" w:rsidRDefault="00DE6B4D" w:rsidP="00DE6B4D">
      <w:pPr>
        <w:spacing w:after="0" w:line="276" w:lineRule="auto"/>
        <w:jc w:val="both"/>
        <w:rPr>
          <w:rFonts w:ascii="Times New Roman" w:hAnsi="Times New Roman" w:cs="Times New Roman"/>
        </w:rPr>
      </w:pPr>
      <w:r>
        <w:rPr>
          <w:rFonts w:ascii="Times New Roman" w:hAnsi="Times New Roman" w:cs="Times New Roman"/>
        </w:rPr>
        <w:t>W</w:t>
      </w:r>
      <w:r w:rsidRPr="00FA0519">
        <w:rPr>
          <w:rFonts w:ascii="Times New Roman" w:hAnsi="Times New Roman" w:cs="Times New Roman"/>
        </w:rPr>
        <w:t xml:space="preserve"> roku 20</w:t>
      </w:r>
      <w:r>
        <w:rPr>
          <w:rFonts w:ascii="Times New Roman" w:hAnsi="Times New Roman" w:cs="Times New Roman"/>
        </w:rPr>
        <w:t>20, w</w:t>
      </w:r>
      <w:r w:rsidRPr="00FA0519">
        <w:rPr>
          <w:rFonts w:ascii="Times New Roman" w:hAnsi="Times New Roman" w:cs="Times New Roman"/>
        </w:rPr>
        <w:t xml:space="preserve"> odniesieniu do roku 20</w:t>
      </w:r>
      <w:r>
        <w:rPr>
          <w:rFonts w:ascii="Times New Roman" w:hAnsi="Times New Roman" w:cs="Times New Roman"/>
        </w:rPr>
        <w:t>19</w:t>
      </w:r>
      <w:r w:rsidRPr="00FA0519">
        <w:rPr>
          <w:rFonts w:ascii="Times New Roman" w:hAnsi="Times New Roman" w:cs="Times New Roman"/>
        </w:rPr>
        <w:t xml:space="preserve"> </w:t>
      </w:r>
      <w:r>
        <w:rPr>
          <w:rFonts w:ascii="Times New Roman" w:hAnsi="Times New Roman" w:cs="Times New Roman"/>
        </w:rPr>
        <w:t>z</w:t>
      </w:r>
      <w:r w:rsidRPr="00FA0519">
        <w:rPr>
          <w:rFonts w:ascii="Times New Roman" w:hAnsi="Times New Roman" w:cs="Times New Roman"/>
        </w:rPr>
        <w:t xml:space="preserve">auważalny jest wzrost wpływu dochodów z udziału gminy </w:t>
      </w:r>
      <w:r>
        <w:rPr>
          <w:rFonts w:ascii="Times New Roman" w:hAnsi="Times New Roman" w:cs="Times New Roman"/>
        </w:rPr>
        <w:br/>
      </w:r>
      <w:r w:rsidRPr="00FA0519">
        <w:rPr>
          <w:rFonts w:ascii="Times New Roman" w:hAnsi="Times New Roman" w:cs="Times New Roman"/>
        </w:rPr>
        <w:t>w podatku dochodowym od osób fizycznych</w:t>
      </w:r>
      <w:r>
        <w:rPr>
          <w:rFonts w:ascii="Times New Roman" w:hAnsi="Times New Roman" w:cs="Times New Roman"/>
        </w:rPr>
        <w:t>, a także udziału w podatku CIT. Nie jest to jednak wynik zadowalający, gdyż te dochody (dokładnie udziały w podatku dochodowym od osób fizycznych) nie zostały w pełni osiągnięte w porównaniu do planowanych założeń. Wpływ na to z pewnością miała panująca sytuacja pandemiczna i związane z nią decyzje rządu.</w:t>
      </w:r>
    </w:p>
    <w:p w14:paraId="1D55BDFA" w14:textId="77777777" w:rsidR="0049614C" w:rsidRDefault="0049614C" w:rsidP="00875CC7">
      <w:pPr>
        <w:spacing w:after="0" w:line="120" w:lineRule="auto"/>
        <w:rPr>
          <w:rFonts w:ascii="Times New Roman" w:hAnsi="Times New Roman" w:cs="Times New Roman"/>
          <w:b/>
        </w:rPr>
      </w:pPr>
    </w:p>
    <w:p w14:paraId="41999A8B" w14:textId="19BD4BF5" w:rsidR="008210A4" w:rsidRPr="00522617" w:rsidRDefault="008210A4" w:rsidP="00522617">
      <w:pPr>
        <w:spacing w:after="0" w:line="240" w:lineRule="auto"/>
        <w:rPr>
          <w:rFonts w:ascii="Times New Roman" w:hAnsi="Times New Roman" w:cs="Times New Roman"/>
          <w:b/>
          <w:sz w:val="20"/>
          <w:szCs w:val="20"/>
        </w:rPr>
      </w:pPr>
      <w:r w:rsidRPr="00522617">
        <w:rPr>
          <w:rFonts w:ascii="Times New Roman" w:hAnsi="Times New Roman" w:cs="Times New Roman"/>
          <w:b/>
          <w:sz w:val="20"/>
          <w:szCs w:val="20"/>
        </w:rPr>
        <w:t xml:space="preserve">Wykonanie wydatków. </w:t>
      </w:r>
    </w:p>
    <w:p w14:paraId="0E17A97C" w14:textId="77777777" w:rsidR="00522617" w:rsidRPr="009156A1" w:rsidRDefault="00522617" w:rsidP="00875CC7">
      <w:pPr>
        <w:spacing w:after="0" w:line="120" w:lineRule="auto"/>
        <w:rPr>
          <w:rFonts w:ascii="Times New Roman" w:hAnsi="Times New Roman" w:cs="Times New Roman"/>
          <w:b/>
        </w:rPr>
      </w:pPr>
    </w:p>
    <w:tbl>
      <w:tblPr>
        <w:tblStyle w:val="Tabelasiatki4akcent3"/>
        <w:tblW w:w="0" w:type="auto"/>
        <w:tblLook w:val="04A0" w:firstRow="1" w:lastRow="0" w:firstColumn="1" w:lastColumn="0" w:noHBand="0" w:noVBand="1"/>
      </w:tblPr>
      <w:tblGrid>
        <w:gridCol w:w="4820"/>
        <w:gridCol w:w="2121"/>
        <w:gridCol w:w="1995"/>
      </w:tblGrid>
      <w:tr w:rsidR="008210A4" w:rsidRPr="00446916" w14:paraId="7E5B052A" w14:textId="77777777" w:rsidTr="00DE6B4D">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820" w:type="dxa"/>
          </w:tcPr>
          <w:p w14:paraId="3CCA9D57" w14:textId="77777777" w:rsidR="008210A4" w:rsidRPr="009156A1" w:rsidRDefault="008210A4" w:rsidP="00522617">
            <w:pPr>
              <w:spacing w:line="36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Rok</w:t>
            </w:r>
          </w:p>
        </w:tc>
        <w:tc>
          <w:tcPr>
            <w:tcW w:w="2121" w:type="dxa"/>
          </w:tcPr>
          <w:p w14:paraId="4402DA16" w14:textId="64412978" w:rsidR="008210A4" w:rsidRPr="009156A1" w:rsidRDefault="008210A4" w:rsidP="00C601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20</w:t>
            </w:r>
            <w:r w:rsidR="00DE6B4D">
              <w:rPr>
                <w:rFonts w:ascii="Times New Roman" w:hAnsi="Times New Roman" w:cs="Times New Roman"/>
                <w:color w:val="auto"/>
                <w:sz w:val="20"/>
                <w:szCs w:val="20"/>
              </w:rPr>
              <w:t>19</w:t>
            </w:r>
          </w:p>
        </w:tc>
        <w:tc>
          <w:tcPr>
            <w:tcW w:w="1995" w:type="dxa"/>
          </w:tcPr>
          <w:p w14:paraId="3C7562C5" w14:textId="4C02A762" w:rsidR="008210A4" w:rsidRPr="009156A1" w:rsidRDefault="008210A4" w:rsidP="00C601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F30EE0">
              <w:rPr>
                <w:rFonts w:ascii="Times New Roman" w:hAnsi="Times New Roman" w:cs="Times New Roman"/>
                <w:color w:val="auto"/>
                <w:sz w:val="20"/>
                <w:szCs w:val="20"/>
              </w:rPr>
              <w:t>20</w:t>
            </w:r>
            <w:r w:rsidR="00DE6B4D">
              <w:rPr>
                <w:rFonts w:ascii="Times New Roman" w:hAnsi="Times New Roman" w:cs="Times New Roman"/>
                <w:color w:val="auto"/>
                <w:sz w:val="20"/>
                <w:szCs w:val="20"/>
              </w:rPr>
              <w:t>20</w:t>
            </w:r>
          </w:p>
        </w:tc>
      </w:tr>
      <w:tr w:rsidR="00DE6B4D" w:rsidRPr="00446916" w14:paraId="02DD4395" w14:textId="77777777" w:rsidTr="00DE6B4D">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820" w:type="dxa"/>
          </w:tcPr>
          <w:p w14:paraId="04E22827" w14:textId="77777777" w:rsidR="00DE6B4D" w:rsidRPr="009156A1" w:rsidRDefault="00DE6B4D" w:rsidP="00DE6B4D">
            <w:pPr>
              <w:spacing w:line="360" w:lineRule="auto"/>
              <w:rPr>
                <w:rFonts w:ascii="Times New Roman" w:hAnsi="Times New Roman" w:cs="Times New Roman"/>
                <w:sz w:val="20"/>
                <w:szCs w:val="20"/>
              </w:rPr>
            </w:pPr>
            <w:r w:rsidRPr="009156A1">
              <w:rPr>
                <w:rFonts w:ascii="Times New Roman" w:hAnsi="Times New Roman" w:cs="Times New Roman"/>
                <w:sz w:val="20"/>
                <w:szCs w:val="20"/>
              </w:rPr>
              <w:t>Plan wydatków</w:t>
            </w:r>
          </w:p>
        </w:tc>
        <w:tc>
          <w:tcPr>
            <w:tcW w:w="2121" w:type="dxa"/>
          </w:tcPr>
          <w:p w14:paraId="732B1870" w14:textId="26CAFD3C" w:rsidR="00DE6B4D" w:rsidRPr="00DE6B4D" w:rsidRDefault="00DE6B4D" w:rsidP="00DE6B4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6B4D">
              <w:rPr>
                <w:rFonts w:ascii="Times New Roman" w:hAnsi="Times New Roman" w:cs="Times New Roman"/>
                <w:sz w:val="20"/>
                <w:szCs w:val="20"/>
              </w:rPr>
              <w:t>127.847.118,24 zł</w:t>
            </w:r>
          </w:p>
        </w:tc>
        <w:tc>
          <w:tcPr>
            <w:tcW w:w="1995" w:type="dxa"/>
          </w:tcPr>
          <w:p w14:paraId="57556A56" w14:textId="345D4E59" w:rsidR="00DE6B4D" w:rsidRPr="00E70CC3" w:rsidRDefault="00DE6B4D" w:rsidP="00DE6B4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130.039.948,72 zł</w:t>
            </w:r>
          </w:p>
        </w:tc>
      </w:tr>
      <w:tr w:rsidR="00DE6B4D" w:rsidRPr="00446916" w14:paraId="719B3447" w14:textId="77777777" w:rsidTr="00DE6B4D">
        <w:trPr>
          <w:trHeight w:val="266"/>
        </w:trPr>
        <w:tc>
          <w:tcPr>
            <w:cnfStyle w:val="001000000000" w:firstRow="0" w:lastRow="0" w:firstColumn="1" w:lastColumn="0" w:oddVBand="0" w:evenVBand="0" w:oddHBand="0" w:evenHBand="0" w:firstRowFirstColumn="0" w:firstRowLastColumn="0" w:lastRowFirstColumn="0" w:lastRowLastColumn="0"/>
            <w:tcW w:w="4820" w:type="dxa"/>
          </w:tcPr>
          <w:p w14:paraId="7D76528A" w14:textId="77777777" w:rsidR="00DE6B4D" w:rsidRPr="009156A1" w:rsidRDefault="00DE6B4D" w:rsidP="00DE6B4D">
            <w:pPr>
              <w:spacing w:line="360" w:lineRule="auto"/>
              <w:rPr>
                <w:rFonts w:ascii="Times New Roman" w:hAnsi="Times New Roman" w:cs="Times New Roman"/>
                <w:sz w:val="20"/>
                <w:szCs w:val="20"/>
              </w:rPr>
            </w:pPr>
            <w:r w:rsidRPr="009156A1">
              <w:rPr>
                <w:rFonts w:ascii="Times New Roman" w:hAnsi="Times New Roman" w:cs="Times New Roman"/>
                <w:sz w:val="20"/>
                <w:szCs w:val="20"/>
              </w:rPr>
              <w:t>Wykonanie wydatków</w:t>
            </w:r>
          </w:p>
        </w:tc>
        <w:tc>
          <w:tcPr>
            <w:tcW w:w="2121" w:type="dxa"/>
          </w:tcPr>
          <w:p w14:paraId="3F4966CE" w14:textId="5461B2FF" w:rsidR="00DE6B4D" w:rsidRPr="00DE6B4D" w:rsidRDefault="00DE6B4D" w:rsidP="00DE6B4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6B4D">
              <w:rPr>
                <w:rFonts w:ascii="Times New Roman" w:hAnsi="Times New Roman" w:cs="Times New Roman"/>
                <w:sz w:val="20"/>
                <w:szCs w:val="20"/>
              </w:rPr>
              <w:t>108.928.260,59 zł</w:t>
            </w:r>
          </w:p>
        </w:tc>
        <w:tc>
          <w:tcPr>
            <w:tcW w:w="1995" w:type="dxa"/>
          </w:tcPr>
          <w:p w14:paraId="7DF9C22D" w14:textId="7A938139" w:rsidR="00DE6B4D" w:rsidRPr="00E70CC3" w:rsidRDefault="00DE6B4D" w:rsidP="00DE6B4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110.579.077,12 zł</w:t>
            </w:r>
          </w:p>
        </w:tc>
      </w:tr>
    </w:tbl>
    <w:p w14:paraId="000A4ED8" w14:textId="77777777" w:rsidR="00E70CC3" w:rsidRDefault="00E70CC3" w:rsidP="00875CC7">
      <w:pPr>
        <w:spacing w:after="0" w:line="120" w:lineRule="auto"/>
        <w:jc w:val="both"/>
        <w:rPr>
          <w:rFonts w:ascii="Times New Roman" w:hAnsi="Times New Roman" w:cs="Times New Roman"/>
          <w:b/>
        </w:rPr>
      </w:pPr>
    </w:p>
    <w:p w14:paraId="05FF38A2" w14:textId="62023BEA" w:rsidR="008210A4" w:rsidRPr="00E70CC3" w:rsidRDefault="00DE6B4D" w:rsidP="00D47CC2">
      <w:pPr>
        <w:spacing w:after="0" w:line="276" w:lineRule="auto"/>
        <w:jc w:val="both"/>
        <w:rPr>
          <w:rFonts w:ascii="Times New Roman" w:hAnsi="Times New Roman" w:cs="Times New Roman"/>
        </w:rPr>
      </w:pPr>
      <w:r w:rsidRPr="00E70CC3">
        <w:rPr>
          <w:rFonts w:ascii="Times New Roman" w:hAnsi="Times New Roman" w:cs="Times New Roman"/>
        </w:rPr>
        <w:t xml:space="preserve">Kwota </w:t>
      </w:r>
      <w:r>
        <w:rPr>
          <w:rFonts w:ascii="Times New Roman" w:hAnsi="Times New Roman" w:cs="Times New Roman"/>
        </w:rPr>
        <w:t xml:space="preserve">zaplanowanych </w:t>
      </w:r>
      <w:r w:rsidRPr="00E70CC3">
        <w:rPr>
          <w:rFonts w:ascii="Times New Roman" w:hAnsi="Times New Roman" w:cs="Times New Roman"/>
        </w:rPr>
        <w:t>wydatków ogółem w 20</w:t>
      </w:r>
      <w:r>
        <w:rPr>
          <w:rFonts w:ascii="Times New Roman" w:hAnsi="Times New Roman" w:cs="Times New Roman"/>
        </w:rPr>
        <w:t>20 r.</w:t>
      </w:r>
      <w:r w:rsidRPr="00E70CC3">
        <w:rPr>
          <w:rFonts w:ascii="Times New Roman" w:hAnsi="Times New Roman" w:cs="Times New Roman"/>
        </w:rPr>
        <w:t xml:space="preserve"> jest </w:t>
      </w:r>
      <w:r>
        <w:rPr>
          <w:rFonts w:ascii="Times New Roman" w:hAnsi="Times New Roman" w:cs="Times New Roman"/>
        </w:rPr>
        <w:t>wyższa</w:t>
      </w:r>
      <w:r w:rsidRPr="00E70CC3">
        <w:rPr>
          <w:rFonts w:ascii="Times New Roman" w:hAnsi="Times New Roman" w:cs="Times New Roman"/>
        </w:rPr>
        <w:t xml:space="preserve"> w porównaniu z rokiem 201</w:t>
      </w:r>
      <w:r>
        <w:rPr>
          <w:rFonts w:ascii="Times New Roman" w:hAnsi="Times New Roman" w:cs="Times New Roman"/>
        </w:rPr>
        <w:t>9</w:t>
      </w:r>
      <w:r w:rsidRPr="00E70CC3">
        <w:rPr>
          <w:rFonts w:ascii="Times New Roman" w:hAnsi="Times New Roman" w:cs="Times New Roman"/>
        </w:rPr>
        <w:t>. Wpływ na to miał</w:t>
      </w:r>
      <w:r>
        <w:rPr>
          <w:rFonts w:ascii="Times New Roman" w:hAnsi="Times New Roman" w:cs="Times New Roman"/>
        </w:rPr>
        <w:t>y</w:t>
      </w:r>
      <w:r w:rsidRPr="00E70CC3">
        <w:rPr>
          <w:rFonts w:ascii="Times New Roman" w:hAnsi="Times New Roman" w:cs="Times New Roman"/>
        </w:rPr>
        <w:t xml:space="preserve"> </w:t>
      </w:r>
      <w:r>
        <w:rPr>
          <w:rFonts w:ascii="Times New Roman" w:hAnsi="Times New Roman" w:cs="Times New Roman"/>
        </w:rPr>
        <w:t>zaplanowane</w:t>
      </w:r>
      <w:r w:rsidRPr="00E70CC3">
        <w:rPr>
          <w:rFonts w:ascii="Times New Roman" w:hAnsi="Times New Roman" w:cs="Times New Roman"/>
        </w:rPr>
        <w:t xml:space="preserve"> przedsięwzię</w:t>
      </w:r>
      <w:r>
        <w:rPr>
          <w:rFonts w:ascii="Times New Roman" w:hAnsi="Times New Roman" w:cs="Times New Roman"/>
        </w:rPr>
        <w:t>cia</w:t>
      </w:r>
      <w:r w:rsidRPr="00E70CC3">
        <w:rPr>
          <w:rFonts w:ascii="Times New Roman" w:hAnsi="Times New Roman" w:cs="Times New Roman"/>
        </w:rPr>
        <w:t xml:space="preserve"> </w:t>
      </w:r>
      <w:r>
        <w:rPr>
          <w:rFonts w:ascii="Times New Roman" w:hAnsi="Times New Roman" w:cs="Times New Roman"/>
        </w:rPr>
        <w:t xml:space="preserve">majątkowe, a także zabezpieczenie niezbędnych </w:t>
      </w:r>
      <w:r>
        <w:rPr>
          <w:rFonts w:ascii="Times New Roman" w:hAnsi="Times New Roman" w:cs="Times New Roman"/>
        </w:rPr>
        <w:br/>
        <w:t>i koniecznych wydatków bieżących</w:t>
      </w:r>
    </w:p>
    <w:p w14:paraId="3C2E26C1" w14:textId="21E0AA51" w:rsidR="008210A4" w:rsidRDefault="008210A4" w:rsidP="00875CC7">
      <w:pPr>
        <w:spacing w:after="0" w:line="120" w:lineRule="auto"/>
        <w:rPr>
          <w:rFonts w:ascii="Times New Roman" w:hAnsi="Times New Roman" w:cs="Times New Roman"/>
          <w:b/>
          <w:sz w:val="24"/>
          <w:szCs w:val="24"/>
        </w:rPr>
      </w:pPr>
    </w:p>
    <w:p w14:paraId="42F2AD35" w14:textId="1CDA4D3D" w:rsidR="00E70CC3" w:rsidRDefault="00E70CC3" w:rsidP="00E71382">
      <w:pPr>
        <w:spacing w:after="0" w:line="240" w:lineRule="auto"/>
        <w:rPr>
          <w:rFonts w:ascii="Times New Roman" w:hAnsi="Times New Roman" w:cs="Times New Roman"/>
          <w:b/>
          <w:sz w:val="20"/>
          <w:szCs w:val="20"/>
        </w:rPr>
      </w:pPr>
      <w:r w:rsidRPr="00522617">
        <w:rPr>
          <w:rFonts w:ascii="Times New Roman" w:hAnsi="Times New Roman" w:cs="Times New Roman"/>
          <w:b/>
          <w:sz w:val="20"/>
          <w:szCs w:val="20"/>
        </w:rPr>
        <w:t>Deficyt.</w:t>
      </w:r>
    </w:p>
    <w:p w14:paraId="7DD1EDA1" w14:textId="77777777" w:rsidR="00E71382" w:rsidRPr="00522617" w:rsidRDefault="00E71382" w:rsidP="00875CC7">
      <w:pPr>
        <w:spacing w:after="0" w:line="120" w:lineRule="auto"/>
        <w:rPr>
          <w:rFonts w:ascii="Times New Roman" w:hAnsi="Times New Roman" w:cs="Times New Roman"/>
          <w:sz w:val="20"/>
          <w:szCs w:val="20"/>
        </w:rPr>
      </w:pPr>
    </w:p>
    <w:tbl>
      <w:tblPr>
        <w:tblStyle w:val="Tabelasiatki4akcent3"/>
        <w:tblW w:w="0" w:type="auto"/>
        <w:tblLook w:val="04A0" w:firstRow="1" w:lastRow="0" w:firstColumn="1" w:lastColumn="0" w:noHBand="0" w:noVBand="1"/>
      </w:tblPr>
      <w:tblGrid>
        <w:gridCol w:w="4815"/>
        <w:gridCol w:w="2126"/>
        <w:gridCol w:w="2121"/>
      </w:tblGrid>
      <w:tr w:rsidR="008210A4" w:rsidRPr="00446916" w14:paraId="5F6C0440" w14:textId="77777777" w:rsidTr="00FE71AB">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815" w:type="dxa"/>
          </w:tcPr>
          <w:p w14:paraId="51919BAB" w14:textId="77777777" w:rsidR="008210A4" w:rsidRPr="008C56C6" w:rsidRDefault="008210A4" w:rsidP="00522617">
            <w:pPr>
              <w:jc w:val="center"/>
              <w:rPr>
                <w:rFonts w:ascii="Times New Roman" w:hAnsi="Times New Roman" w:cs="Times New Roman"/>
                <w:color w:val="auto"/>
                <w:sz w:val="20"/>
                <w:szCs w:val="20"/>
              </w:rPr>
            </w:pPr>
            <w:r>
              <w:rPr>
                <w:rFonts w:ascii="Times New Roman" w:hAnsi="Times New Roman" w:cs="Times New Roman"/>
                <w:color w:val="auto"/>
                <w:sz w:val="20"/>
                <w:szCs w:val="20"/>
              </w:rPr>
              <w:t>Rok</w:t>
            </w:r>
          </w:p>
        </w:tc>
        <w:tc>
          <w:tcPr>
            <w:tcW w:w="2126" w:type="dxa"/>
          </w:tcPr>
          <w:p w14:paraId="5A0DDBFE" w14:textId="7F12C02E" w:rsidR="008210A4" w:rsidRPr="008C56C6" w:rsidRDefault="008210A4" w:rsidP="00C601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201</w:t>
            </w:r>
            <w:r w:rsidR="00DE6B4D">
              <w:rPr>
                <w:rFonts w:ascii="Times New Roman" w:hAnsi="Times New Roman" w:cs="Times New Roman"/>
                <w:color w:val="auto"/>
                <w:sz w:val="20"/>
                <w:szCs w:val="20"/>
              </w:rPr>
              <w:t>9</w:t>
            </w:r>
          </w:p>
        </w:tc>
        <w:tc>
          <w:tcPr>
            <w:tcW w:w="2121" w:type="dxa"/>
          </w:tcPr>
          <w:p w14:paraId="60BD7630" w14:textId="5A2969D0" w:rsidR="008210A4" w:rsidRPr="008C56C6" w:rsidRDefault="008210A4" w:rsidP="00C601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F30EE0">
              <w:rPr>
                <w:rFonts w:ascii="Times New Roman" w:hAnsi="Times New Roman" w:cs="Times New Roman"/>
                <w:color w:val="auto"/>
                <w:sz w:val="20"/>
                <w:szCs w:val="20"/>
              </w:rPr>
              <w:t>20</w:t>
            </w:r>
            <w:r w:rsidR="00DE6B4D">
              <w:rPr>
                <w:rFonts w:ascii="Times New Roman" w:hAnsi="Times New Roman" w:cs="Times New Roman"/>
                <w:color w:val="auto"/>
                <w:sz w:val="20"/>
                <w:szCs w:val="20"/>
              </w:rPr>
              <w:t>20</w:t>
            </w:r>
          </w:p>
        </w:tc>
      </w:tr>
      <w:tr w:rsidR="00DE6B4D" w:rsidRPr="00446916" w14:paraId="38D82F80" w14:textId="77777777" w:rsidTr="00FE71A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815" w:type="dxa"/>
          </w:tcPr>
          <w:p w14:paraId="4DEBEBE8" w14:textId="77777777" w:rsidR="00DE6B4D" w:rsidRPr="008C56C6" w:rsidRDefault="00DE6B4D" w:rsidP="00DE6B4D">
            <w:pPr>
              <w:rPr>
                <w:rFonts w:ascii="Times New Roman" w:hAnsi="Times New Roman" w:cs="Times New Roman"/>
                <w:sz w:val="20"/>
                <w:szCs w:val="20"/>
              </w:rPr>
            </w:pPr>
            <w:r w:rsidRPr="008C56C6">
              <w:rPr>
                <w:rFonts w:ascii="Times New Roman" w:hAnsi="Times New Roman" w:cs="Times New Roman"/>
                <w:sz w:val="20"/>
                <w:szCs w:val="20"/>
              </w:rPr>
              <w:t xml:space="preserve">Planowany wynik (deficyt) </w:t>
            </w:r>
          </w:p>
        </w:tc>
        <w:tc>
          <w:tcPr>
            <w:tcW w:w="2126" w:type="dxa"/>
          </w:tcPr>
          <w:p w14:paraId="6EC60942" w14:textId="3064C80E" w:rsidR="00DE6B4D" w:rsidRPr="00F30EE0" w:rsidRDefault="00DE6B4D" w:rsidP="00DE6B4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E70CC3">
              <w:rPr>
                <w:rFonts w:ascii="Times New Roman" w:hAnsi="Times New Roman" w:cs="Times New Roman"/>
                <w:b/>
                <w:bCs/>
                <w:sz w:val="20"/>
                <w:szCs w:val="20"/>
              </w:rPr>
              <w:t>- 8.400.941,22 zł</w:t>
            </w:r>
          </w:p>
        </w:tc>
        <w:tc>
          <w:tcPr>
            <w:tcW w:w="2121" w:type="dxa"/>
          </w:tcPr>
          <w:p w14:paraId="3E5E0AFC" w14:textId="6AA2D23E" w:rsidR="00DE6B4D" w:rsidRPr="00E70CC3" w:rsidRDefault="00DE6B4D" w:rsidP="00DE6B4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- 8.791.281.22 zł</w:t>
            </w:r>
          </w:p>
        </w:tc>
      </w:tr>
      <w:tr w:rsidR="00DE6B4D" w:rsidRPr="00446916" w14:paraId="730E894B" w14:textId="77777777" w:rsidTr="00FE71AB">
        <w:trPr>
          <w:trHeight w:val="129"/>
        </w:trPr>
        <w:tc>
          <w:tcPr>
            <w:cnfStyle w:val="001000000000" w:firstRow="0" w:lastRow="0" w:firstColumn="1" w:lastColumn="0" w:oddVBand="0" w:evenVBand="0" w:oddHBand="0" w:evenHBand="0" w:firstRowFirstColumn="0" w:firstRowLastColumn="0" w:lastRowFirstColumn="0" w:lastRowLastColumn="0"/>
            <w:tcW w:w="4815" w:type="dxa"/>
          </w:tcPr>
          <w:p w14:paraId="58A3260D" w14:textId="77777777" w:rsidR="00DE6B4D" w:rsidRPr="008C56C6" w:rsidRDefault="00DE6B4D" w:rsidP="00DE6B4D">
            <w:pPr>
              <w:rPr>
                <w:rFonts w:ascii="Times New Roman" w:hAnsi="Times New Roman" w:cs="Times New Roman"/>
                <w:sz w:val="20"/>
                <w:szCs w:val="20"/>
              </w:rPr>
            </w:pPr>
            <w:r w:rsidRPr="008C56C6">
              <w:rPr>
                <w:rFonts w:ascii="Times New Roman" w:hAnsi="Times New Roman" w:cs="Times New Roman"/>
                <w:sz w:val="20"/>
                <w:szCs w:val="20"/>
              </w:rPr>
              <w:t>Wykonanie  (deficyt)</w:t>
            </w:r>
          </w:p>
        </w:tc>
        <w:tc>
          <w:tcPr>
            <w:tcW w:w="2126" w:type="dxa"/>
          </w:tcPr>
          <w:p w14:paraId="05F7B7CA" w14:textId="255B8DE4" w:rsidR="00DE6B4D" w:rsidRPr="008C56C6" w:rsidRDefault="00DE6B4D" w:rsidP="00DE6B4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E70CC3">
              <w:rPr>
                <w:rFonts w:ascii="Times New Roman" w:hAnsi="Times New Roman" w:cs="Times New Roman"/>
                <w:b/>
                <w:bCs/>
                <w:sz w:val="20"/>
                <w:szCs w:val="20"/>
              </w:rPr>
              <w:t>- 4.466.660.00 zł</w:t>
            </w:r>
          </w:p>
        </w:tc>
        <w:tc>
          <w:tcPr>
            <w:tcW w:w="2121" w:type="dxa"/>
          </w:tcPr>
          <w:p w14:paraId="0B52658D" w14:textId="0368752F" w:rsidR="00DE6B4D" w:rsidRPr="00E70CC3" w:rsidRDefault="00DE6B4D" w:rsidP="00DE6B4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-2.003.461,66 zł</w:t>
            </w:r>
          </w:p>
        </w:tc>
      </w:tr>
    </w:tbl>
    <w:p w14:paraId="32A6F397" w14:textId="77777777" w:rsidR="00E70CC3" w:rsidRDefault="00E70CC3" w:rsidP="00875CC7">
      <w:pPr>
        <w:spacing w:after="0" w:line="120" w:lineRule="auto"/>
        <w:jc w:val="both"/>
        <w:rPr>
          <w:rFonts w:ascii="Times New Roman" w:hAnsi="Times New Roman" w:cs="Times New Roman"/>
        </w:rPr>
      </w:pPr>
    </w:p>
    <w:p w14:paraId="22C77993" w14:textId="7BABF737" w:rsidR="008210A4" w:rsidRDefault="00DE6B4D" w:rsidP="00DE6B4D">
      <w:pPr>
        <w:spacing w:after="0" w:line="276" w:lineRule="auto"/>
        <w:jc w:val="both"/>
        <w:rPr>
          <w:rFonts w:ascii="Times New Roman" w:hAnsi="Times New Roman" w:cs="Times New Roman"/>
          <w:sz w:val="24"/>
          <w:szCs w:val="24"/>
        </w:rPr>
      </w:pPr>
      <w:r>
        <w:rPr>
          <w:rFonts w:ascii="Times New Roman" w:hAnsi="Times New Roman" w:cs="Times New Roman"/>
        </w:rPr>
        <w:t xml:space="preserve">Wielkość wyniku finansowego (deficytu budżetu) osiągniętego w roku 2020 znacząco odbiega od prognoz. Na wypracowany wynik, wpływ miała również sytuacja wywołana wirusem COVID-19, gdyż budżet gminy po stronie dochodów został zrealizowany w 89,55% zaś po stronie wydatkowej </w:t>
      </w:r>
      <w:r>
        <w:rPr>
          <w:rFonts w:ascii="Times New Roman" w:hAnsi="Times New Roman" w:cs="Times New Roman"/>
        </w:rPr>
        <w:br/>
        <w:t>w 85,03%, co przełożyło się na wykonanie tak niskiego wyniku.</w:t>
      </w:r>
    </w:p>
    <w:p w14:paraId="0F380001" w14:textId="77777777" w:rsidR="00DE6B4D" w:rsidRDefault="00DE6B4D" w:rsidP="00875CC7">
      <w:pPr>
        <w:spacing w:after="0" w:line="120" w:lineRule="auto"/>
        <w:jc w:val="both"/>
        <w:rPr>
          <w:rFonts w:ascii="Times New Roman" w:hAnsi="Times New Roman" w:cs="Times New Roman"/>
          <w:sz w:val="24"/>
          <w:szCs w:val="24"/>
        </w:rPr>
      </w:pPr>
    </w:p>
    <w:p w14:paraId="3AAB2665" w14:textId="77777777" w:rsidR="00847E25" w:rsidRDefault="00847E25" w:rsidP="00DE6B4D">
      <w:pPr>
        <w:rPr>
          <w:rFonts w:ascii="Times New Roman" w:hAnsi="Times New Roman" w:cs="Times New Roman"/>
          <w:b/>
          <w:sz w:val="20"/>
          <w:szCs w:val="20"/>
        </w:rPr>
      </w:pPr>
    </w:p>
    <w:p w14:paraId="6233A8CA" w14:textId="77777777" w:rsidR="00847E25" w:rsidRDefault="00847E25" w:rsidP="00DE6B4D">
      <w:pPr>
        <w:rPr>
          <w:rFonts w:ascii="Times New Roman" w:hAnsi="Times New Roman" w:cs="Times New Roman"/>
          <w:b/>
          <w:sz w:val="20"/>
          <w:szCs w:val="20"/>
        </w:rPr>
      </w:pPr>
    </w:p>
    <w:p w14:paraId="5502C0A0" w14:textId="52ECD1A6" w:rsidR="00DE6B4D" w:rsidRPr="00522617" w:rsidRDefault="00DE6B4D" w:rsidP="00DE6B4D">
      <w:pPr>
        <w:rPr>
          <w:rFonts w:ascii="Times New Roman" w:hAnsi="Times New Roman" w:cs="Times New Roman"/>
          <w:b/>
          <w:sz w:val="20"/>
          <w:szCs w:val="20"/>
        </w:rPr>
      </w:pPr>
      <w:r w:rsidRPr="00522617">
        <w:rPr>
          <w:rFonts w:ascii="Times New Roman" w:hAnsi="Times New Roman" w:cs="Times New Roman"/>
          <w:b/>
          <w:sz w:val="20"/>
          <w:szCs w:val="20"/>
        </w:rPr>
        <w:lastRenderedPageBreak/>
        <w:t>Wieloletnia prognoza finansowa. Harmonogram spłat zadłużenia.</w:t>
      </w:r>
    </w:p>
    <w:tbl>
      <w:tblPr>
        <w:tblStyle w:val="Tabelasiatki4akcent3"/>
        <w:tblW w:w="10211" w:type="dxa"/>
        <w:tblLook w:val="04A0" w:firstRow="1" w:lastRow="0" w:firstColumn="1" w:lastColumn="0" w:noHBand="0" w:noVBand="1"/>
      </w:tblPr>
      <w:tblGrid>
        <w:gridCol w:w="696"/>
        <w:gridCol w:w="1566"/>
        <w:gridCol w:w="1401"/>
        <w:gridCol w:w="1471"/>
        <w:gridCol w:w="1901"/>
        <w:gridCol w:w="1345"/>
        <w:gridCol w:w="1821"/>
        <w:gridCol w:w="10"/>
      </w:tblGrid>
      <w:tr w:rsidR="00DE6B4D" w:rsidRPr="008C56C6" w14:paraId="3BC627CA" w14:textId="77777777" w:rsidTr="00DE6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65A48DBE" w14:textId="77777777" w:rsidR="00DE6B4D" w:rsidRPr="005C564D" w:rsidRDefault="00DE6B4D" w:rsidP="00F672ED">
            <w:pPr>
              <w:rPr>
                <w:rFonts w:ascii="Times New Roman" w:hAnsi="Times New Roman" w:cs="Times New Roman"/>
                <w:b w:val="0"/>
                <w:color w:val="auto"/>
                <w:sz w:val="20"/>
                <w:szCs w:val="20"/>
              </w:rPr>
            </w:pPr>
            <w:r w:rsidRPr="005C564D">
              <w:rPr>
                <w:rFonts w:ascii="Times New Roman" w:hAnsi="Times New Roman" w:cs="Times New Roman"/>
                <w:b w:val="0"/>
                <w:color w:val="auto"/>
                <w:sz w:val="20"/>
                <w:szCs w:val="20"/>
              </w:rPr>
              <w:t>Rok</w:t>
            </w:r>
          </w:p>
        </w:tc>
        <w:tc>
          <w:tcPr>
            <w:tcW w:w="1566" w:type="dxa"/>
          </w:tcPr>
          <w:p w14:paraId="74DEA722" w14:textId="77777777" w:rsidR="00DE6B4D" w:rsidRPr="005C564D" w:rsidRDefault="00DE6B4D" w:rsidP="00F672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5C564D">
              <w:rPr>
                <w:rFonts w:ascii="Times New Roman" w:hAnsi="Times New Roman" w:cs="Times New Roman"/>
                <w:b w:val="0"/>
                <w:color w:val="auto"/>
                <w:sz w:val="20"/>
                <w:szCs w:val="20"/>
              </w:rPr>
              <w:t>Spłata rat kapitałowych</w:t>
            </w:r>
          </w:p>
        </w:tc>
        <w:tc>
          <w:tcPr>
            <w:tcW w:w="1401" w:type="dxa"/>
          </w:tcPr>
          <w:p w14:paraId="1CBEBFE3" w14:textId="77777777" w:rsidR="00DE6B4D" w:rsidRPr="00754DC5" w:rsidRDefault="00DE6B4D" w:rsidP="00F672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754DC5">
              <w:rPr>
                <w:rFonts w:ascii="Times New Roman" w:hAnsi="Times New Roman" w:cs="Times New Roman"/>
                <w:b w:val="0"/>
                <w:bCs w:val="0"/>
                <w:color w:val="auto"/>
                <w:sz w:val="20"/>
                <w:szCs w:val="20"/>
              </w:rPr>
              <w:t>Spłata</w:t>
            </w:r>
            <w:r w:rsidRPr="00754DC5">
              <w:rPr>
                <w:rFonts w:ascii="Times New Roman" w:hAnsi="Times New Roman" w:cs="Times New Roman"/>
                <w:b w:val="0"/>
                <w:bCs w:val="0"/>
                <w:sz w:val="20"/>
                <w:szCs w:val="20"/>
              </w:rPr>
              <w:t xml:space="preserve"> </w:t>
            </w:r>
            <w:r w:rsidRPr="00754DC5">
              <w:rPr>
                <w:rFonts w:ascii="Times New Roman" w:hAnsi="Times New Roman" w:cs="Times New Roman"/>
                <w:b w:val="0"/>
                <w:bCs w:val="0"/>
                <w:color w:val="auto"/>
                <w:sz w:val="20"/>
                <w:szCs w:val="20"/>
              </w:rPr>
              <w:t>zobowiązań zaliczanych do tytułu dłużnego</w:t>
            </w:r>
          </w:p>
        </w:tc>
        <w:tc>
          <w:tcPr>
            <w:tcW w:w="1471" w:type="dxa"/>
          </w:tcPr>
          <w:p w14:paraId="5CD416BE" w14:textId="77777777" w:rsidR="00DE6B4D" w:rsidRPr="005C564D" w:rsidRDefault="00DE6B4D" w:rsidP="00F672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Pr>
                <w:rFonts w:ascii="Times New Roman" w:hAnsi="Times New Roman" w:cs="Times New Roman"/>
                <w:b w:val="0"/>
                <w:color w:val="auto"/>
                <w:sz w:val="20"/>
                <w:szCs w:val="20"/>
              </w:rPr>
              <w:t>Łączna k</w:t>
            </w:r>
            <w:r w:rsidRPr="005C564D">
              <w:rPr>
                <w:rFonts w:ascii="Times New Roman" w:hAnsi="Times New Roman" w:cs="Times New Roman"/>
                <w:b w:val="0"/>
                <w:color w:val="auto"/>
                <w:sz w:val="20"/>
                <w:szCs w:val="20"/>
              </w:rPr>
              <w:t xml:space="preserve">wota </w:t>
            </w:r>
            <w:r>
              <w:rPr>
                <w:rFonts w:ascii="Times New Roman" w:hAnsi="Times New Roman" w:cs="Times New Roman"/>
                <w:b w:val="0"/>
                <w:color w:val="auto"/>
                <w:sz w:val="20"/>
                <w:szCs w:val="20"/>
              </w:rPr>
              <w:t xml:space="preserve">przypadających na dany rok kwot </w:t>
            </w:r>
            <w:r w:rsidRPr="005C564D">
              <w:rPr>
                <w:rFonts w:ascii="Times New Roman" w:hAnsi="Times New Roman" w:cs="Times New Roman"/>
                <w:b w:val="0"/>
                <w:color w:val="auto"/>
                <w:sz w:val="20"/>
                <w:szCs w:val="20"/>
              </w:rPr>
              <w:t xml:space="preserve">ustawowych włączeń </w:t>
            </w:r>
            <w:r>
              <w:rPr>
                <w:rFonts w:ascii="Times New Roman" w:hAnsi="Times New Roman" w:cs="Times New Roman"/>
                <w:b w:val="0"/>
                <w:color w:val="auto"/>
                <w:sz w:val="20"/>
                <w:szCs w:val="20"/>
              </w:rPr>
              <w:t xml:space="preserve">z limitu spłaty zobowiązań </w:t>
            </w:r>
            <w:r w:rsidRPr="005C564D">
              <w:rPr>
                <w:rFonts w:ascii="Times New Roman" w:hAnsi="Times New Roman" w:cs="Times New Roman"/>
                <w:b w:val="0"/>
                <w:color w:val="auto"/>
                <w:sz w:val="20"/>
                <w:szCs w:val="20"/>
              </w:rPr>
              <w:t>u. o. f. p</w:t>
            </w:r>
          </w:p>
        </w:tc>
        <w:tc>
          <w:tcPr>
            <w:tcW w:w="1901" w:type="dxa"/>
          </w:tcPr>
          <w:p w14:paraId="4F796877" w14:textId="77777777" w:rsidR="00DE6B4D" w:rsidRPr="005C564D" w:rsidRDefault="00DE6B4D" w:rsidP="00F672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5C564D">
              <w:rPr>
                <w:rFonts w:ascii="Times New Roman" w:hAnsi="Times New Roman" w:cs="Times New Roman"/>
                <w:b w:val="0"/>
                <w:color w:val="auto"/>
                <w:sz w:val="20"/>
                <w:szCs w:val="20"/>
              </w:rPr>
              <w:t>Kwota długu</w:t>
            </w:r>
          </w:p>
        </w:tc>
        <w:tc>
          <w:tcPr>
            <w:tcW w:w="1345" w:type="dxa"/>
          </w:tcPr>
          <w:p w14:paraId="7FA97737" w14:textId="77777777" w:rsidR="00DE6B4D" w:rsidRPr="005C564D" w:rsidRDefault="00DE6B4D" w:rsidP="00F672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5C564D">
              <w:rPr>
                <w:rFonts w:ascii="Times New Roman" w:hAnsi="Times New Roman" w:cs="Times New Roman"/>
                <w:b w:val="0"/>
                <w:color w:val="auto"/>
                <w:sz w:val="20"/>
                <w:szCs w:val="20"/>
              </w:rPr>
              <w:t>Wskaźnik planowanej łącznej kwoty zobowiązań</w:t>
            </w:r>
          </w:p>
        </w:tc>
        <w:tc>
          <w:tcPr>
            <w:tcW w:w="1831" w:type="dxa"/>
            <w:gridSpan w:val="2"/>
          </w:tcPr>
          <w:p w14:paraId="234F7EF4" w14:textId="77777777" w:rsidR="00DE6B4D" w:rsidRPr="005C564D" w:rsidRDefault="00DE6B4D" w:rsidP="00F672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5C564D">
              <w:rPr>
                <w:rFonts w:ascii="Times New Roman" w:hAnsi="Times New Roman" w:cs="Times New Roman"/>
                <w:b w:val="0"/>
                <w:color w:val="auto"/>
                <w:sz w:val="20"/>
                <w:szCs w:val="20"/>
              </w:rPr>
              <w:t xml:space="preserve">Dopuszczalny wskaźnik spłaty zobowiązań określony w art. 243 </w:t>
            </w:r>
            <w:r w:rsidRPr="005C564D">
              <w:rPr>
                <w:rFonts w:ascii="Times New Roman" w:hAnsi="Times New Roman" w:cs="Times New Roman"/>
                <w:b w:val="0"/>
                <w:color w:val="auto"/>
                <w:sz w:val="20"/>
                <w:szCs w:val="20"/>
              </w:rPr>
              <w:br/>
              <w:t xml:space="preserve">u. o. f. p w oparciu </w:t>
            </w:r>
            <w:r w:rsidRPr="005C564D">
              <w:rPr>
                <w:rFonts w:ascii="Times New Roman" w:hAnsi="Times New Roman" w:cs="Times New Roman"/>
                <w:b w:val="0"/>
                <w:color w:val="auto"/>
                <w:sz w:val="20"/>
                <w:szCs w:val="20"/>
              </w:rPr>
              <w:br/>
              <w:t>o wykonanie roku poprzedzającego pierwszy rok prognozy</w:t>
            </w:r>
          </w:p>
        </w:tc>
      </w:tr>
      <w:tr w:rsidR="00DE6B4D" w:rsidRPr="008C56C6" w14:paraId="50CEBD2A" w14:textId="77777777" w:rsidTr="00DE6B4D">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696" w:type="dxa"/>
          </w:tcPr>
          <w:p w14:paraId="3BF13F5C" w14:textId="77777777" w:rsidR="00DE6B4D" w:rsidRPr="00D60D4C" w:rsidRDefault="00DE6B4D" w:rsidP="00F672ED">
            <w:pPr>
              <w:spacing w:line="360" w:lineRule="auto"/>
              <w:rPr>
                <w:rFonts w:ascii="Times New Roman" w:hAnsi="Times New Roman" w:cs="Times New Roman"/>
                <w:b w:val="0"/>
                <w:bCs w:val="0"/>
                <w:sz w:val="20"/>
                <w:szCs w:val="20"/>
              </w:rPr>
            </w:pPr>
            <w:r w:rsidRPr="00D60D4C">
              <w:rPr>
                <w:rFonts w:ascii="Times New Roman" w:hAnsi="Times New Roman" w:cs="Times New Roman"/>
                <w:b w:val="0"/>
                <w:bCs w:val="0"/>
                <w:sz w:val="20"/>
                <w:szCs w:val="20"/>
              </w:rPr>
              <w:t>2020</w:t>
            </w:r>
          </w:p>
        </w:tc>
        <w:tc>
          <w:tcPr>
            <w:tcW w:w="1566" w:type="dxa"/>
          </w:tcPr>
          <w:p w14:paraId="31187122" w14:textId="77777777" w:rsidR="00DE6B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401" w:type="dxa"/>
          </w:tcPr>
          <w:p w14:paraId="11B8EE7C" w14:textId="77777777" w:rsidR="00DE6B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471" w:type="dxa"/>
          </w:tcPr>
          <w:p w14:paraId="7EA1C94F" w14:textId="77777777" w:rsidR="00DE6B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901" w:type="dxa"/>
          </w:tcPr>
          <w:p w14:paraId="1FB4D9BB" w14:textId="77777777" w:rsidR="00DE6B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46</w:t>
            </w:r>
            <w:r w:rsidRPr="005C564D">
              <w:rPr>
                <w:rFonts w:ascii="Times New Roman" w:hAnsi="Times New Roman" w:cs="Times New Roman"/>
                <w:bCs/>
                <w:sz w:val="20"/>
                <w:szCs w:val="20"/>
              </w:rPr>
              <w:t>.</w:t>
            </w:r>
            <w:r>
              <w:rPr>
                <w:rFonts w:ascii="Times New Roman" w:hAnsi="Times New Roman" w:cs="Times New Roman"/>
                <w:bCs/>
                <w:sz w:val="20"/>
                <w:szCs w:val="20"/>
              </w:rPr>
              <w:t>117</w:t>
            </w:r>
            <w:r w:rsidRPr="005C564D">
              <w:rPr>
                <w:rFonts w:ascii="Times New Roman" w:hAnsi="Times New Roman" w:cs="Times New Roman"/>
                <w:bCs/>
                <w:sz w:val="20"/>
                <w:szCs w:val="20"/>
              </w:rPr>
              <w:t>.</w:t>
            </w:r>
            <w:r>
              <w:rPr>
                <w:rFonts w:ascii="Times New Roman" w:hAnsi="Times New Roman" w:cs="Times New Roman"/>
                <w:bCs/>
                <w:sz w:val="20"/>
                <w:szCs w:val="20"/>
              </w:rPr>
              <w:t>966</w:t>
            </w:r>
            <w:r w:rsidRPr="005C564D">
              <w:rPr>
                <w:rFonts w:ascii="Times New Roman" w:hAnsi="Times New Roman" w:cs="Times New Roman"/>
                <w:bCs/>
                <w:sz w:val="20"/>
                <w:szCs w:val="20"/>
              </w:rPr>
              <w:t>,46zł</w:t>
            </w:r>
          </w:p>
        </w:tc>
        <w:tc>
          <w:tcPr>
            <w:tcW w:w="1345" w:type="dxa"/>
          </w:tcPr>
          <w:p w14:paraId="7811A27D" w14:textId="77777777" w:rsidR="00DE6B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821" w:type="dxa"/>
          </w:tcPr>
          <w:p w14:paraId="57938128" w14:textId="77777777" w:rsidR="00DE6B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DE6B4D" w:rsidRPr="008C56C6" w14:paraId="1DD75826" w14:textId="77777777" w:rsidTr="00DE6B4D">
        <w:trPr>
          <w:gridAfter w:val="1"/>
          <w:wAfter w:w="10" w:type="dxa"/>
        </w:trPr>
        <w:tc>
          <w:tcPr>
            <w:cnfStyle w:val="001000000000" w:firstRow="0" w:lastRow="0" w:firstColumn="1" w:lastColumn="0" w:oddVBand="0" w:evenVBand="0" w:oddHBand="0" w:evenHBand="0" w:firstRowFirstColumn="0" w:firstRowLastColumn="0" w:lastRowFirstColumn="0" w:lastRowLastColumn="0"/>
            <w:tcW w:w="696" w:type="dxa"/>
          </w:tcPr>
          <w:p w14:paraId="263BC1BC" w14:textId="77777777" w:rsidR="00DE6B4D" w:rsidRPr="005C564D" w:rsidRDefault="00DE6B4D" w:rsidP="00F672ED">
            <w:pPr>
              <w:spacing w:line="360" w:lineRule="auto"/>
              <w:rPr>
                <w:rFonts w:ascii="Times New Roman" w:hAnsi="Times New Roman" w:cs="Times New Roman"/>
                <w:b w:val="0"/>
                <w:sz w:val="20"/>
                <w:szCs w:val="20"/>
              </w:rPr>
            </w:pPr>
            <w:r w:rsidRPr="005C564D">
              <w:rPr>
                <w:rFonts w:ascii="Times New Roman" w:hAnsi="Times New Roman" w:cs="Times New Roman"/>
                <w:b w:val="0"/>
                <w:sz w:val="20"/>
                <w:szCs w:val="20"/>
              </w:rPr>
              <w:t>202</w:t>
            </w:r>
            <w:r>
              <w:rPr>
                <w:rFonts w:ascii="Times New Roman" w:hAnsi="Times New Roman" w:cs="Times New Roman"/>
                <w:b w:val="0"/>
                <w:sz w:val="20"/>
                <w:szCs w:val="20"/>
              </w:rPr>
              <w:t>1</w:t>
            </w:r>
          </w:p>
        </w:tc>
        <w:tc>
          <w:tcPr>
            <w:tcW w:w="1566" w:type="dxa"/>
          </w:tcPr>
          <w:p w14:paraId="5D841C17"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4</w:t>
            </w:r>
            <w:r w:rsidRPr="005C564D">
              <w:rPr>
                <w:rFonts w:ascii="Times New Roman" w:hAnsi="Times New Roman" w:cs="Times New Roman"/>
                <w:bCs/>
                <w:sz w:val="20"/>
                <w:szCs w:val="20"/>
              </w:rPr>
              <w:t> </w:t>
            </w:r>
            <w:r>
              <w:rPr>
                <w:rFonts w:ascii="Times New Roman" w:hAnsi="Times New Roman" w:cs="Times New Roman"/>
                <w:bCs/>
                <w:sz w:val="20"/>
                <w:szCs w:val="20"/>
              </w:rPr>
              <w:t>087</w:t>
            </w:r>
            <w:r w:rsidRPr="005C564D">
              <w:rPr>
                <w:rFonts w:ascii="Times New Roman" w:hAnsi="Times New Roman" w:cs="Times New Roman"/>
                <w:bCs/>
                <w:sz w:val="20"/>
                <w:szCs w:val="20"/>
              </w:rPr>
              <w:t> </w:t>
            </w:r>
            <w:r>
              <w:rPr>
                <w:rFonts w:ascii="Times New Roman" w:hAnsi="Times New Roman" w:cs="Times New Roman"/>
                <w:bCs/>
                <w:sz w:val="20"/>
                <w:szCs w:val="20"/>
              </w:rPr>
              <w:t>288</w:t>
            </w:r>
            <w:r w:rsidRPr="005C564D">
              <w:rPr>
                <w:rFonts w:ascii="Times New Roman" w:hAnsi="Times New Roman" w:cs="Times New Roman"/>
                <w:bCs/>
                <w:sz w:val="20"/>
                <w:szCs w:val="20"/>
              </w:rPr>
              <w:t>,00</w:t>
            </w:r>
            <w:r>
              <w:rPr>
                <w:rFonts w:ascii="Times New Roman" w:hAnsi="Times New Roman" w:cs="Times New Roman"/>
                <w:bCs/>
                <w:sz w:val="20"/>
                <w:szCs w:val="20"/>
              </w:rPr>
              <w:t>zł</w:t>
            </w:r>
          </w:p>
        </w:tc>
        <w:tc>
          <w:tcPr>
            <w:tcW w:w="1401" w:type="dxa"/>
          </w:tcPr>
          <w:p w14:paraId="3036938B" w14:textId="77777777" w:rsidR="00DE6B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91 508,05zł</w:t>
            </w:r>
          </w:p>
        </w:tc>
        <w:tc>
          <w:tcPr>
            <w:tcW w:w="1471" w:type="dxa"/>
          </w:tcPr>
          <w:p w14:paraId="38C718A2"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816 631</w:t>
            </w:r>
            <w:r w:rsidRPr="005C564D">
              <w:rPr>
                <w:rFonts w:ascii="Times New Roman" w:hAnsi="Times New Roman" w:cs="Times New Roman"/>
                <w:bCs/>
                <w:sz w:val="20"/>
                <w:szCs w:val="20"/>
              </w:rPr>
              <w:t>,00</w:t>
            </w:r>
            <w:r>
              <w:rPr>
                <w:rFonts w:ascii="Times New Roman" w:hAnsi="Times New Roman" w:cs="Times New Roman"/>
                <w:bCs/>
                <w:sz w:val="20"/>
                <w:szCs w:val="20"/>
              </w:rPr>
              <w:t>zł</w:t>
            </w:r>
          </w:p>
        </w:tc>
        <w:tc>
          <w:tcPr>
            <w:tcW w:w="1901" w:type="dxa"/>
          </w:tcPr>
          <w:p w14:paraId="4908D039"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41</w:t>
            </w:r>
            <w:r w:rsidRPr="005C564D">
              <w:rPr>
                <w:rFonts w:ascii="Times New Roman" w:hAnsi="Times New Roman" w:cs="Times New Roman"/>
                <w:bCs/>
                <w:sz w:val="20"/>
                <w:szCs w:val="20"/>
              </w:rPr>
              <w:t>.</w:t>
            </w:r>
            <w:r>
              <w:rPr>
                <w:rFonts w:ascii="Times New Roman" w:hAnsi="Times New Roman" w:cs="Times New Roman"/>
                <w:bCs/>
                <w:sz w:val="20"/>
                <w:szCs w:val="20"/>
              </w:rPr>
              <w:t>939</w:t>
            </w:r>
            <w:r w:rsidRPr="005C564D">
              <w:rPr>
                <w:rFonts w:ascii="Times New Roman" w:hAnsi="Times New Roman" w:cs="Times New Roman"/>
                <w:bCs/>
                <w:sz w:val="20"/>
                <w:szCs w:val="20"/>
              </w:rPr>
              <w:t>.</w:t>
            </w:r>
            <w:r>
              <w:rPr>
                <w:rFonts w:ascii="Times New Roman" w:hAnsi="Times New Roman" w:cs="Times New Roman"/>
                <w:bCs/>
                <w:sz w:val="20"/>
                <w:szCs w:val="20"/>
              </w:rPr>
              <w:t>170</w:t>
            </w:r>
            <w:r w:rsidRPr="005C564D">
              <w:rPr>
                <w:rFonts w:ascii="Times New Roman" w:hAnsi="Times New Roman" w:cs="Times New Roman"/>
                <w:bCs/>
                <w:sz w:val="20"/>
                <w:szCs w:val="20"/>
              </w:rPr>
              <w:t xml:space="preserve">,4zł </w:t>
            </w:r>
          </w:p>
        </w:tc>
        <w:tc>
          <w:tcPr>
            <w:tcW w:w="1345" w:type="dxa"/>
          </w:tcPr>
          <w:p w14:paraId="7228FE95"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5</w:t>
            </w:r>
            <w:r w:rsidRPr="005C564D">
              <w:rPr>
                <w:rFonts w:ascii="Times New Roman" w:hAnsi="Times New Roman" w:cs="Times New Roman"/>
                <w:bCs/>
                <w:sz w:val="20"/>
                <w:szCs w:val="20"/>
              </w:rPr>
              <w:t>,</w:t>
            </w:r>
            <w:r>
              <w:rPr>
                <w:rFonts w:ascii="Times New Roman" w:hAnsi="Times New Roman" w:cs="Times New Roman"/>
                <w:bCs/>
                <w:sz w:val="20"/>
                <w:szCs w:val="20"/>
              </w:rPr>
              <w:t>37</w:t>
            </w:r>
            <w:r w:rsidRPr="005C564D">
              <w:rPr>
                <w:rFonts w:ascii="Times New Roman" w:hAnsi="Times New Roman" w:cs="Times New Roman"/>
                <w:bCs/>
                <w:sz w:val="20"/>
                <w:szCs w:val="20"/>
              </w:rPr>
              <w:t xml:space="preserve">% </w:t>
            </w:r>
          </w:p>
        </w:tc>
        <w:tc>
          <w:tcPr>
            <w:tcW w:w="1821" w:type="dxa"/>
          </w:tcPr>
          <w:p w14:paraId="29BB9F34"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9</w:t>
            </w:r>
            <w:r w:rsidRPr="005C564D">
              <w:rPr>
                <w:rFonts w:ascii="Times New Roman" w:hAnsi="Times New Roman" w:cs="Times New Roman"/>
                <w:bCs/>
                <w:sz w:val="20"/>
                <w:szCs w:val="20"/>
              </w:rPr>
              <w:t>,</w:t>
            </w:r>
            <w:r>
              <w:rPr>
                <w:rFonts w:ascii="Times New Roman" w:hAnsi="Times New Roman" w:cs="Times New Roman"/>
                <w:bCs/>
                <w:sz w:val="20"/>
                <w:szCs w:val="20"/>
              </w:rPr>
              <w:t>18</w:t>
            </w:r>
            <w:r w:rsidRPr="005C564D">
              <w:rPr>
                <w:rFonts w:ascii="Times New Roman" w:hAnsi="Times New Roman" w:cs="Times New Roman"/>
                <w:bCs/>
                <w:sz w:val="20"/>
                <w:szCs w:val="20"/>
              </w:rPr>
              <w:t xml:space="preserve">% </w:t>
            </w:r>
          </w:p>
        </w:tc>
      </w:tr>
      <w:tr w:rsidR="00DE6B4D" w:rsidRPr="008C56C6" w14:paraId="5B911315" w14:textId="77777777" w:rsidTr="00DE6B4D">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696" w:type="dxa"/>
          </w:tcPr>
          <w:p w14:paraId="695D5D81" w14:textId="77777777" w:rsidR="00DE6B4D" w:rsidRPr="005C564D" w:rsidRDefault="00DE6B4D" w:rsidP="00F672ED">
            <w:pPr>
              <w:spacing w:line="360" w:lineRule="auto"/>
              <w:rPr>
                <w:rFonts w:ascii="Times New Roman" w:hAnsi="Times New Roman" w:cs="Times New Roman"/>
                <w:b w:val="0"/>
                <w:sz w:val="20"/>
                <w:szCs w:val="20"/>
              </w:rPr>
            </w:pPr>
            <w:r w:rsidRPr="005C564D">
              <w:rPr>
                <w:rFonts w:ascii="Times New Roman" w:hAnsi="Times New Roman" w:cs="Times New Roman"/>
                <w:b w:val="0"/>
                <w:sz w:val="20"/>
                <w:szCs w:val="20"/>
              </w:rPr>
              <w:t>202</w:t>
            </w:r>
            <w:r>
              <w:rPr>
                <w:rFonts w:ascii="Times New Roman" w:hAnsi="Times New Roman" w:cs="Times New Roman"/>
                <w:b w:val="0"/>
                <w:sz w:val="20"/>
                <w:szCs w:val="20"/>
              </w:rPr>
              <w:t>2</w:t>
            </w:r>
          </w:p>
        </w:tc>
        <w:tc>
          <w:tcPr>
            <w:tcW w:w="1566" w:type="dxa"/>
          </w:tcPr>
          <w:p w14:paraId="3DD90471"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4 </w:t>
            </w:r>
            <w:r>
              <w:rPr>
                <w:rFonts w:ascii="Times New Roman" w:hAnsi="Times New Roman" w:cs="Times New Roman"/>
                <w:bCs/>
                <w:sz w:val="20"/>
                <w:szCs w:val="20"/>
              </w:rPr>
              <w:t>516</w:t>
            </w:r>
            <w:r w:rsidRPr="005C564D">
              <w:rPr>
                <w:rFonts w:ascii="Times New Roman" w:hAnsi="Times New Roman" w:cs="Times New Roman"/>
                <w:bCs/>
                <w:sz w:val="20"/>
                <w:szCs w:val="20"/>
              </w:rPr>
              <w:t> </w:t>
            </w:r>
            <w:r>
              <w:rPr>
                <w:rFonts w:ascii="Times New Roman" w:hAnsi="Times New Roman" w:cs="Times New Roman"/>
                <w:bCs/>
                <w:sz w:val="20"/>
                <w:szCs w:val="20"/>
              </w:rPr>
              <w:t>268</w:t>
            </w:r>
            <w:r w:rsidRPr="005C564D">
              <w:rPr>
                <w:rFonts w:ascii="Times New Roman" w:hAnsi="Times New Roman" w:cs="Times New Roman"/>
                <w:bCs/>
                <w:sz w:val="20"/>
                <w:szCs w:val="20"/>
              </w:rPr>
              <w:t>,00</w:t>
            </w:r>
            <w:r>
              <w:rPr>
                <w:rFonts w:ascii="Times New Roman" w:hAnsi="Times New Roman" w:cs="Times New Roman"/>
                <w:bCs/>
                <w:sz w:val="20"/>
                <w:szCs w:val="20"/>
              </w:rPr>
              <w:t>zł</w:t>
            </w:r>
            <w:r w:rsidRPr="005C564D">
              <w:rPr>
                <w:rFonts w:ascii="Times New Roman" w:hAnsi="Times New Roman" w:cs="Times New Roman"/>
                <w:bCs/>
                <w:sz w:val="20"/>
                <w:szCs w:val="20"/>
              </w:rPr>
              <w:t xml:space="preserve"> </w:t>
            </w:r>
          </w:p>
        </w:tc>
        <w:tc>
          <w:tcPr>
            <w:tcW w:w="1401" w:type="dxa"/>
          </w:tcPr>
          <w:p w14:paraId="498C3014" w14:textId="77777777" w:rsidR="00DE6B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91 508,05zł</w:t>
            </w:r>
          </w:p>
        </w:tc>
        <w:tc>
          <w:tcPr>
            <w:tcW w:w="1471" w:type="dxa"/>
          </w:tcPr>
          <w:p w14:paraId="221D3E9E"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1 340 811</w:t>
            </w:r>
            <w:r w:rsidRPr="005C564D">
              <w:rPr>
                <w:rFonts w:ascii="Times New Roman" w:hAnsi="Times New Roman" w:cs="Times New Roman"/>
                <w:bCs/>
                <w:sz w:val="20"/>
                <w:szCs w:val="20"/>
              </w:rPr>
              <w:t>,00</w:t>
            </w:r>
            <w:r>
              <w:rPr>
                <w:rFonts w:ascii="Times New Roman" w:hAnsi="Times New Roman" w:cs="Times New Roman"/>
                <w:bCs/>
                <w:sz w:val="20"/>
                <w:szCs w:val="20"/>
              </w:rPr>
              <w:t>zł</w:t>
            </w:r>
          </w:p>
        </w:tc>
        <w:tc>
          <w:tcPr>
            <w:tcW w:w="1901" w:type="dxa"/>
          </w:tcPr>
          <w:p w14:paraId="56F7F496"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3</w:t>
            </w:r>
            <w:r>
              <w:rPr>
                <w:rFonts w:ascii="Times New Roman" w:hAnsi="Times New Roman" w:cs="Times New Roman"/>
                <w:bCs/>
                <w:sz w:val="20"/>
                <w:szCs w:val="20"/>
              </w:rPr>
              <w:t>7</w:t>
            </w:r>
            <w:r w:rsidRPr="005C564D">
              <w:rPr>
                <w:rFonts w:ascii="Times New Roman" w:hAnsi="Times New Roman" w:cs="Times New Roman"/>
                <w:bCs/>
                <w:sz w:val="20"/>
                <w:szCs w:val="20"/>
              </w:rPr>
              <w:t>.</w:t>
            </w:r>
            <w:r>
              <w:rPr>
                <w:rFonts w:ascii="Times New Roman" w:hAnsi="Times New Roman" w:cs="Times New Roman"/>
                <w:bCs/>
                <w:sz w:val="20"/>
                <w:szCs w:val="20"/>
              </w:rPr>
              <w:t>342</w:t>
            </w:r>
            <w:r w:rsidRPr="005C564D">
              <w:rPr>
                <w:rFonts w:ascii="Times New Roman" w:hAnsi="Times New Roman" w:cs="Times New Roman"/>
                <w:bCs/>
                <w:sz w:val="20"/>
                <w:szCs w:val="20"/>
              </w:rPr>
              <w:t>.</w:t>
            </w:r>
            <w:r>
              <w:rPr>
                <w:rFonts w:ascii="Times New Roman" w:hAnsi="Times New Roman" w:cs="Times New Roman"/>
                <w:bCs/>
                <w:sz w:val="20"/>
                <w:szCs w:val="20"/>
              </w:rPr>
              <w:t>556</w:t>
            </w:r>
            <w:r w:rsidRPr="005C564D">
              <w:rPr>
                <w:rFonts w:ascii="Times New Roman" w:hAnsi="Times New Roman" w:cs="Times New Roman"/>
                <w:bCs/>
                <w:sz w:val="20"/>
                <w:szCs w:val="20"/>
              </w:rPr>
              <w:t>,</w:t>
            </w:r>
            <w:r>
              <w:rPr>
                <w:rFonts w:ascii="Times New Roman" w:hAnsi="Times New Roman" w:cs="Times New Roman"/>
                <w:bCs/>
                <w:sz w:val="20"/>
                <w:szCs w:val="20"/>
              </w:rPr>
              <w:t>00</w:t>
            </w:r>
            <w:r w:rsidRPr="005C564D">
              <w:rPr>
                <w:rFonts w:ascii="Times New Roman" w:hAnsi="Times New Roman" w:cs="Times New Roman"/>
                <w:bCs/>
                <w:sz w:val="20"/>
                <w:szCs w:val="20"/>
              </w:rPr>
              <w:t xml:space="preserve">zł </w:t>
            </w:r>
          </w:p>
        </w:tc>
        <w:tc>
          <w:tcPr>
            <w:tcW w:w="1345" w:type="dxa"/>
          </w:tcPr>
          <w:p w14:paraId="016EF962"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5</w:t>
            </w:r>
            <w:r w:rsidRPr="005C564D">
              <w:rPr>
                <w:rFonts w:ascii="Times New Roman" w:hAnsi="Times New Roman" w:cs="Times New Roman"/>
                <w:bCs/>
                <w:sz w:val="20"/>
                <w:szCs w:val="20"/>
              </w:rPr>
              <w:t>,</w:t>
            </w:r>
            <w:r>
              <w:rPr>
                <w:rFonts w:ascii="Times New Roman" w:hAnsi="Times New Roman" w:cs="Times New Roman"/>
                <w:bCs/>
                <w:sz w:val="20"/>
                <w:szCs w:val="20"/>
              </w:rPr>
              <w:t>43</w:t>
            </w:r>
            <w:r w:rsidRPr="005C564D">
              <w:rPr>
                <w:rFonts w:ascii="Times New Roman" w:hAnsi="Times New Roman" w:cs="Times New Roman"/>
                <w:bCs/>
                <w:sz w:val="20"/>
                <w:szCs w:val="20"/>
              </w:rPr>
              <w:t xml:space="preserve">% </w:t>
            </w:r>
          </w:p>
        </w:tc>
        <w:tc>
          <w:tcPr>
            <w:tcW w:w="1821" w:type="dxa"/>
          </w:tcPr>
          <w:p w14:paraId="1961E4BE"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14</w:t>
            </w:r>
            <w:r w:rsidRPr="005C564D">
              <w:rPr>
                <w:rFonts w:ascii="Times New Roman" w:hAnsi="Times New Roman" w:cs="Times New Roman"/>
                <w:bCs/>
                <w:sz w:val="20"/>
                <w:szCs w:val="20"/>
              </w:rPr>
              <w:t>,</w:t>
            </w:r>
            <w:r>
              <w:rPr>
                <w:rFonts w:ascii="Times New Roman" w:hAnsi="Times New Roman" w:cs="Times New Roman"/>
                <w:bCs/>
                <w:sz w:val="20"/>
                <w:szCs w:val="20"/>
              </w:rPr>
              <w:t>98</w:t>
            </w:r>
            <w:r w:rsidRPr="005C564D">
              <w:rPr>
                <w:rFonts w:ascii="Times New Roman" w:hAnsi="Times New Roman" w:cs="Times New Roman"/>
                <w:bCs/>
                <w:sz w:val="20"/>
                <w:szCs w:val="20"/>
              </w:rPr>
              <w:t xml:space="preserve">% </w:t>
            </w:r>
          </w:p>
        </w:tc>
      </w:tr>
      <w:tr w:rsidR="00DE6B4D" w:rsidRPr="008C56C6" w14:paraId="0AB02D8F" w14:textId="77777777" w:rsidTr="00DE6B4D">
        <w:trPr>
          <w:gridAfter w:val="1"/>
          <w:wAfter w:w="10" w:type="dxa"/>
        </w:trPr>
        <w:tc>
          <w:tcPr>
            <w:cnfStyle w:val="001000000000" w:firstRow="0" w:lastRow="0" w:firstColumn="1" w:lastColumn="0" w:oddVBand="0" w:evenVBand="0" w:oddHBand="0" w:evenHBand="0" w:firstRowFirstColumn="0" w:firstRowLastColumn="0" w:lastRowFirstColumn="0" w:lastRowLastColumn="0"/>
            <w:tcW w:w="696" w:type="dxa"/>
          </w:tcPr>
          <w:p w14:paraId="6795EB99" w14:textId="77777777" w:rsidR="00DE6B4D" w:rsidRPr="005C564D" w:rsidRDefault="00DE6B4D" w:rsidP="00F672ED">
            <w:pPr>
              <w:spacing w:line="360" w:lineRule="auto"/>
              <w:rPr>
                <w:rFonts w:ascii="Times New Roman" w:hAnsi="Times New Roman" w:cs="Times New Roman"/>
                <w:b w:val="0"/>
                <w:sz w:val="20"/>
                <w:szCs w:val="20"/>
              </w:rPr>
            </w:pPr>
            <w:r w:rsidRPr="005C564D">
              <w:rPr>
                <w:rFonts w:ascii="Times New Roman" w:hAnsi="Times New Roman" w:cs="Times New Roman"/>
                <w:b w:val="0"/>
                <w:sz w:val="20"/>
                <w:szCs w:val="20"/>
              </w:rPr>
              <w:t>202</w:t>
            </w:r>
            <w:r>
              <w:rPr>
                <w:rFonts w:ascii="Times New Roman" w:hAnsi="Times New Roman" w:cs="Times New Roman"/>
                <w:b w:val="0"/>
                <w:sz w:val="20"/>
                <w:szCs w:val="20"/>
              </w:rPr>
              <w:t>3</w:t>
            </w:r>
          </w:p>
        </w:tc>
        <w:tc>
          <w:tcPr>
            <w:tcW w:w="1566" w:type="dxa"/>
          </w:tcPr>
          <w:p w14:paraId="7D7C425E"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4 </w:t>
            </w:r>
            <w:r>
              <w:rPr>
                <w:rFonts w:ascii="Times New Roman" w:hAnsi="Times New Roman" w:cs="Times New Roman"/>
                <w:bCs/>
                <w:sz w:val="20"/>
                <w:szCs w:val="20"/>
              </w:rPr>
              <w:t>475</w:t>
            </w:r>
            <w:r w:rsidRPr="005C564D">
              <w:rPr>
                <w:rFonts w:ascii="Times New Roman" w:hAnsi="Times New Roman" w:cs="Times New Roman"/>
                <w:bCs/>
                <w:sz w:val="20"/>
                <w:szCs w:val="20"/>
              </w:rPr>
              <w:t> </w:t>
            </w:r>
            <w:r>
              <w:rPr>
                <w:rFonts w:ascii="Times New Roman" w:hAnsi="Times New Roman" w:cs="Times New Roman"/>
                <w:bCs/>
                <w:sz w:val="20"/>
                <w:szCs w:val="20"/>
              </w:rPr>
              <w:t>568</w:t>
            </w:r>
            <w:r w:rsidRPr="005C564D">
              <w:rPr>
                <w:rFonts w:ascii="Times New Roman" w:hAnsi="Times New Roman" w:cs="Times New Roman"/>
                <w:bCs/>
                <w:sz w:val="20"/>
                <w:szCs w:val="20"/>
              </w:rPr>
              <w:t>,00</w:t>
            </w:r>
            <w:r>
              <w:rPr>
                <w:rFonts w:ascii="Times New Roman" w:hAnsi="Times New Roman" w:cs="Times New Roman"/>
                <w:bCs/>
                <w:sz w:val="20"/>
                <w:szCs w:val="20"/>
              </w:rPr>
              <w:t>zł</w:t>
            </w:r>
            <w:r w:rsidRPr="005C564D">
              <w:rPr>
                <w:rFonts w:ascii="Times New Roman" w:hAnsi="Times New Roman" w:cs="Times New Roman"/>
                <w:bCs/>
                <w:sz w:val="20"/>
                <w:szCs w:val="20"/>
              </w:rPr>
              <w:t xml:space="preserve"> </w:t>
            </w:r>
          </w:p>
        </w:tc>
        <w:tc>
          <w:tcPr>
            <w:tcW w:w="1401" w:type="dxa"/>
          </w:tcPr>
          <w:p w14:paraId="230AFEAB" w14:textId="77777777" w:rsidR="00DE6B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0,00</w:t>
            </w:r>
          </w:p>
        </w:tc>
        <w:tc>
          <w:tcPr>
            <w:tcW w:w="1471" w:type="dxa"/>
          </w:tcPr>
          <w:p w14:paraId="77D8BCF6"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1 340 811</w:t>
            </w:r>
            <w:r w:rsidRPr="005C564D">
              <w:rPr>
                <w:rFonts w:ascii="Times New Roman" w:hAnsi="Times New Roman" w:cs="Times New Roman"/>
                <w:bCs/>
                <w:sz w:val="20"/>
                <w:szCs w:val="20"/>
              </w:rPr>
              <w:t>,00</w:t>
            </w:r>
            <w:r>
              <w:rPr>
                <w:rFonts w:ascii="Times New Roman" w:hAnsi="Times New Roman" w:cs="Times New Roman"/>
                <w:bCs/>
                <w:sz w:val="20"/>
                <w:szCs w:val="20"/>
              </w:rPr>
              <w:t>zł</w:t>
            </w:r>
          </w:p>
        </w:tc>
        <w:tc>
          <w:tcPr>
            <w:tcW w:w="1901" w:type="dxa"/>
          </w:tcPr>
          <w:p w14:paraId="50D61736"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32</w:t>
            </w:r>
            <w:r w:rsidRPr="005C564D">
              <w:rPr>
                <w:rFonts w:ascii="Times New Roman" w:hAnsi="Times New Roman" w:cs="Times New Roman"/>
                <w:bCs/>
                <w:sz w:val="20"/>
                <w:szCs w:val="20"/>
              </w:rPr>
              <w:t>.</w:t>
            </w:r>
            <w:r>
              <w:rPr>
                <w:rFonts w:ascii="Times New Roman" w:hAnsi="Times New Roman" w:cs="Times New Roman"/>
                <w:bCs/>
                <w:sz w:val="20"/>
                <w:szCs w:val="20"/>
              </w:rPr>
              <w:t>866</w:t>
            </w:r>
            <w:r w:rsidRPr="005C564D">
              <w:rPr>
                <w:rFonts w:ascii="Times New Roman" w:hAnsi="Times New Roman" w:cs="Times New Roman"/>
                <w:bCs/>
                <w:sz w:val="20"/>
                <w:szCs w:val="20"/>
              </w:rPr>
              <w:t>.</w:t>
            </w:r>
            <w:r>
              <w:rPr>
                <w:rFonts w:ascii="Times New Roman" w:hAnsi="Times New Roman" w:cs="Times New Roman"/>
                <w:bCs/>
                <w:sz w:val="20"/>
                <w:szCs w:val="20"/>
              </w:rPr>
              <w:t>988</w:t>
            </w:r>
            <w:r w:rsidRPr="005C564D">
              <w:rPr>
                <w:rFonts w:ascii="Times New Roman" w:hAnsi="Times New Roman" w:cs="Times New Roman"/>
                <w:bCs/>
                <w:sz w:val="20"/>
                <w:szCs w:val="20"/>
              </w:rPr>
              <w:t xml:space="preserve">,00zł </w:t>
            </w:r>
          </w:p>
        </w:tc>
        <w:tc>
          <w:tcPr>
            <w:tcW w:w="1345" w:type="dxa"/>
          </w:tcPr>
          <w:p w14:paraId="4045578C"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5,</w:t>
            </w:r>
            <w:r>
              <w:rPr>
                <w:rFonts w:ascii="Times New Roman" w:hAnsi="Times New Roman" w:cs="Times New Roman"/>
                <w:bCs/>
                <w:sz w:val="20"/>
                <w:szCs w:val="20"/>
              </w:rPr>
              <w:t>15</w:t>
            </w:r>
            <w:r w:rsidRPr="005C564D">
              <w:rPr>
                <w:rFonts w:ascii="Times New Roman" w:hAnsi="Times New Roman" w:cs="Times New Roman"/>
                <w:bCs/>
                <w:sz w:val="20"/>
                <w:szCs w:val="20"/>
              </w:rPr>
              <w:t xml:space="preserve">% </w:t>
            </w:r>
          </w:p>
        </w:tc>
        <w:tc>
          <w:tcPr>
            <w:tcW w:w="1821" w:type="dxa"/>
          </w:tcPr>
          <w:p w14:paraId="3F3C6309"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1</w:t>
            </w:r>
            <w:r>
              <w:rPr>
                <w:rFonts w:ascii="Times New Roman" w:hAnsi="Times New Roman" w:cs="Times New Roman"/>
                <w:bCs/>
                <w:sz w:val="20"/>
                <w:szCs w:val="20"/>
              </w:rPr>
              <w:t>7</w:t>
            </w:r>
            <w:r w:rsidRPr="005C564D">
              <w:rPr>
                <w:rFonts w:ascii="Times New Roman" w:hAnsi="Times New Roman" w:cs="Times New Roman"/>
                <w:bCs/>
                <w:sz w:val="20"/>
                <w:szCs w:val="20"/>
              </w:rPr>
              <w:t>,</w:t>
            </w:r>
            <w:r>
              <w:rPr>
                <w:rFonts w:ascii="Times New Roman" w:hAnsi="Times New Roman" w:cs="Times New Roman"/>
                <w:bCs/>
                <w:sz w:val="20"/>
                <w:szCs w:val="20"/>
              </w:rPr>
              <w:t>81</w:t>
            </w:r>
            <w:r w:rsidRPr="005C564D">
              <w:rPr>
                <w:rFonts w:ascii="Times New Roman" w:hAnsi="Times New Roman" w:cs="Times New Roman"/>
                <w:bCs/>
                <w:sz w:val="20"/>
                <w:szCs w:val="20"/>
              </w:rPr>
              <w:t xml:space="preserve">% </w:t>
            </w:r>
          </w:p>
        </w:tc>
      </w:tr>
      <w:tr w:rsidR="00DE6B4D" w:rsidRPr="008C56C6" w14:paraId="32CA2ABC" w14:textId="77777777" w:rsidTr="00DE6B4D">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696" w:type="dxa"/>
          </w:tcPr>
          <w:p w14:paraId="23D07FE6" w14:textId="77777777" w:rsidR="00DE6B4D" w:rsidRPr="005C564D" w:rsidRDefault="00DE6B4D" w:rsidP="00F672ED">
            <w:pPr>
              <w:spacing w:line="360" w:lineRule="auto"/>
              <w:rPr>
                <w:rFonts w:ascii="Times New Roman" w:hAnsi="Times New Roman" w:cs="Times New Roman"/>
                <w:b w:val="0"/>
                <w:sz w:val="20"/>
                <w:szCs w:val="20"/>
              </w:rPr>
            </w:pPr>
            <w:r w:rsidRPr="005C564D">
              <w:rPr>
                <w:rFonts w:ascii="Times New Roman" w:hAnsi="Times New Roman" w:cs="Times New Roman"/>
                <w:b w:val="0"/>
                <w:sz w:val="20"/>
                <w:szCs w:val="20"/>
              </w:rPr>
              <w:t>202</w:t>
            </w:r>
            <w:r>
              <w:rPr>
                <w:rFonts w:ascii="Times New Roman" w:hAnsi="Times New Roman" w:cs="Times New Roman"/>
                <w:b w:val="0"/>
                <w:sz w:val="20"/>
                <w:szCs w:val="20"/>
              </w:rPr>
              <w:t>4</w:t>
            </w:r>
          </w:p>
        </w:tc>
        <w:tc>
          <w:tcPr>
            <w:tcW w:w="1566" w:type="dxa"/>
          </w:tcPr>
          <w:p w14:paraId="10C74FD5"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5</w:t>
            </w:r>
            <w:r w:rsidRPr="005C564D">
              <w:rPr>
                <w:rFonts w:ascii="Times New Roman" w:hAnsi="Times New Roman" w:cs="Times New Roman"/>
                <w:bCs/>
                <w:sz w:val="20"/>
                <w:szCs w:val="20"/>
              </w:rPr>
              <w:t> </w:t>
            </w:r>
            <w:r>
              <w:rPr>
                <w:rFonts w:ascii="Times New Roman" w:hAnsi="Times New Roman" w:cs="Times New Roman"/>
                <w:bCs/>
                <w:sz w:val="20"/>
                <w:szCs w:val="20"/>
              </w:rPr>
              <w:t>395</w:t>
            </w:r>
            <w:r w:rsidRPr="005C564D">
              <w:rPr>
                <w:rFonts w:ascii="Times New Roman" w:hAnsi="Times New Roman" w:cs="Times New Roman"/>
                <w:bCs/>
                <w:sz w:val="20"/>
                <w:szCs w:val="20"/>
              </w:rPr>
              <w:t xml:space="preserve"> </w:t>
            </w:r>
            <w:r>
              <w:rPr>
                <w:rFonts w:ascii="Times New Roman" w:hAnsi="Times New Roman" w:cs="Times New Roman"/>
                <w:bCs/>
                <w:sz w:val="20"/>
                <w:szCs w:val="20"/>
              </w:rPr>
              <w:t>568</w:t>
            </w:r>
            <w:r w:rsidRPr="005C564D">
              <w:rPr>
                <w:rFonts w:ascii="Times New Roman" w:hAnsi="Times New Roman" w:cs="Times New Roman"/>
                <w:bCs/>
                <w:sz w:val="20"/>
                <w:szCs w:val="20"/>
              </w:rPr>
              <w:t>,00</w:t>
            </w:r>
            <w:r>
              <w:rPr>
                <w:rFonts w:ascii="Times New Roman" w:hAnsi="Times New Roman" w:cs="Times New Roman"/>
                <w:bCs/>
                <w:sz w:val="20"/>
                <w:szCs w:val="20"/>
              </w:rPr>
              <w:t>zł</w:t>
            </w:r>
            <w:r w:rsidRPr="005C564D">
              <w:rPr>
                <w:rFonts w:ascii="Times New Roman" w:hAnsi="Times New Roman" w:cs="Times New Roman"/>
                <w:bCs/>
                <w:sz w:val="20"/>
                <w:szCs w:val="20"/>
              </w:rPr>
              <w:t xml:space="preserve"> </w:t>
            </w:r>
          </w:p>
        </w:tc>
        <w:tc>
          <w:tcPr>
            <w:tcW w:w="1401" w:type="dxa"/>
          </w:tcPr>
          <w:p w14:paraId="494E5779" w14:textId="77777777" w:rsidR="00DE6B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0,00</w:t>
            </w:r>
          </w:p>
        </w:tc>
        <w:tc>
          <w:tcPr>
            <w:tcW w:w="1471" w:type="dxa"/>
          </w:tcPr>
          <w:p w14:paraId="5D7EA688"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1 340 811</w:t>
            </w:r>
            <w:r w:rsidRPr="005C564D">
              <w:rPr>
                <w:rFonts w:ascii="Times New Roman" w:hAnsi="Times New Roman" w:cs="Times New Roman"/>
                <w:bCs/>
                <w:sz w:val="20"/>
                <w:szCs w:val="20"/>
              </w:rPr>
              <w:t>,00</w:t>
            </w:r>
            <w:r>
              <w:rPr>
                <w:rFonts w:ascii="Times New Roman" w:hAnsi="Times New Roman" w:cs="Times New Roman"/>
                <w:bCs/>
                <w:sz w:val="20"/>
                <w:szCs w:val="20"/>
              </w:rPr>
              <w:t>zł</w:t>
            </w:r>
          </w:p>
        </w:tc>
        <w:tc>
          <w:tcPr>
            <w:tcW w:w="1901" w:type="dxa"/>
          </w:tcPr>
          <w:p w14:paraId="5EC7869F"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2</w:t>
            </w:r>
            <w:r>
              <w:rPr>
                <w:rFonts w:ascii="Times New Roman" w:hAnsi="Times New Roman" w:cs="Times New Roman"/>
                <w:bCs/>
                <w:sz w:val="20"/>
                <w:szCs w:val="20"/>
              </w:rPr>
              <w:t>7</w:t>
            </w:r>
            <w:r w:rsidRPr="005C564D">
              <w:rPr>
                <w:rFonts w:ascii="Times New Roman" w:hAnsi="Times New Roman" w:cs="Times New Roman"/>
                <w:bCs/>
                <w:sz w:val="20"/>
                <w:szCs w:val="20"/>
              </w:rPr>
              <w:t>.</w:t>
            </w:r>
            <w:r>
              <w:rPr>
                <w:rFonts w:ascii="Times New Roman" w:hAnsi="Times New Roman" w:cs="Times New Roman"/>
                <w:bCs/>
                <w:sz w:val="20"/>
                <w:szCs w:val="20"/>
              </w:rPr>
              <w:t>471</w:t>
            </w:r>
            <w:r w:rsidRPr="005C564D">
              <w:rPr>
                <w:rFonts w:ascii="Times New Roman" w:hAnsi="Times New Roman" w:cs="Times New Roman"/>
                <w:bCs/>
                <w:sz w:val="20"/>
                <w:szCs w:val="20"/>
              </w:rPr>
              <w:t>.</w:t>
            </w:r>
            <w:r>
              <w:rPr>
                <w:rFonts w:ascii="Times New Roman" w:hAnsi="Times New Roman" w:cs="Times New Roman"/>
                <w:bCs/>
                <w:sz w:val="20"/>
                <w:szCs w:val="20"/>
              </w:rPr>
              <w:t>420</w:t>
            </w:r>
            <w:r w:rsidRPr="005C564D">
              <w:rPr>
                <w:rFonts w:ascii="Times New Roman" w:hAnsi="Times New Roman" w:cs="Times New Roman"/>
                <w:bCs/>
                <w:sz w:val="20"/>
                <w:szCs w:val="20"/>
              </w:rPr>
              <w:t xml:space="preserve">,00zł </w:t>
            </w:r>
          </w:p>
        </w:tc>
        <w:tc>
          <w:tcPr>
            <w:tcW w:w="1345" w:type="dxa"/>
          </w:tcPr>
          <w:p w14:paraId="27846C16"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4</w:t>
            </w:r>
            <w:r w:rsidRPr="005C564D">
              <w:rPr>
                <w:rFonts w:ascii="Times New Roman" w:hAnsi="Times New Roman" w:cs="Times New Roman"/>
                <w:bCs/>
                <w:sz w:val="20"/>
                <w:szCs w:val="20"/>
              </w:rPr>
              <w:t>,</w:t>
            </w:r>
            <w:r>
              <w:rPr>
                <w:rFonts w:ascii="Times New Roman" w:hAnsi="Times New Roman" w:cs="Times New Roman"/>
                <w:bCs/>
                <w:sz w:val="20"/>
                <w:szCs w:val="20"/>
              </w:rPr>
              <w:t>26</w:t>
            </w:r>
            <w:r w:rsidRPr="005C564D">
              <w:rPr>
                <w:rFonts w:ascii="Times New Roman" w:hAnsi="Times New Roman" w:cs="Times New Roman"/>
                <w:bCs/>
                <w:sz w:val="20"/>
                <w:szCs w:val="20"/>
              </w:rPr>
              <w:t xml:space="preserve">% </w:t>
            </w:r>
          </w:p>
        </w:tc>
        <w:tc>
          <w:tcPr>
            <w:tcW w:w="1821" w:type="dxa"/>
          </w:tcPr>
          <w:p w14:paraId="1E33582B"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24</w:t>
            </w:r>
            <w:r w:rsidRPr="005C564D">
              <w:rPr>
                <w:rFonts w:ascii="Times New Roman" w:hAnsi="Times New Roman" w:cs="Times New Roman"/>
                <w:bCs/>
                <w:sz w:val="20"/>
                <w:szCs w:val="20"/>
              </w:rPr>
              <w:t>,</w:t>
            </w:r>
            <w:r>
              <w:rPr>
                <w:rFonts w:ascii="Times New Roman" w:hAnsi="Times New Roman" w:cs="Times New Roman"/>
                <w:bCs/>
                <w:sz w:val="20"/>
                <w:szCs w:val="20"/>
              </w:rPr>
              <w:t>87</w:t>
            </w:r>
            <w:r w:rsidRPr="005C564D">
              <w:rPr>
                <w:rFonts w:ascii="Times New Roman" w:hAnsi="Times New Roman" w:cs="Times New Roman"/>
                <w:bCs/>
                <w:sz w:val="20"/>
                <w:szCs w:val="20"/>
              </w:rPr>
              <w:t xml:space="preserve">% </w:t>
            </w:r>
          </w:p>
        </w:tc>
      </w:tr>
      <w:tr w:rsidR="00DE6B4D" w:rsidRPr="008C56C6" w14:paraId="5E70885A" w14:textId="77777777" w:rsidTr="00DE6B4D">
        <w:trPr>
          <w:gridAfter w:val="1"/>
          <w:wAfter w:w="10" w:type="dxa"/>
        </w:trPr>
        <w:tc>
          <w:tcPr>
            <w:cnfStyle w:val="001000000000" w:firstRow="0" w:lastRow="0" w:firstColumn="1" w:lastColumn="0" w:oddVBand="0" w:evenVBand="0" w:oddHBand="0" w:evenHBand="0" w:firstRowFirstColumn="0" w:firstRowLastColumn="0" w:lastRowFirstColumn="0" w:lastRowLastColumn="0"/>
            <w:tcW w:w="696" w:type="dxa"/>
          </w:tcPr>
          <w:p w14:paraId="10D64238" w14:textId="77777777" w:rsidR="00DE6B4D" w:rsidRPr="005C564D" w:rsidRDefault="00DE6B4D" w:rsidP="00F672ED">
            <w:pPr>
              <w:spacing w:line="360" w:lineRule="auto"/>
              <w:rPr>
                <w:rFonts w:ascii="Times New Roman" w:hAnsi="Times New Roman" w:cs="Times New Roman"/>
                <w:b w:val="0"/>
                <w:sz w:val="20"/>
                <w:szCs w:val="20"/>
              </w:rPr>
            </w:pPr>
            <w:r w:rsidRPr="005C564D">
              <w:rPr>
                <w:rFonts w:ascii="Times New Roman" w:hAnsi="Times New Roman" w:cs="Times New Roman"/>
                <w:b w:val="0"/>
                <w:sz w:val="20"/>
                <w:szCs w:val="20"/>
              </w:rPr>
              <w:t>202</w:t>
            </w:r>
            <w:r>
              <w:rPr>
                <w:rFonts w:ascii="Times New Roman" w:hAnsi="Times New Roman" w:cs="Times New Roman"/>
                <w:b w:val="0"/>
                <w:sz w:val="20"/>
                <w:szCs w:val="20"/>
              </w:rPr>
              <w:t>5</w:t>
            </w:r>
          </w:p>
        </w:tc>
        <w:tc>
          <w:tcPr>
            <w:tcW w:w="1566" w:type="dxa"/>
          </w:tcPr>
          <w:p w14:paraId="06B7229B"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4</w:t>
            </w:r>
            <w:r w:rsidRPr="005C564D">
              <w:rPr>
                <w:rFonts w:ascii="Times New Roman" w:hAnsi="Times New Roman" w:cs="Times New Roman"/>
                <w:bCs/>
                <w:sz w:val="20"/>
                <w:szCs w:val="20"/>
              </w:rPr>
              <w:t> </w:t>
            </w:r>
            <w:r>
              <w:rPr>
                <w:rFonts w:ascii="Times New Roman" w:hAnsi="Times New Roman" w:cs="Times New Roman"/>
                <w:bCs/>
                <w:sz w:val="20"/>
                <w:szCs w:val="20"/>
              </w:rPr>
              <w:t>471</w:t>
            </w:r>
            <w:r w:rsidRPr="005C564D">
              <w:rPr>
                <w:rFonts w:ascii="Times New Roman" w:hAnsi="Times New Roman" w:cs="Times New Roman"/>
                <w:bCs/>
                <w:sz w:val="20"/>
                <w:szCs w:val="20"/>
              </w:rPr>
              <w:t> </w:t>
            </w:r>
            <w:r>
              <w:rPr>
                <w:rFonts w:ascii="Times New Roman" w:hAnsi="Times New Roman" w:cs="Times New Roman"/>
                <w:bCs/>
                <w:sz w:val="20"/>
                <w:szCs w:val="20"/>
              </w:rPr>
              <w:t>432</w:t>
            </w:r>
            <w:r w:rsidRPr="005C564D">
              <w:rPr>
                <w:rFonts w:ascii="Times New Roman" w:hAnsi="Times New Roman" w:cs="Times New Roman"/>
                <w:bCs/>
                <w:sz w:val="20"/>
                <w:szCs w:val="20"/>
              </w:rPr>
              <w:t>,00</w:t>
            </w:r>
            <w:r>
              <w:rPr>
                <w:rFonts w:ascii="Times New Roman" w:hAnsi="Times New Roman" w:cs="Times New Roman"/>
                <w:bCs/>
                <w:sz w:val="20"/>
                <w:szCs w:val="20"/>
              </w:rPr>
              <w:t>zł</w:t>
            </w:r>
            <w:r w:rsidRPr="005C564D">
              <w:rPr>
                <w:rFonts w:ascii="Times New Roman" w:hAnsi="Times New Roman" w:cs="Times New Roman"/>
                <w:bCs/>
                <w:sz w:val="20"/>
                <w:szCs w:val="20"/>
              </w:rPr>
              <w:t xml:space="preserve"> </w:t>
            </w:r>
          </w:p>
        </w:tc>
        <w:tc>
          <w:tcPr>
            <w:tcW w:w="1401" w:type="dxa"/>
          </w:tcPr>
          <w:p w14:paraId="3AB759FE" w14:textId="77777777" w:rsidR="00DE6B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0,00</w:t>
            </w:r>
          </w:p>
        </w:tc>
        <w:tc>
          <w:tcPr>
            <w:tcW w:w="1471" w:type="dxa"/>
          </w:tcPr>
          <w:p w14:paraId="27043C44"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1 146 311</w:t>
            </w:r>
            <w:r w:rsidRPr="005C564D">
              <w:rPr>
                <w:rFonts w:ascii="Times New Roman" w:hAnsi="Times New Roman" w:cs="Times New Roman"/>
                <w:bCs/>
                <w:sz w:val="20"/>
                <w:szCs w:val="20"/>
              </w:rPr>
              <w:t>,00</w:t>
            </w:r>
            <w:r>
              <w:rPr>
                <w:rFonts w:ascii="Times New Roman" w:hAnsi="Times New Roman" w:cs="Times New Roman"/>
                <w:bCs/>
                <w:sz w:val="20"/>
                <w:szCs w:val="20"/>
              </w:rPr>
              <w:t>zł</w:t>
            </w:r>
          </w:p>
        </w:tc>
        <w:tc>
          <w:tcPr>
            <w:tcW w:w="1901" w:type="dxa"/>
          </w:tcPr>
          <w:p w14:paraId="6888D21F"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22.999</w:t>
            </w:r>
            <w:r w:rsidRPr="005C564D">
              <w:rPr>
                <w:rFonts w:ascii="Times New Roman" w:hAnsi="Times New Roman" w:cs="Times New Roman"/>
                <w:bCs/>
                <w:sz w:val="20"/>
                <w:szCs w:val="20"/>
              </w:rPr>
              <w:t>.</w:t>
            </w:r>
            <w:r>
              <w:rPr>
                <w:rFonts w:ascii="Times New Roman" w:hAnsi="Times New Roman" w:cs="Times New Roman"/>
                <w:bCs/>
                <w:sz w:val="20"/>
                <w:szCs w:val="20"/>
              </w:rPr>
              <w:t>988</w:t>
            </w:r>
            <w:r w:rsidRPr="005C564D">
              <w:rPr>
                <w:rFonts w:ascii="Times New Roman" w:hAnsi="Times New Roman" w:cs="Times New Roman"/>
                <w:bCs/>
                <w:sz w:val="20"/>
                <w:szCs w:val="20"/>
              </w:rPr>
              <w:t>,00zł</w:t>
            </w:r>
          </w:p>
        </w:tc>
        <w:tc>
          <w:tcPr>
            <w:tcW w:w="1345" w:type="dxa"/>
          </w:tcPr>
          <w:p w14:paraId="63F1CBCC"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3,47</w:t>
            </w:r>
            <w:r w:rsidRPr="005C564D">
              <w:rPr>
                <w:rFonts w:ascii="Times New Roman" w:hAnsi="Times New Roman" w:cs="Times New Roman"/>
                <w:bCs/>
                <w:sz w:val="20"/>
                <w:szCs w:val="20"/>
              </w:rPr>
              <w:t xml:space="preserve">% </w:t>
            </w:r>
          </w:p>
        </w:tc>
        <w:tc>
          <w:tcPr>
            <w:tcW w:w="1821" w:type="dxa"/>
          </w:tcPr>
          <w:p w14:paraId="4E243776"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22</w:t>
            </w:r>
            <w:r w:rsidRPr="005C564D">
              <w:rPr>
                <w:rFonts w:ascii="Times New Roman" w:hAnsi="Times New Roman" w:cs="Times New Roman"/>
                <w:bCs/>
                <w:sz w:val="20"/>
                <w:szCs w:val="20"/>
              </w:rPr>
              <w:t>,</w:t>
            </w:r>
            <w:r>
              <w:rPr>
                <w:rFonts w:ascii="Times New Roman" w:hAnsi="Times New Roman" w:cs="Times New Roman"/>
                <w:bCs/>
                <w:sz w:val="20"/>
                <w:szCs w:val="20"/>
              </w:rPr>
              <w:t>49</w:t>
            </w:r>
            <w:r w:rsidRPr="005C564D">
              <w:rPr>
                <w:rFonts w:ascii="Times New Roman" w:hAnsi="Times New Roman" w:cs="Times New Roman"/>
                <w:bCs/>
                <w:sz w:val="20"/>
                <w:szCs w:val="20"/>
              </w:rPr>
              <w:t xml:space="preserve">% </w:t>
            </w:r>
          </w:p>
        </w:tc>
      </w:tr>
      <w:tr w:rsidR="00DE6B4D" w:rsidRPr="008C56C6" w14:paraId="60A748EC" w14:textId="77777777" w:rsidTr="00DE6B4D">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696" w:type="dxa"/>
          </w:tcPr>
          <w:p w14:paraId="1E2BC069" w14:textId="77777777" w:rsidR="00DE6B4D" w:rsidRPr="005C564D" w:rsidRDefault="00DE6B4D" w:rsidP="00F672ED">
            <w:pPr>
              <w:spacing w:line="360" w:lineRule="auto"/>
              <w:rPr>
                <w:rFonts w:ascii="Times New Roman" w:hAnsi="Times New Roman" w:cs="Times New Roman"/>
                <w:b w:val="0"/>
                <w:sz w:val="20"/>
                <w:szCs w:val="20"/>
              </w:rPr>
            </w:pPr>
            <w:r w:rsidRPr="005C564D">
              <w:rPr>
                <w:rFonts w:ascii="Times New Roman" w:hAnsi="Times New Roman" w:cs="Times New Roman"/>
                <w:b w:val="0"/>
                <w:sz w:val="20"/>
                <w:szCs w:val="20"/>
              </w:rPr>
              <w:t>202</w:t>
            </w:r>
            <w:r>
              <w:rPr>
                <w:rFonts w:ascii="Times New Roman" w:hAnsi="Times New Roman" w:cs="Times New Roman"/>
                <w:b w:val="0"/>
                <w:sz w:val="20"/>
                <w:szCs w:val="20"/>
              </w:rPr>
              <w:t>6</w:t>
            </w:r>
          </w:p>
        </w:tc>
        <w:tc>
          <w:tcPr>
            <w:tcW w:w="1566" w:type="dxa"/>
          </w:tcPr>
          <w:p w14:paraId="0F813C36"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3</w:t>
            </w:r>
            <w:r w:rsidRPr="005C564D">
              <w:rPr>
                <w:rFonts w:ascii="Times New Roman" w:hAnsi="Times New Roman" w:cs="Times New Roman"/>
                <w:bCs/>
                <w:sz w:val="20"/>
                <w:szCs w:val="20"/>
              </w:rPr>
              <w:t> </w:t>
            </w:r>
            <w:r>
              <w:rPr>
                <w:rFonts w:ascii="Times New Roman" w:hAnsi="Times New Roman" w:cs="Times New Roman"/>
                <w:bCs/>
                <w:sz w:val="20"/>
                <w:szCs w:val="20"/>
              </w:rPr>
              <w:t>947</w:t>
            </w:r>
            <w:r w:rsidRPr="005C564D">
              <w:rPr>
                <w:rFonts w:ascii="Times New Roman" w:hAnsi="Times New Roman" w:cs="Times New Roman"/>
                <w:bCs/>
                <w:sz w:val="20"/>
                <w:szCs w:val="20"/>
              </w:rPr>
              <w:t> </w:t>
            </w:r>
            <w:r>
              <w:rPr>
                <w:rFonts w:ascii="Times New Roman" w:hAnsi="Times New Roman" w:cs="Times New Roman"/>
                <w:bCs/>
                <w:sz w:val="20"/>
                <w:szCs w:val="20"/>
              </w:rPr>
              <w:t>224</w:t>
            </w:r>
            <w:r w:rsidRPr="005C564D">
              <w:rPr>
                <w:rFonts w:ascii="Times New Roman" w:hAnsi="Times New Roman" w:cs="Times New Roman"/>
                <w:bCs/>
                <w:sz w:val="20"/>
                <w:szCs w:val="20"/>
              </w:rPr>
              <w:t>,00</w:t>
            </w:r>
            <w:r>
              <w:rPr>
                <w:rFonts w:ascii="Times New Roman" w:hAnsi="Times New Roman" w:cs="Times New Roman"/>
                <w:bCs/>
                <w:sz w:val="20"/>
                <w:szCs w:val="20"/>
              </w:rPr>
              <w:t>zł</w:t>
            </w:r>
            <w:r w:rsidRPr="005C564D">
              <w:rPr>
                <w:rFonts w:ascii="Times New Roman" w:hAnsi="Times New Roman" w:cs="Times New Roman"/>
                <w:bCs/>
                <w:sz w:val="20"/>
                <w:szCs w:val="20"/>
              </w:rPr>
              <w:t xml:space="preserve"> </w:t>
            </w:r>
          </w:p>
        </w:tc>
        <w:tc>
          <w:tcPr>
            <w:tcW w:w="1401" w:type="dxa"/>
          </w:tcPr>
          <w:p w14:paraId="6BEFA2B4" w14:textId="77777777" w:rsidR="00DE6B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0,00</w:t>
            </w:r>
          </w:p>
        </w:tc>
        <w:tc>
          <w:tcPr>
            <w:tcW w:w="1471" w:type="dxa"/>
          </w:tcPr>
          <w:p w14:paraId="6341D158"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622 131</w:t>
            </w:r>
            <w:r w:rsidRPr="005C564D">
              <w:rPr>
                <w:rFonts w:ascii="Times New Roman" w:hAnsi="Times New Roman" w:cs="Times New Roman"/>
                <w:bCs/>
                <w:sz w:val="20"/>
                <w:szCs w:val="20"/>
              </w:rPr>
              <w:t>,00</w:t>
            </w:r>
            <w:r>
              <w:rPr>
                <w:rFonts w:ascii="Times New Roman" w:hAnsi="Times New Roman" w:cs="Times New Roman"/>
                <w:bCs/>
                <w:sz w:val="20"/>
                <w:szCs w:val="20"/>
              </w:rPr>
              <w:t>zł</w:t>
            </w:r>
          </w:p>
        </w:tc>
        <w:tc>
          <w:tcPr>
            <w:tcW w:w="1901" w:type="dxa"/>
          </w:tcPr>
          <w:p w14:paraId="6F0903D8"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1</w:t>
            </w:r>
            <w:r>
              <w:rPr>
                <w:rFonts w:ascii="Times New Roman" w:hAnsi="Times New Roman" w:cs="Times New Roman"/>
                <w:bCs/>
                <w:sz w:val="20"/>
                <w:szCs w:val="20"/>
              </w:rPr>
              <w:t>9</w:t>
            </w:r>
            <w:r w:rsidRPr="005C564D">
              <w:rPr>
                <w:rFonts w:ascii="Times New Roman" w:hAnsi="Times New Roman" w:cs="Times New Roman"/>
                <w:bCs/>
                <w:sz w:val="20"/>
                <w:szCs w:val="20"/>
              </w:rPr>
              <w:t>.</w:t>
            </w:r>
            <w:r>
              <w:rPr>
                <w:rFonts w:ascii="Times New Roman" w:hAnsi="Times New Roman" w:cs="Times New Roman"/>
                <w:bCs/>
                <w:sz w:val="20"/>
                <w:szCs w:val="20"/>
              </w:rPr>
              <w:t>052</w:t>
            </w:r>
            <w:r w:rsidRPr="005C564D">
              <w:rPr>
                <w:rFonts w:ascii="Times New Roman" w:hAnsi="Times New Roman" w:cs="Times New Roman"/>
                <w:bCs/>
                <w:sz w:val="20"/>
                <w:szCs w:val="20"/>
              </w:rPr>
              <w:t>.</w:t>
            </w:r>
            <w:r>
              <w:rPr>
                <w:rFonts w:ascii="Times New Roman" w:hAnsi="Times New Roman" w:cs="Times New Roman"/>
                <w:bCs/>
                <w:sz w:val="20"/>
                <w:szCs w:val="20"/>
              </w:rPr>
              <w:t>764</w:t>
            </w:r>
            <w:r w:rsidRPr="005C564D">
              <w:rPr>
                <w:rFonts w:ascii="Times New Roman" w:hAnsi="Times New Roman" w:cs="Times New Roman"/>
                <w:bCs/>
                <w:sz w:val="20"/>
                <w:szCs w:val="20"/>
              </w:rPr>
              <w:t xml:space="preserve">,00zł </w:t>
            </w:r>
          </w:p>
        </w:tc>
        <w:tc>
          <w:tcPr>
            <w:tcW w:w="1345" w:type="dxa"/>
          </w:tcPr>
          <w:p w14:paraId="47E55E5E"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3,</w:t>
            </w:r>
            <w:r>
              <w:rPr>
                <w:rFonts w:ascii="Times New Roman" w:hAnsi="Times New Roman" w:cs="Times New Roman"/>
                <w:bCs/>
                <w:sz w:val="20"/>
                <w:szCs w:val="20"/>
              </w:rPr>
              <w:t>38</w:t>
            </w:r>
            <w:r w:rsidRPr="005C564D">
              <w:rPr>
                <w:rFonts w:ascii="Times New Roman" w:hAnsi="Times New Roman" w:cs="Times New Roman"/>
                <w:bCs/>
                <w:sz w:val="20"/>
                <w:szCs w:val="20"/>
              </w:rPr>
              <w:t xml:space="preserve">% </w:t>
            </w:r>
          </w:p>
        </w:tc>
        <w:tc>
          <w:tcPr>
            <w:tcW w:w="1821" w:type="dxa"/>
          </w:tcPr>
          <w:p w14:paraId="45622160"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1</w:t>
            </w:r>
            <w:r>
              <w:rPr>
                <w:rFonts w:ascii="Times New Roman" w:hAnsi="Times New Roman" w:cs="Times New Roman"/>
                <w:bCs/>
                <w:sz w:val="20"/>
                <w:szCs w:val="20"/>
              </w:rPr>
              <w:t>8</w:t>
            </w:r>
            <w:r w:rsidRPr="005C564D">
              <w:rPr>
                <w:rFonts w:ascii="Times New Roman" w:hAnsi="Times New Roman" w:cs="Times New Roman"/>
                <w:bCs/>
                <w:sz w:val="20"/>
                <w:szCs w:val="20"/>
              </w:rPr>
              <w:t>,</w:t>
            </w:r>
            <w:r>
              <w:rPr>
                <w:rFonts w:ascii="Times New Roman" w:hAnsi="Times New Roman" w:cs="Times New Roman"/>
                <w:bCs/>
                <w:sz w:val="20"/>
                <w:szCs w:val="20"/>
              </w:rPr>
              <w:t>60</w:t>
            </w:r>
            <w:r w:rsidRPr="005C564D">
              <w:rPr>
                <w:rFonts w:ascii="Times New Roman" w:hAnsi="Times New Roman" w:cs="Times New Roman"/>
                <w:bCs/>
                <w:sz w:val="20"/>
                <w:szCs w:val="20"/>
              </w:rPr>
              <w:t xml:space="preserve">% </w:t>
            </w:r>
          </w:p>
        </w:tc>
      </w:tr>
      <w:tr w:rsidR="00DE6B4D" w:rsidRPr="008C56C6" w14:paraId="5B31B179" w14:textId="77777777" w:rsidTr="00DE6B4D">
        <w:trPr>
          <w:gridAfter w:val="1"/>
          <w:wAfter w:w="10" w:type="dxa"/>
        </w:trPr>
        <w:tc>
          <w:tcPr>
            <w:cnfStyle w:val="001000000000" w:firstRow="0" w:lastRow="0" w:firstColumn="1" w:lastColumn="0" w:oddVBand="0" w:evenVBand="0" w:oddHBand="0" w:evenHBand="0" w:firstRowFirstColumn="0" w:firstRowLastColumn="0" w:lastRowFirstColumn="0" w:lastRowLastColumn="0"/>
            <w:tcW w:w="696" w:type="dxa"/>
          </w:tcPr>
          <w:p w14:paraId="0CA578E7" w14:textId="77777777" w:rsidR="00DE6B4D" w:rsidRPr="005C564D" w:rsidRDefault="00DE6B4D" w:rsidP="00F672ED">
            <w:pPr>
              <w:spacing w:line="360" w:lineRule="auto"/>
              <w:rPr>
                <w:rFonts w:ascii="Times New Roman" w:hAnsi="Times New Roman" w:cs="Times New Roman"/>
                <w:b w:val="0"/>
                <w:sz w:val="20"/>
                <w:szCs w:val="20"/>
              </w:rPr>
            </w:pPr>
            <w:r w:rsidRPr="005C564D">
              <w:rPr>
                <w:rFonts w:ascii="Times New Roman" w:hAnsi="Times New Roman" w:cs="Times New Roman"/>
                <w:b w:val="0"/>
                <w:sz w:val="20"/>
                <w:szCs w:val="20"/>
              </w:rPr>
              <w:t>202</w:t>
            </w:r>
            <w:r>
              <w:rPr>
                <w:rFonts w:ascii="Times New Roman" w:hAnsi="Times New Roman" w:cs="Times New Roman"/>
                <w:b w:val="0"/>
                <w:sz w:val="20"/>
                <w:szCs w:val="20"/>
              </w:rPr>
              <w:t>7</w:t>
            </w:r>
          </w:p>
        </w:tc>
        <w:tc>
          <w:tcPr>
            <w:tcW w:w="1566" w:type="dxa"/>
          </w:tcPr>
          <w:p w14:paraId="431BF05D"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3</w:t>
            </w:r>
            <w:r w:rsidRPr="005C564D">
              <w:rPr>
                <w:rFonts w:ascii="Times New Roman" w:hAnsi="Times New Roman" w:cs="Times New Roman"/>
                <w:bCs/>
                <w:sz w:val="20"/>
                <w:szCs w:val="20"/>
              </w:rPr>
              <w:t> 9</w:t>
            </w:r>
            <w:r>
              <w:rPr>
                <w:rFonts w:ascii="Times New Roman" w:hAnsi="Times New Roman" w:cs="Times New Roman"/>
                <w:bCs/>
                <w:sz w:val="20"/>
                <w:szCs w:val="20"/>
              </w:rPr>
              <w:t>47</w:t>
            </w:r>
            <w:r w:rsidRPr="005C564D">
              <w:rPr>
                <w:rFonts w:ascii="Times New Roman" w:hAnsi="Times New Roman" w:cs="Times New Roman"/>
                <w:bCs/>
                <w:sz w:val="20"/>
                <w:szCs w:val="20"/>
              </w:rPr>
              <w:t> </w:t>
            </w:r>
            <w:r>
              <w:rPr>
                <w:rFonts w:ascii="Times New Roman" w:hAnsi="Times New Roman" w:cs="Times New Roman"/>
                <w:bCs/>
                <w:sz w:val="20"/>
                <w:szCs w:val="20"/>
              </w:rPr>
              <w:t>224</w:t>
            </w:r>
            <w:r w:rsidRPr="005C564D">
              <w:rPr>
                <w:rFonts w:ascii="Times New Roman" w:hAnsi="Times New Roman" w:cs="Times New Roman"/>
                <w:bCs/>
                <w:sz w:val="20"/>
                <w:szCs w:val="20"/>
              </w:rPr>
              <w:t>,00</w:t>
            </w:r>
            <w:r>
              <w:rPr>
                <w:rFonts w:ascii="Times New Roman" w:hAnsi="Times New Roman" w:cs="Times New Roman"/>
                <w:bCs/>
                <w:sz w:val="20"/>
                <w:szCs w:val="20"/>
              </w:rPr>
              <w:t>zł</w:t>
            </w:r>
            <w:r w:rsidRPr="005C564D">
              <w:rPr>
                <w:rFonts w:ascii="Times New Roman" w:hAnsi="Times New Roman" w:cs="Times New Roman"/>
                <w:bCs/>
                <w:sz w:val="20"/>
                <w:szCs w:val="20"/>
              </w:rPr>
              <w:t xml:space="preserve"> </w:t>
            </w:r>
          </w:p>
        </w:tc>
        <w:tc>
          <w:tcPr>
            <w:tcW w:w="1401" w:type="dxa"/>
          </w:tcPr>
          <w:p w14:paraId="21E0ED57" w14:textId="77777777" w:rsidR="00DE6B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0,00</w:t>
            </w:r>
          </w:p>
        </w:tc>
        <w:tc>
          <w:tcPr>
            <w:tcW w:w="1471" w:type="dxa"/>
          </w:tcPr>
          <w:p w14:paraId="4CFDD601"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622 131</w:t>
            </w:r>
            <w:r w:rsidRPr="005C564D">
              <w:rPr>
                <w:rFonts w:ascii="Times New Roman" w:hAnsi="Times New Roman" w:cs="Times New Roman"/>
                <w:bCs/>
                <w:sz w:val="20"/>
                <w:szCs w:val="20"/>
              </w:rPr>
              <w:t>,00</w:t>
            </w:r>
            <w:r>
              <w:rPr>
                <w:rFonts w:ascii="Times New Roman" w:hAnsi="Times New Roman" w:cs="Times New Roman"/>
                <w:bCs/>
                <w:sz w:val="20"/>
                <w:szCs w:val="20"/>
              </w:rPr>
              <w:t>zł</w:t>
            </w:r>
          </w:p>
        </w:tc>
        <w:tc>
          <w:tcPr>
            <w:tcW w:w="1901" w:type="dxa"/>
          </w:tcPr>
          <w:p w14:paraId="4107D56E"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1</w:t>
            </w:r>
            <w:r>
              <w:rPr>
                <w:rFonts w:ascii="Times New Roman" w:hAnsi="Times New Roman" w:cs="Times New Roman"/>
                <w:bCs/>
                <w:sz w:val="20"/>
                <w:szCs w:val="20"/>
              </w:rPr>
              <w:t>5</w:t>
            </w:r>
            <w:r w:rsidRPr="005C564D">
              <w:rPr>
                <w:rFonts w:ascii="Times New Roman" w:hAnsi="Times New Roman" w:cs="Times New Roman"/>
                <w:bCs/>
                <w:sz w:val="20"/>
                <w:szCs w:val="20"/>
              </w:rPr>
              <w:t>.</w:t>
            </w:r>
            <w:r>
              <w:rPr>
                <w:rFonts w:ascii="Times New Roman" w:hAnsi="Times New Roman" w:cs="Times New Roman"/>
                <w:bCs/>
                <w:sz w:val="20"/>
                <w:szCs w:val="20"/>
              </w:rPr>
              <w:t>105</w:t>
            </w:r>
            <w:r w:rsidRPr="005C564D">
              <w:rPr>
                <w:rFonts w:ascii="Times New Roman" w:hAnsi="Times New Roman" w:cs="Times New Roman"/>
                <w:bCs/>
                <w:sz w:val="20"/>
                <w:szCs w:val="20"/>
              </w:rPr>
              <w:t>.</w:t>
            </w:r>
            <w:r>
              <w:rPr>
                <w:rFonts w:ascii="Times New Roman" w:hAnsi="Times New Roman" w:cs="Times New Roman"/>
                <w:bCs/>
                <w:sz w:val="20"/>
                <w:szCs w:val="20"/>
              </w:rPr>
              <w:t>540</w:t>
            </w:r>
            <w:r w:rsidRPr="005C564D">
              <w:rPr>
                <w:rFonts w:ascii="Times New Roman" w:hAnsi="Times New Roman" w:cs="Times New Roman"/>
                <w:bCs/>
                <w:sz w:val="20"/>
                <w:szCs w:val="20"/>
              </w:rPr>
              <w:t xml:space="preserve">,00zł </w:t>
            </w:r>
          </w:p>
        </w:tc>
        <w:tc>
          <w:tcPr>
            <w:tcW w:w="1345" w:type="dxa"/>
          </w:tcPr>
          <w:p w14:paraId="6493BA78"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3,</w:t>
            </w:r>
            <w:r>
              <w:rPr>
                <w:rFonts w:ascii="Times New Roman" w:hAnsi="Times New Roman" w:cs="Times New Roman"/>
                <w:bCs/>
                <w:sz w:val="20"/>
                <w:szCs w:val="20"/>
              </w:rPr>
              <w:t>29</w:t>
            </w:r>
            <w:r w:rsidRPr="005C564D">
              <w:rPr>
                <w:rFonts w:ascii="Times New Roman" w:hAnsi="Times New Roman" w:cs="Times New Roman"/>
                <w:bCs/>
                <w:sz w:val="20"/>
                <w:szCs w:val="20"/>
              </w:rPr>
              <w:t xml:space="preserve">% </w:t>
            </w:r>
          </w:p>
        </w:tc>
        <w:tc>
          <w:tcPr>
            <w:tcW w:w="1821" w:type="dxa"/>
          </w:tcPr>
          <w:p w14:paraId="126581D0"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1</w:t>
            </w:r>
            <w:r>
              <w:rPr>
                <w:rFonts w:ascii="Times New Roman" w:hAnsi="Times New Roman" w:cs="Times New Roman"/>
                <w:bCs/>
                <w:sz w:val="20"/>
                <w:szCs w:val="20"/>
              </w:rPr>
              <w:t>9</w:t>
            </w:r>
            <w:r w:rsidRPr="005C564D">
              <w:rPr>
                <w:rFonts w:ascii="Times New Roman" w:hAnsi="Times New Roman" w:cs="Times New Roman"/>
                <w:bCs/>
                <w:sz w:val="20"/>
                <w:szCs w:val="20"/>
              </w:rPr>
              <w:t>,</w:t>
            </w:r>
            <w:r>
              <w:rPr>
                <w:rFonts w:ascii="Times New Roman" w:hAnsi="Times New Roman" w:cs="Times New Roman"/>
                <w:bCs/>
                <w:sz w:val="20"/>
                <w:szCs w:val="20"/>
              </w:rPr>
              <w:t>22</w:t>
            </w:r>
            <w:r w:rsidRPr="005C564D">
              <w:rPr>
                <w:rFonts w:ascii="Times New Roman" w:hAnsi="Times New Roman" w:cs="Times New Roman"/>
                <w:bCs/>
                <w:sz w:val="20"/>
                <w:szCs w:val="20"/>
              </w:rPr>
              <w:t xml:space="preserve">% </w:t>
            </w:r>
          </w:p>
        </w:tc>
      </w:tr>
      <w:tr w:rsidR="00DE6B4D" w:rsidRPr="008C56C6" w14:paraId="6949E538" w14:textId="77777777" w:rsidTr="00DE6B4D">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696" w:type="dxa"/>
          </w:tcPr>
          <w:p w14:paraId="1C724F8B" w14:textId="77777777" w:rsidR="00DE6B4D" w:rsidRPr="005C564D" w:rsidRDefault="00DE6B4D" w:rsidP="00F672ED">
            <w:pPr>
              <w:spacing w:line="360" w:lineRule="auto"/>
              <w:rPr>
                <w:rFonts w:ascii="Times New Roman" w:hAnsi="Times New Roman" w:cs="Times New Roman"/>
                <w:b w:val="0"/>
                <w:sz w:val="20"/>
                <w:szCs w:val="20"/>
              </w:rPr>
            </w:pPr>
            <w:r w:rsidRPr="005C564D">
              <w:rPr>
                <w:rFonts w:ascii="Times New Roman" w:hAnsi="Times New Roman" w:cs="Times New Roman"/>
                <w:b w:val="0"/>
                <w:sz w:val="20"/>
                <w:szCs w:val="20"/>
              </w:rPr>
              <w:t>202</w:t>
            </w:r>
            <w:r>
              <w:rPr>
                <w:rFonts w:ascii="Times New Roman" w:hAnsi="Times New Roman" w:cs="Times New Roman"/>
                <w:b w:val="0"/>
                <w:sz w:val="20"/>
                <w:szCs w:val="20"/>
              </w:rPr>
              <w:t>8</w:t>
            </w:r>
          </w:p>
        </w:tc>
        <w:tc>
          <w:tcPr>
            <w:tcW w:w="1566" w:type="dxa"/>
          </w:tcPr>
          <w:p w14:paraId="68624024"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3</w:t>
            </w:r>
            <w:r w:rsidRPr="005C564D">
              <w:rPr>
                <w:rFonts w:ascii="Times New Roman" w:hAnsi="Times New Roman" w:cs="Times New Roman"/>
                <w:bCs/>
                <w:sz w:val="20"/>
                <w:szCs w:val="20"/>
              </w:rPr>
              <w:t> 9</w:t>
            </w:r>
            <w:r>
              <w:rPr>
                <w:rFonts w:ascii="Times New Roman" w:hAnsi="Times New Roman" w:cs="Times New Roman"/>
                <w:bCs/>
                <w:sz w:val="20"/>
                <w:szCs w:val="20"/>
              </w:rPr>
              <w:t>47</w:t>
            </w:r>
            <w:r w:rsidRPr="005C564D">
              <w:rPr>
                <w:rFonts w:ascii="Times New Roman" w:hAnsi="Times New Roman" w:cs="Times New Roman"/>
                <w:bCs/>
                <w:sz w:val="20"/>
                <w:szCs w:val="20"/>
              </w:rPr>
              <w:t> </w:t>
            </w:r>
            <w:r>
              <w:rPr>
                <w:rFonts w:ascii="Times New Roman" w:hAnsi="Times New Roman" w:cs="Times New Roman"/>
                <w:bCs/>
                <w:sz w:val="20"/>
                <w:szCs w:val="20"/>
              </w:rPr>
              <w:t>224</w:t>
            </w:r>
            <w:r w:rsidRPr="005C564D">
              <w:rPr>
                <w:rFonts w:ascii="Times New Roman" w:hAnsi="Times New Roman" w:cs="Times New Roman"/>
                <w:bCs/>
                <w:sz w:val="20"/>
                <w:szCs w:val="20"/>
              </w:rPr>
              <w:t>,00</w:t>
            </w:r>
            <w:r>
              <w:rPr>
                <w:rFonts w:ascii="Times New Roman" w:hAnsi="Times New Roman" w:cs="Times New Roman"/>
                <w:bCs/>
                <w:sz w:val="20"/>
                <w:szCs w:val="20"/>
              </w:rPr>
              <w:t>zł</w:t>
            </w:r>
            <w:r w:rsidRPr="005C564D">
              <w:rPr>
                <w:rFonts w:ascii="Times New Roman" w:hAnsi="Times New Roman" w:cs="Times New Roman"/>
                <w:bCs/>
                <w:sz w:val="20"/>
                <w:szCs w:val="20"/>
              </w:rPr>
              <w:t xml:space="preserve"> </w:t>
            </w:r>
          </w:p>
        </w:tc>
        <w:tc>
          <w:tcPr>
            <w:tcW w:w="1401" w:type="dxa"/>
          </w:tcPr>
          <w:p w14:paraId="1C438B35" w14:textId="77777777" w:rsidR="00DE6B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0,00</w:t>
            </w:r>
          </w:p>
        </w:tc>
        <w:tc>
          <w:tcPr>
            <w:tcW w:w="1471" w:type="dxa"/>
          </w:tcPr>
          <w:p w14:paraId="664039D5"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622 130</w:t>
            </w:r>
            <w:r w:rsidRPr="005C564D">
              <w:rPr>
                <w:rFonts w:ascii="Times New Roman" w:hAnsi="Times New Roman" w:cs="Times New Roman"/>
                <w:bCs/>
                <w:sz w:val="20"/>
                <w:szCs w:val="20"/>
              </w:rPr>
              <w:t>,00</w:t>
            </w:r>
            <w:r>
              <w:rPr>
                <w:rFonts w:ascii="Times New Roman" w:hAnsi="Times New Roman" w:cs="Times New Roman"/>
                <w:bCs/>
                <w:sz w:val="20"/>
                <w:szCs w:val="20"/>
              </w:rPr>
              <w:t>zł</w:t>
            </w:r>
          </w:p>
        </w:tc>
        <w:tc>
          <w:tcPr>
            <w:tcW w:w="1901" w:type="dxa"/>
          </w:tcPr>
          <w:p w14:paraId="48F78874"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11</w:t>
            </w:r>
            <w:r w:rsidRPr="005C564D">
              <w:rPr>
                <w:rFonts w:ascii="Times New Roman" w:hAnsi="Times New Roman" w:cs="Times New Roman"/>
                <w:bCs/>
                <w:sz w:val="20"/>
                <w:szCs w:val="20"/>
              </w:rPr>
              <w:t>.</w:t>
            </w:r>
            <w:r>
              <w:rPr>
                <w:rFonts w:ascii="Times New Roman" w:hAnsi="Times New Roman" w:cs="Times New Roman"/>
                <w:bCs/>
                <w:sz w:val="20"/>
                <w:szCs w:val="20"/>
              </w:rPr>
              <w:t>158</w:t>
            </w:r>
            <w:r w:rsidRPr="005C564D">
              <w:rPr>
                <w:rFonts w:ascii="Times New Roman" w:hAnsi="Times New Roman" w:cs="Times New Roman"/>
                <w:bCs/>
                <w:sz w:val="20"/>
                <w:szCs w:val="20"/>
              </w:rPr>
              <w:t>.</w:t>
            </w:r>
            <w:r>
              <w:rPr>
                <w:rFonts w:ascii="Times New Roman" w:hAnsi="Times New Roman" w:cs="Times New Roman"/>
                <w:bCs/>
                <w:sz w:val="20"/>
                <w:szCs w:val="20"/>
              </w:rPr>
              <w:t>316</w:t>
            </w:r>
            <w:r w:rsidRPr="005C564D">
              <w:rPr>
                <w:rFonts w:ascii="Times New Roman" w:hAnsi="Times New Roman" w:cs="Times New Roman"/>
                <w:bCs/>
                <w:sz w:val="20"/>
                <w:szCs w:val="20"/>
              </w:rPr>
              <w:t xml:space="preserve">,00zł </w:t>
            </w:r>
          </w:p>
        </w:tc>
        <w:tc>
          <w:tcPr>
            <w:tcW w:w="1345" w:type="dxa"/>
          </w:tcPr>
          <w:p w14:paraId="5B3AAF71"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3,</w:t>
            </w:r>
            <w:r>
              <w:rPr>
                <w:rFonts w:ascii="Times New Roman" w:hAnsi="Times New Roman" w:cs="Times New Roman"/>
                <w:bCs/>
                <w:sz w:val="20"/>
                <w:szCs w:val="20"/>
              </w:rPr>
              <w:t>21</w:t>
            </w:r>
            <w:r w:rsidRPr="005C564D">
              <w:rPr>
                <w:rFonts w:ascii="Times New Roman" w:hAnsi="Times New Roman" w:cs="Times New Roman"/>
                <w:bCs/>
                <w:sz w:val="20"/>
                <w:szCs w:val="20"/>
              </w:rPr>
              <w:t xml:space="preserve">% </w:t>
            </w:r>
          </w:p>
        </w:tc>
        <w:tc>
          <w:tcPr>
            <w:tcW w:w="1821" w:type="dxa"/>
          </w:tcPr>
          <w:p w14:paraId="75697211"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21</w:t>
            </w:r>
            <w:r w:rsidRPr="005C564D">
              <w:rPr>
                <w:rFonts w:ascii="Times New Roman" w:hAnsi="Times New Roman" w:cs="Times New Roman"/>
                <w:bCs/>
                <w:sz w:val="20"/>
                <w:szCs w:val="20"/>
              </w:rPr>
              <w:t>,</w:t>
            </w:r>
            <w:r>
              <w:rPr>
                <w:rFonts w:ascii="Times New Roman" w:hAnsi="Times New Roman" w:cs="Times New Roman"/>
                <w:bCs/>
                <w:sz w:val="20"/>
                <w:szCs w:val="20"/>
              </w:rPr>
              <w:t>91</w:t>
            </w:r>
            <w:r w:rsidRPr="005C564D">
              <w:rPr>
                <w:rFonts w:ascii="Times New Roman" w:hAnsi="Times New Roman" w:cs="Times New Roman"/>
                <w:bCs/>
                <w:sz w:val="20"/>
                <w:szCs w:val="20"/>
              </w:rPr>
              <w:t xml:space="preserve">% </w:t>
            </w:r>
          </w:p>
        </w:tc>
      </w:tr>
      <w:tr w:rsidR="00DE6B4D" w:rsidRPr="008C56C6" w14:paraId="3F2F5992" w14:textId="77777777" w:rsidTr="00DE6B4D">
        <w:trPr>
          <w:gridAfter w:val="1"/>
          <w:wAfter w:w="10" w:type="dxa"/>
        </w:trPr>
        <w:tc>
          <w:tcPr>
            <w:cnfStyle w:val="001000000000" w:firstRow="0" w:lastRow="0" w:firstColumn="1" w:lastColumn="0" w:oddVBand="0" w:evenVBand="0" w:oddHBand="0" w:evenHBand="0" w:firstRowFirstColumn="0" w:firstRowLastColumn="0" w:lastRowFirstColumn="0" w:lastRowLastColumn="0"/>
            <w:tcW w:w="696" w:type="dxa"/>
          </w:tcPr>
          <w:p w14:paraId="52EB76AD" w14:textId="77777777" w:rsidR="00DE6B4D" w:rsidRPr="005C564D" w:rsidRDefault="00DE6B4D" w:rsidP="00F672ED">
            <w:pPr>
              <w:spacing w:line="360" w:lineRule="auto"/>
              <w:rPr>
                <w:rFonts w:ascii="Times New Roman" w:hAnsi="Times New Roman" w:cs="Times New Roman"/>
                <w:b w:val="0"/>
                <w:sz w:val="20"/>
                <w:szCs w:val="20"/>
              </w:rPr>
            </w:pPr>
            <w:r w:rsidRPr="005C564D">
              <w:rPr>
                <w:rFonts w:ascii="Times New Roman" w:hAnsi="Times New Roman" w:cs="Times New Roman"/>
                <w:b w:val="0"/>
                <w:sz w:val="20"/>
                <w:szCs w:val="20"/>
              </w:rPr>
              <w:t>202</w:t>
            </w:r>
            <w:r>
              <w:rPr>
                <w:rFonts w:ascii="Times New Roman" w:hAnsi="Times New Roman" w:cs="Times New Roman"/>
                <w:b w:val="0"/>
                <w:sz w:val="20"/>
                <w:szCs w:val="20"/>
              </w:rPr>
              <w:t>9</w:t>
            </w:r>
          </w:p>
        </w:tc>
        <w:tc>
          <w:tcPr>
            <w:tcW w:w="1566" w:type="dxa"/>
          </w:tcPr>
          <w:p w14:paraId="2E34A2D1"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3</w:t>
            </w:r>
            <w:r w:rsidRPr="005C564D">
              <w:rPr>
                <w:rFonts w:ascii="Times New Roman" w:hAnsi="Times New Roman" w:cs="Times New Roman"/>
                <w:bCs/>
                <w:sz w:val="20"/>
                <w:szCs w:val="20"/>
              </w:rPr>
              <w:t> 9</w:t>
            </w:r>
            <w:r>
              <w:rPr>
                <w:rFonts w:ascii="Times New Roman" w:hAnsi="Times New Roman" w:cs="Times New Roman"/>
                <w:bCs/>
                <w:sz w:val="20"/>
                <w:szCs w:val="20"/>
              </w:rPr>
              <w:t>47</w:t>
            </w:r>
            <w:r w:rsidRPr="005C564D">
              <w:rPr>
                <w:rFonts w:ascii="Times New Roman" w:hAnsi="Times New Roman" w:cs="Times New Roman"/>
                <w:bCs/>
                <w:sz w:val="20"/>
                <w:szCs w:val="20"/>
              </w:rPr>
              <w:t> </w:t>
            </w:r>
            <w:r>
              <w:rPr>
                <w:rFonts w:ascii="Times New Roman" w:hAnsi="Times New Roman" w:cs="Times New Roman"/>
                <w:bCs/>
                <w:sz w:val="20"/>
                <w:szCs w:val="20"/>
              </w:rPr>
              <w:t>224</w:t>
            </w:r>
            <w:r w:rsidRPr="005C564D">
              <w:rPr>
                <w:rFonts w:ascii="Times New Roman" w:hAnsi="Times New Roman" w:cs="Times New Roman"/>
                <w:bCs/>
                <w:sz w:val="20"/>
                <w:szCs w:val="20"/>
              </w:rPr>
              <w:t>,00</w:t>
            </w:r>
            <w:r>
              <w:rPr>
                <w:rFonts w:ascii="Times New Roman" w:hAnsi="Times New Roman" w:cs="Times New Roman"/>
                <w:bCs/>
                <w:sz w:val="20"/>
                <w:szCs w:val="20"/>
              </w:rPr>
              <w:t>zł</w:t>
            </w:r>
            <w:r w:rsidRPr="005C564D">
              <w:rPr>
                <w:rFonts w:ascii="Times New Roman" w:hAnsi="Times New Roman" w:cs="Times New Roman"/>
                <w:bCs/>
                <w:sz w:val="20"/>
                <w:szCs w:val="20"/>
              </w:rPr>
              <w:t xml:space="preserve"> </w:t>
            </w:r>
          </w:p>
        </w:tc>
        <w:tc>
          <w:tcPr>
            <w:tcW w:w="1401" w:type="dxa"/>
          </w:tcPr>
          <w:p w14:paraId="3456E8D8" w14:textId="77777777" w:rsidR="00DE6B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0,00</w:t>
            </w:r>
          </w:p>
        </w:tc>
        <w:tc>
          <w:tcPr>
            <w:tcW w:w="1471" w:type="dxa"/>
          </w:tcPr>
          <w:p w14:paraId="052F73CC"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622 13</w:t>
            </w:r>
            <w:r w:rsidRPr="005C564D">
              <w:rPr>
                <w:rFonts w:ascii="Times New Roman" w:hAnsi="Times New Roman" w:cs="Times New Roman"/>
                <w:bCs/>
                <w:sz w:val="20"/>
                <w:szCs w:val="20"/>
              </w:rPr>
              <w:t>0,00</w:t>
            </w:r>
            <w:r>
              <w:rPr>
                <w:rFonts w:ascii="Times New Roman" w:hAnsi="Times New Roman" w:cs="Times New Roman"/>
                <w:bCs/>
                <w:sz w:val="20"/>
                <w:szCs w:val="20"/>
              </w:rPr>
              <w:t>zł</w:t>
            </w:r>
          </w:p>
        </w:tc>
        <w:tc>
          <w:tcPr>
            <w:tcW w:w="1901" w:type="dxa"/>
          </w:tcPr>
          <w:p w14:paraId="087A1DF9"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7</w:t>
            </w:r>
            <w:r w:rsidRPr="005C564D">
              <w:rPr>
                <w:rFonts w:ascii="Times New Roman" w:hAnsi="Times New Roman" w:cs="Times New Roman"/>
                <w:bCs/>
                <w:sz w:val="20"/>
                <w:szCs w:val="20"/>
              </w:rPr>
              <w:t>.</w:t>
            </w:r>
            <w:r>
              <w:rPr>
                <w:rFonts w:ascii="Times New Roman" w:hAnsi="Times New Roman" w:cs="Times New Roman"/>
                <w:bCs/>
                <w:sz w:val="20"/>
                <w:szCs w:val="20"/>
              </w:rPr>
              <w:t>211</w:t>
            </w:r>
            <w:r w:rsidRPr="005C564D">
              <w:rPr>
                <w:rFonts w:ascii="Times New Roman" w:hAnsi="Times New Roman" w:cs="Times New Roman"/>
                <w:bCs/>
                <w:sz w:val="20"/>
                <w:szCs w:val="20"/>
              </w:rPr>
              <w:t>.</w:t>
            </w:r>
            <w:r>
              <w:rPr>
                <w:rFonts w:ascii="Times New Roman" w:hAnsi="Times New Roman" w:cs="Times New Roman"/>
                <w:bCs/>
                <w:sz w:val="20"/>
                <w:szCs w:val="20"/>
              </w:rPr>
              <w:t>092</w:t>
            </w:r>
            <w:r w:rsidRPr="005C564D">
              <w:rPr>
                <w:rFonts w:ascii="Times New Roman" w:hAnsi="Times New Roman" w:cs="Times New Roman"/>
                <w:bCs/>
                <w:sz w:val="20"/>
                <w:szCs w:val="20"/>
              </w:rPr>
              <w:t xml:space="preserve">,00zł </w:t>
            </w:r>
          </w:p>
        </w:tc>
        <w:tc>
          <w:tcPr>
            <w:tcW w:w="1345" w:type="dxa"/>
          </w:tcPr>
          <w:p w14:paraId="4FDC8A29"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3,</w:t>
            </w:r>
            <w:r>
              <w:rPr>
                <w:rFonts w:ascii="Times New Roman" w:hAnsi="Times New Roman" w:cs="Times New Roman"/>
                <w:bCs/>
                <w:sz w:val="20"/>
                <w:szCs w:val="20"/>
              </w:rPr>
              <w:t>12</w:t>
            </w:r>
            <w:r w:rsidRPr="005C564D">
              <w:rPr>
                <w:rFonts w:ascii="Times New Roman" w:hAnsi="Times New Roman" w:cs="Times New Roman"/>
                <w:bCs/>
                <w:sz w:val="20"/>
                <w:szCs w:val="20"/>
              </w:rPr>
              <w:t xml:space="preserve">% </w:t>
            </w:r>
          </w:p>
        </w:tc>
        <w:tc>
          <w:tcPr>
            <w:tcW w:w="1821" w:type="dxa"/>
          </w:tcPr>
          <w:p w14:paraId="5AAD2348"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2</w:t>
            </w:r>
            <w:r>
              <w:rPr>
                <w:rFonts w:ascii="Times New Roman" w:hAnsi="Times New Roman" w:cs="Times New Roman"/>
                <w:bCs/>
                <w:sz w:val="20"/>
                <w:szCs w:val="20"/>
              </w:rPr>
              <w:t>1</w:t>
            </w:r>
            <w:r w:rsidRPr="005C564D">
              <w:rPr>
                <w:rFonts w:ascii="Times New Roman" w:hAnsi="Times New Roman" w:cs="Times New Roman"/>
                <w:bCs/>
                <w:sz w:val="20"/>
                <w:szCs w:val="20"/>
              </w:rPr>
              <w:t>,</w:t>
            </w:r>
            <w:r>
              <w:rPr>
                <w:rFonts w:ascii="Times New Roman" w:hAnsi="Times New Roman" w:cs="Times New Roman"/>
                <w:bCs/>
                <w:sz w:val="20"/>
                <w:szCs w:val="20"/>
              </w:rPr>
              <w:t>49</w:t>
            </w:r>
            <w:r w:rsidRPr="005C564D">
              <w:rPr>
                <w:rFonts w:ascii="Times New Roman" w:hAnsi="Times New Roman" w:cs="Times New Roman"/>
                <w:bCs/>
                <w:sz w:val="20"/>
                <w:szCs w:val="20"/>
              </w:rPr>
              <w:t xml:space="preserve">% </w:t>
            </w:r>
          </w:p>
        </w:tc>
      </w:tr>
      <w:tr w:rsidR="00DE6B4D" w:rsidRPr="008C56C6" w14:paraId="545C18A3" w14:textId="77777777" w:rsidTr="00DE6B4D">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696" w:type="dxa"/>
          </w:tcPr>
          <w:p w14:paraId="168C1CC5" w14:textId="77777777" w:rsidR="00DE6B4D" w:rsidRPr="005C564D" w:rsidRDefault="00DE6B4D" w:rsidP="00F672ED">
            <w:pPr>
              <w:spacing w:line="360" w:lineRule="auto"/>
              <w:rPr>
                <w:rFonts w:ascii="Times New Roman" w:hAnsi="Times New Roman" w:cs="Times New Roman"/>
                <w:b w:val="0"/>
                <w:sz w:val="20"/>
                <w:szCs w:val="20"/>
              </w:rPr>
            </w:pPr>
            <w:r w:rsidRPr="005C564D">
              <w:rPr>
                <w:rFonts w:ascii="Times New Roman" w:hAnsi="Times New Roman" w:cs="Times New Roman"/>
                <w:b w:val="0"/>
                <w:sz w:val="20"/>
                <w:szCs w:val="20"/>
              </w:rPr>
              <w:t>20</w:t>
            </w:r>
            <w:r>
              <w:rPr>
                <w:rFonts w:ascii="Times New Roman" w:hAnsi="Times New Roman" w:cs="Times New Roman"/>
                <w:b w:val="0"/>
                <w:sz w:val="20"/>
                <w:szCs w:val="20"/>
              </w:rPr>
              <w:t>30</w:t>
            </w:r>
          </w:p>
        </w:tc>
        <w:tc>
          <w:tcPr>
            <w:tcW w:w="1566" w:type="dxa"/>
          </w:tcPr>
          <w:p w14:paraId="1838662B"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2 9</w:t>
            </w:r>
            <w:r>
              <w:rPr>
                <w:rFonts w:ascii="Times New Roman" w:hAnsi="Times New Roman" w:cs="Times New Roman"/>
                <w:bCs/>
                <w:sz w:val="20"/>
                <w:szCs w:val="20"/>
              </w:rPr>
              <w:t>47</w:t>
            </w:r>
            <w:r w:rsidRPr="005C564D">
              <w:rPr>
                <w:rFonts w:ascii="Times New Roman" w:hAnsi="Times New Roman" w:cs="Times New Roman"/>
                <w:bCs/>
                <w:sz w:val="20"/>
                <w:szCs w:val="20"/>
              </w:rPr>
              <w:t> </w:t>
            </w:r>
            <w:r>
              <w:rPr>
                <w:rFonts w:ascii="Times New Roman" w:hAnsi="Times New Roman" w:cs="Times New Roman"/>
                <w:bCs/>
                <w:sz w:val="20"/>
                <w:szCs w:val="20"/>
              </w:rPr>
              <w:t>224</w:t>
            </w:r>
            <w:r w:rsidRPr="005C564D">
              <w:rPr>
                <w:rFonts w:ascii="Times New Roman" w:hAnsi="Times New Roman" w:cs="Times New Roman"/>
                <w:bCs/>
                <w:sz w:val="20"/>
                <w:szCs w:val="20"/>
              </w:rPr>
              <w:t>,00</w:t>
            </w:r>
            <w:r>
              <w:rPr>
                <w:rFonts w:ascii="Times New Roman" w:hAnsi="Times New Roman" w:cs="Times New Roman"/>
                <w:bCs/>
                <w:sz w:val="20"/>
                <w:szCs w:val="20"/>
              </w:rPr>
              <w:t>zł</w:t>
            </w:r>
          </w:p>
        </w:tc>
        <w:tc>
          <w:tcPr>
            <w:tcW w:w="1401" w:type="dxa"/>
          </w:tcPr>
          <w:p w14:paraId="46B446BA" w14:textId="77777777" w:rsidR="00DE6B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0,00</w:t>
            </w:r>
          </w:p>
        </w:tc>
        <w:tc>
          <w:tcPr>
            <w:tcW w:w="1471" w:type="dxa"/>
          </w:tcPr>
          <w:p w14:paraId="0D0A35E0"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622 13</w:t>
            </w:r>
            <w:r w:rsidRPr="005C564D">
              <w:rPr>
                <w:rFonts w:ascii="Times New Roman" w:hAnsi="Times New Roman" w:cs="Times New Roman"/>
                <w:bCs/>
                <w:sz w:val="20"/>
                <w:szCs w:val="20"/>
              </w:rPr>
              <w:t>0,00</w:t>
            </w:r>
            <w:r>
              <w:rPr>
                <w:rFonts w:ascii="Times New Roman" w:hAnsi="Times New Roman" w:cs="Times New Roman"/>
                <w:bCs/>
                <w:sz w:val="20"/>
                <w:szCs w:val="20"/>
              </w:rPr>
              <w:t>zł</w:t>
            </w:r>
          </w:p>
        </w:tc>
        <w:tc>
          <w:tcPr>
            <w:tcW w:w="1901" w:type="dxa"/>
          </w:tcPr>
          <w:p w14:paraId="5BC17FDB"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4.263</w:t>
            </w:r>
            <w:r w:rsidRPr="005C564D">
              <w:rPr>
                <w:rFonts w:ascii="Times New Roman" w:hAnsi="Times New Roman" w:cs="Times New Roman"/>
                <w:bCs/>
                <w:sz w:val="20"/>
                <w:szCs w:val="20"/>
              </w:rPr>
              <w:t>.</w:t>
            </w:r>
            <w:r>
              <w:rPr>
                <w:rFonts w:ascii="Times New Roman" w:hAnsi="Times New Roman" w:cs="Times New Roman"/>
                <w:bCs/>
                <w:sz w:val="20"/>
                <w:szCs w:val="20"/>
              </w:rPr>
              <w:t>868</w:t>
            </w:r>
            <w:r w:rsidRPr="005C564D">
              <w:rPr>
                <w:rFonts w:ascii="Times New Roman" w:hAnsi="Times New Roman" w:cs="Times New Roman"/>
                <w:bCs/>
                <w:sz w:val="20"/>
                <w:szCs w:val="20"/>
              </w:rPr>
              <w:t>,00zł</w:t>
            </w:r>
          </w:p>
        </w:tc>
        <w:tc>
          <w:tcPr>
            <w:tcW w:w="1345" w:type="dxa"/>
          </w:tcPr>
          <w:p w14:paraId="2952D837"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2,</w:t>
            </w:r>
            <w:r>
              <w:rPr>
                <w:rFonts w:ascii="Times New Roman" w:hAnsi="Times New Roman" w:cs="Times New Roman"/>
                <w:bCs/>
                <w:sz w:val="20"/>
                <w:szCs w:val="20"/>
              </w:rPr>
              <w:t>15</w:t>
            </w:r>
            <w:r w:rsidRPr="005C564D">
              <w:rPr>
                <w:rFonts w:ascii="Times New Roman" w:hAnsi="Times New Roman" w:cs="Times New Roman"/>
                <w:bCs/>
                <w:sz w:val="20"/>
                <w:szCs w:val="20"/>
              </w:rPr>
              <w:t>%</w:t>
            </w:r>
          </w:p>
        </w:tc>
        <w:tc>
          <w:tcPr>
            <w:tcW w:w="1821" w:type="dxa"/>
          </w:tcPr>
          <w:p w14:paraId="6A3D7FC8"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20,</w:t>
            </w:r>
            <w:r>
              <w:rPr>
                <w:rFonts w:ascii="Times New Roman" w:hAnsi="Times New Roman" w:cs="Times New Roman"/>
                <w:bCs/>
                <w:sz w:val="20"/>
                <w:szCs w:val="20"/>
              </w:rPr>
              <w:t>99</w:t>
            </w:r>
            <w:r w:rsidRPr="005C564D">
              <w:rPr>
                <w:rFonts w:ascii="Times New Roman" w:hAnsi="Times New Roman" w:cs="Times New Roman"/>
                <w:bCs/>
                <w:sz w:val="20"/>
                <w:szCs w:val="20"/>
              </w:rPr>
              <w:t>%</w:t>
            </w:r>
          </w:p>
        </w:tc>
      </w:tr>
      <w:tr w:rsidR="00DE6B4D" w:rsidRPr="008C56C6" w14:paraId="6E6E402E" w14:textId="77777777" w:rsidTr="00DE6B4D">
        <w:trPr>
          <w:gridAfter w:val="1"/>
          <w:wAfter w:w="10" w:type="dxa"/>
        </w:trPr>
        <w:tc>
          <w:tcPr>
            <w:cnfStyle w:val="001000000000" w:firstRow="0" w:lastRow="0" w:firstColumn="1" w:lastColumn="0" w:oddVBand="0" w:evenVBand="0" w:oddHBand="0" w:evenHBand="0" w:firstRowFirstColumn="0" w:firstRowLastColumn="0" w:lastRowFirstColumn="0" w:lastRowLastColumn="0"/>
            <w:tcW w:w="696" w:type="dxa"/>
          </w:tcPr>
          <w:p w14:paraId="6C29FE27" w14:textId="77777777" w:rsidR="00DE6B4D" w:rsidRPr="005C564D" w:rsidRDefault="00DE6B4D" w:rsidP="00F672ED">
            <w:pPr>
              <w:spacing w:line="360" w:lineRule="auto"/>
              <w:rPr>
                <w:rFonts w:ascii="Times New Roman" w:hAnsi="Times New Roman" w:cs="Times New Roman"/>
                <w:b w:val="0"/>
                <w:sz w:val="20"/>
                <w:szCs w:val="20"/>
              </w:rPr>
            </w:pPr>
            <w:r w:rsidRPr="005C564D">
              <w:rPr>
                <w:rFonts w:ascii="Times New Roman" w:hAnsi="Times New Roman" w:cs="Times New Roman"/>
                <w:b w:val="0"/>
                <w:sz w:val="20"/>
                <w:szCs w:val="20"/>
              </w:rPr>
              <w:t>203</w:t>
            </w:r>
            <w:r>
              <w:rPr>
                <w:rFonts w:ascii="Times New Roman" w:hAnsi="Times New Roman" w:cs="Times New Roman"/>
                <w:b w:val="0"/>
                <w:sz w:val="20"/>
                <w:szCs w:val="20"/>
              </w:rPr>
              <w:t>1</w:t>
            </w:r>
          </w:p>
        </w:tc>
        <w:tc>
          <w:tcPr>
            <w:tcW w:w="1566" w:type="dxa"/>
          </w:tcPr>
          <w:p w14:paraId="22080F50"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1 </w:t>
            </w:r>
            <w:r>
              <w:rPr>
                <w:rFonts w:ascii="Times New Roman" w:hAnsi="Times New Roman" w:cs="Times New Roman"/>
                <w:bCs/>
                <w:sz w:val="20"/>
                <w:szCs w:val="20"/>
              </w:rPr>
              <w:t>597</w:t>
            </w:r>
            <w:r w:rsidRPr="005C564D">
              <w:rPr>
                <w:rFonts w:ascii="Times New Roman" w:hAnsi="Times New Roman" w:cs="Times New Roman"/>
                <w:bCs/>
                <w:sz w:val="20"/>
                <w:szCs w:val="20"/>
              </w:rPr>
              <w:t> </w:t>
            </w:r>
            <w:r>
              <w:rPr>
                <w:rFonts w:ascii="Times New Roman" w:hAnsi="Times New Roman" w:cs="Times New Roman"/>
                <w:bCs/>
                <w:sz w:val="20"/>
                <w:szCs w:val="20"/>
              </w:rPr>
              <w:t>224</w:t>
            </w:r>
            <w:r w:rsidRPr="005C564D">
              <w:rPr>
                <w:rFonts w:ascii="Times New Roman" w:hAnsi="Times New Roman" w:cs="Times New Roman"/>
                <w:bCs/>
                <w:sz w:val="20"/>
                <w:szCs w:val="20"/>
              </w:rPr>
              <w:t>,00</w:t>
            </w:r>
            <w:r>
              <w:rPr>
                <w:rFonts w:ascii="Times New Roman" w:hAnsi="Times New Roman" w:cs="Times New Roman"/>
                <w:bCs/>
                <w:sz w:val="20"/>
                <w:szCs w:val="20"/>
              </w:rPr>
              <w:t>zł</w:t>
            </w:r>
          </w:p>
        </w:tc>
        <w:tc>
          <w:tcPr>
            <w:tcW w:w="1401" w:type="dxa"/>
          </w:tcPr>
          <w:p w14:paraId="2A402E54" w14:textId="77777777" w:rsidR="00DE6B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0,00</w:t>
            </w:r>
          </w:p>
        </w:tc>
        <w:tc>
          <w:tcPr>
            <w:tcW w:w="1471" w:type="dxa"/>
          </w:tcPr>
          <w:p w14:paraId="7B3E242E"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422 224</w:t>
            </w:r>
            <w:r w:rsidRPr="005C564D">
              <w:rPr>
                <w:rFonts w:ascii="Times New Roman" w:hAnsi="Times New Roman" w:cs="Times New Roman"/>
                <w:bCs/>
                <w:sz w:val="20"/>
                <w:szCs w:val="20"/>
              </w:rPr>
              <w:t>,00</w:t>
            </w:r>
            <w:r>
              <w:rPr>
                <w:rFonts w:ascii="Times New Roman" w:hAnsi="Times New Roman" w:cs="Times New Roman"/>
                <w:bCs/>
                <w:sz w:val="20"/>
                <w:szCs w:val="20"/>
              </w:rPr>
              <w:t>zł</w:t>
            </w:r>
          </w:p>
        </w:tc>
        <w:tc>
          <w:tcPr>
            <w:tcW w:w="1901" w:type="dxa"/>
          </w:tcPr>
          <w:p w14:paraId="19FEE67C"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2</w:t>
            </w:r>
            <w:r w:rsidRPr="005C564D">
              <w:rPr>
                <w:rFonts w:ascii="Times New Roman" w:hAnsi="Times New Roman" w:cs="Times New Roman"/>
                <w:bCs/>
                <w:sz w:val="20"/>
                <w:szCs w:val="20"/>
              </w:rPr>
              <w:t>.</w:t>
            </w:r>
            <w:r>
              <w:rPr>
                <w:rFonts w:ascii="Times New Roman" w:hAnsi="Times New Roman" w:cs="Times New Roman"/>
                <w:bCs/>
                <w:sz w:val="20"/>
                <w:szCs w:val="20"/>
              </w:rPr>
              <w:t>666</w:t>
            </w:r>
            <w:r w:rsidRPr="005C564D">
              <w:rPr>
                <w:rFonts w:ascii="Times New Roman" w:hAnsi="Times New Roman" w:cs="Times New Roman"/>
                <w:bCs/>
                <w:sz w:val="20"/>
                <w:szCs w:val="20"/>
              </w:rPr>
              <w:t>.</w:t>
            </w:r>
            <w:r>
              <w:rPr>
                <w:rFonts w:ascii="Times New Roman" w:hAnsi="Times New Roman" w:cs="Times New Roman"/>
                <w:bCs/>
                <w:sz w:val="20"/>
                <w:szCs w:val="20"/>
              </w:rPr>
              <w:t>644</w:t>
            </w:r>
            <w:r w:rsidRPr="005C564D">
              <w:rPr>
                <w:rFonts w:ascii="Times New Roman" w:hAnsi="Times New Roman" w:cs="Times New Roman"/>
                <w:bCs/>
                <w:sz w:val="20"/>
                <w:szCs w:val="20"/>
              </w:rPr>
              <w:t>,00zł</w:t>
            </w:r>
          </w:p>
        </w:tc>
        <w:tc>
          <w:tcPr>
            <w:tcW w:w="1345" w:type="dxa"/>
          </w:tcPr>
          <w:p w14:paraId="62DCDA91"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1,</w:t>
            </w:r>
            <w:r>
              <w:rPr>
                <w:rFonts w:ascii="Times New Roman" w:hAnsi="Times New Roman" w:cs="Times New Roman"/>
                <w:bCs/>
                <w:sz w:val="20"/>
                <w:szCs w:val="20"/>
              </w:rPr>
              <w:t>08</w:t>
            </w:r>
            <w:r w:rsidRPr="005C564D">
              <w:rPr>
                <w:rFonts w:ascii="Times New Roman" w:hAnsi="Times New Roman" w:cs="Times New Roman"/>
                <w:bCs/>
                <w:sz w:val="20"/>
                <w:szCs w:val="20"/>
              </w:rPr>
              <w:t>%</w:t>
            </w:r>
          </w:p>
        </w:tc>
        <w:tc>
          <w:tcPr>
            <w:tcW w:w="1821" w:type="dxa"/>
          </w:tcPr>
          <w:p w14:paraId="4DB9DD5E"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2</w:t>
            </w:r>
            <w:r>
              <w:rPr>
                <w:rFonts w:ascii="Times New Roman" w:hAnsi="Times New Roman" w:cs="Times New Roman"/>
                <w:bCs/>
                <w:sz w:val="20"/>
                <w:szCs w:val="20"/>
              </w:rPr>
              <w:t>0</w:t>
            </w:r>
            <w:r w:rsidRPr="005C564D">
              <w:rPr>
                <w:rFonts w:ascii="Times New Roman" w:hAnsi="Times New Roman" w:cs="Times New Roman"/>
                <w:bCs/>
                <w:sz w:val="20"/>
                <w:szCs w:val="20"/>
              </w:rPr>
              <w:t>,</w:t>
            </w:r>
            <w:r>
              <w:rPr>
                <w:rFonts w:ascii="Times New Roman" w:hAnsi="Times New Roman" w:cs="Times New Roman"/>
                <w:bCs/>
                <w:sz w:val="20"/>
                <w:szCs w:val="20"/>
              </w:rPr>
              <w:t>40</w:t>
            </w:r>
            <w:r w:rsidRPr="005C564D">
              <w:rPr>
                <w:rFonts w:ascii="Times New Roman" w:hAnsi="Times New Roman" w:cs="Times New Roman"/>
                <w:bCs/>
                <w:sz w:val="20"/>
                <w:szCs w:val="20"/>
              </w:rPr>
              <w:t>%</w:t>
            </w:r>
          </w:p>
        </w:tc>
      </w:tr>
      <w:tr w:rsidR="00DE6B4D" w:rsidRPr="008C56C6" w14:paraId="6D66C096" w14:textId="77777777" w:rsidTr="00DE6B4D">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696" w:type="dxa"/>
          </w:tcPr>
          <w:p w14:paraId="16A1072B" w14:textId="77777777" w:rsidR="00DE6B4D" w:rsidRPr="005C564D" w:rsidRDefault="00DE6B4D" w:rsidP="00F672ED">
            <w:pPr>
              <w:spacing w:line="360" w:lineRule="auto"/>
              <w:rPr>
                <w:rFonts w:ascii="Times New Roman" w:hAnsi="Times New Roman" w:cs="Times New Roman"/>
                <w:b w:val="0"/>
                <w:sz w:val="20"/>
                <w:szCs w:val="20"/>
              </w:rPr>
            </w:pPr>
            <w:r w:rsidRPr="005C564D">
              <w:rPr>
                <w:rFonts w:ascii="Times New Roman" w:hAnsi="Times New Roman" w:cs="Times New Roman"/>
                <w:b w:val="0"/>
                <w:sz w:val="20"/>
                <w:szCs w:val="20"/>
              </w:rPr>
              <w:t>203</w:t>
            </w:r>
            <w:r>
              <w:rPr>
                <w:rFonts w:ascii="Times New Roman" w:hAnsi="Times New Roman" w:cs="Times New Roman"/>
                <w:b w:val="0"/>
                <w:sz w:val="20"/>
                <w:szCs w:val="20"/>
              </w:rPr>
              <w:t>2</w:t>
            </w:r>
          </w:p>
        </w:tc>
        <w:tc>
          <w:tcPr>
            <w:tcW w:w="1566" w:type="dxa"/>
          </w:tcPr>
          <w:p w14:paraId="3A9CCA2C"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1 491</w:t>
            </w:r>
            <w:r w:rsidRPr="005C564D">
              <w:rPr>
                <w:rFonts w:ascii="Times New Roman" w:hAnsi="Times New Roman" w:cs="Times New Roman"/>
                <w:bCs/>
                <w:sz w:val="20"/>
                <w:szCs w:val="20"/>
              </w:rPr>
              <w:t> </w:t>
            </w:r>
            <w:r>
              <w:rPr>
                <w:rFonts w:ascii="Times New Roman" w:hAnsi="Times New Roman" w:cs="Times New Roman"/>
                <w:bCs/>
                <w:sz w:val="20"/>
                <w:szCs w:val="20"/>
              </w:rPr>
              <w:t>644</w:t>
            </w:r>
            <w:r w:rsidRPr="005C564D">
              <w:rPr>
                <w:rFonts w:ascii="Times New Roman" w:hAnsi="Times New Roman" w:cs="Times New Roman"/>
                <w:bCs/>
                <w:sz w:val="20"/>
                <w:szCs w:val="20"/>
              </w:rPr>
              <w:t>,00</w:t>
            </w:r>
            <w:r>
              <w:rPr>
                <w:rFonts w:ascii="Times New Roman" w:hAnsi="Times New Roman" w:cs="Times New Roman"/>
                <w:bCs/>
                <w:sz w:val="20"/>
                <w:szCs w:val="20"/>
              </w:rPr>
              <w:t>zł</w:t>
            </w:r>
          </w:p>
        </w:tc>
        <w:tc>
          <w:tcPr>
            <w:tcW w:w="1401" w:type="dxa"/>
          </w:tcPr>
          <w:p w14:paraId="2C04D3C0" w14:textId="77777777" w:rsidR="00DE6B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0,00</w:t>
            </w:r>
          </w:p>
        </w:tc>
        <w:tc>
          <w:tcPr>
            <w:tcW w:w="1471" w:type="dxa"/>
          </w:tcPr>
          <w:p w14:paraId="503C3774"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316 644</w:t>
            </w:r>
            <w:r w:rsidRPr="005C564D">
              <w:rPr>
                <w:rFonts w:ascii="Times New Roman" w:hAnsi="Times New Roman" w:cs="Times New Roman"/>
                <w:bCs/>
                <w:sz w:val="20"/>
                <w:szCs w:val="20"/>
              </w:rPr>
              <w:t>,00</w:t>
            </w:r>
            <w:r>
              <w:rPr>
                <w:rFonts w:ascii="Times New Roman" w:hAnsi="Times New Roman" w:cs="Times New Roman"/>
                <w:bCs/>
                <w:sz w:val="20"/>
                <w:szCs w:val="20"/>
              </w:rPr>
              <w:t>zł</w:t>
            </w:r>
          </w:p>
        </w:tc>
        <w:tc>
          <w:tcPr>
            <w:tcW w:w="1901" w:type="dxa"/>
          </w:tcPr>
          <w:p w14:paraId="31283AA7"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1.175</w:t>
            </w:r>
            <w:r w:rsidRPr="005C564D">
              <w:rPr>
                <w:rFonts w:ascii="Times New Roman" w:hAnsi="Times New Roman" w:cs="Times New Roman"/>
                <w:bCs/>
                <w:sz w:val="20"/>
                <w:szCs w:val="20"/>
              </w:rPr>
              <w:t>.</w:t>
            </w:r>
            <w:r>
              <w:rPr>
                <w:rFonts w:ascii="Times New Roman" w:hAnsi="Times New Roman" w:cs="Times New Roman"/>
                <w:bCs/>
                <w:sz w:val="20"/>
                <w:szCs w:val="20"/>
              </w:rPr>
              <w:t>000</w:t>
            </w:r>
            <w:r w:rsidRPr="005C564D">
              <w:rPr>
                <w:rFonts w:ascii="Times New Roman" w:hAnsi="Times New Roman" w:cs="Times New Roman"/>
                <w:bCs/>
                <w:sz w:val="20"/>
                <w:szCs w:val="20"/>
              </w:rPr>
              <w:t>,00zł</w:t>
            </w:r>
          </w:p>
        </w:tc>
        <w:tc>
          <w:tcPr>
            <w:tcW w:w="1345" w:type="dxa"/>
          </w:tcPr>
          <w:p w14:paraId="6F5EE684"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w:t>
            </w:r>
            <w:r w:rsidRPr="005C564D">
              <w:rPr>
                <w:rFonts w:ascii="Times New Roman" w:hAnsi="Times New Roman" w:cs="Times New Roman"/>
                <w:bCs/>
                <w:sz w:val="20"/>
                <w:szCs w:val="20"/>
              </w:rPr>
              <w:t>,</w:t>
            </w:r>
            <w:r>
              <w:rPr>
                <w:rFonts w:ascii="Times New Roman" w:hAnsi="Times New Roman" w:cs="Times New Roman"/>
                <w:bCs/>
                <w:sz w:val="20"/>
                <w:szCs w:val="20"/>
              </w:rPr>
              <w:t>05</w:t>
            </w:r>
            <w:r w:rsidRPr="005C564D">
              <w:rPr>
                <w:rFonts w:ascii="Times New Roman" w:hAnsi="Times New Roman" w:cs="Times New Roman"/>
                <w:bCs/>
                <w:sz w:val="20"/>
                <w:szCs w:val="20"/>
              </w:rPr>
              <w:t>%</w:t>
            </w:r>
          </w:p>
        </w:tc>
        <w:tc>
          <w:tcPr>
            <w:tcW w:w="1821" w:type="dxa"/>
          </w:tcPr>
          <w:p w14:paraId="26BE4B98" w14:textId="77777777" w:rsidR="00DE6B4D" w:rsidRPr="005C564D" w:rsidRDefault="00DE6B4D" w:rsidP="00F672E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2</w:t>
            </w:r>
            <w:r>
              <w:rPr>
                <w:rFonts w:ascii="Times New Roman" w:hAnsi="Times New Roman" w:cs="Times New Roman"/>
                <w:bCs/>
                <w:sz w:val="20"/>
                <w:szCs w:val="20"/>
              </w:rPr>
              <w:t>0</w:t>
            </w:r>
            <w:r w:rsidRPr="005C564D">
              <w:rPr>
                <w:rFonts w:ascii="Times New Roman" w:hAnsi="Times New Roman" w:cs="Times New Roman"/>
                <w:bCs/>
                <w:sz w:val="20"/>
                <w:szCs w:val="20"/>
              </w:rPr>
              <w:t>,</w:t>
            </w:r>
            <w:r>
              <w:rPr>
                <w:rFonts w:ascii="Times New Roman" w:hAnsi="Times New Roman" w:cs="Times New Roman"/>
                <w:bCs/>
                <w:sz w:val="20"/>
                <w:szCs w:val="20"/>
              </w:rPr>
              <w:t>57</w:t>
            </w:r>
            <w:r w:rsidRPr="005C564D">
              <w:rPr>
                <w:rFonts w:ascii="Times New Roman" w:hAnsi="Times New Roman" w:cs="Times New Roman"/>
                <w:bCs/>
                <w:sz w:val="20"/>
                <w:szCs w:val="20"/>
              </w:rPr>
              <w:t>%</w:t>
            </w:r>
          </w:p>
        </w:tc>
      </w:tr>
      <w:tr w:rsidR="00DE6B4D" w:rsidRPr="008C56C6" w14:paraId="3CC1D33B" w14:textId="77777777" w:rsidTr="00DE6B4D">
        <w:trPr>
          <w:gridAfter w:val="1"/>
          <w:wAfter w:w="10" w:type="dxa"/>
          <w:trHeight w:val="316"/>
        </w:trPr>
        <w:tc>
          <w:tcPr>
            <w:cnfStyle w:val="001000000000" w:firstRow="0" w:lastRow="0" w:firstColumn="1" w:lastColumn="0" w:oddVBand="0" w:evenVBand="0" w:oddHBand="0" w:evenHBand="0" w:firstRowFirstColumn="0" w:firstRowLastColumn="0" w:lastRowFirstColumn="0" w:lastRowLastColumn="0"/>
            <w:tcW w:w="696" w:type="dxa"/>
          </w:tcPr>
          <w:p w14:paraId="19F72771" w14:textId="77777777" w:rsidR="00DE6B4D" w:rsidRPr="005C564D" w:rsidRDefault="00DE6B4D" w:rsidP="00F672ED">
            <w:pPr>
              <w:spacing w:line="360" w:lineRule="auto"/>
              <w:rPr>
                <w:rFonts w:ascii="Times New Roman" w:hAnsi="Times New Roman" w:cs="Times New Roman"/>
                <w:b w:val="0"/>
                <w:sz w:val="20"/>
                <w:szCs w:val="20"/>
              </w:rPr>
            </w:pPr>
            <w:r w:rsidRPr="005C564D">
              <w:rPr>
                <w:rFonts w:ascii="Times New Roman" w:hAnsi="Times New Roman" w:cs="Times New Roman"/>
                <w:b w:val="0"/>
                <w:sz w:val="20"/>
                <w:szCs w:val="20"/>
              </w:rPr>
              <w:t>203</w:t>
            </w:r>
            <w:r>
              <w:rPr>
                <w:rFonts w:ascii="Times New Roman" w:hAnsi="Times New Roman" w:cs="Times New Roman"/>
                <w:b w:val="0"/>
                <w:sz w:val="20"/>
                <w:szCs w:val="20"/>
              </w:rPr>
              <w:t>3</w:t>
            </w:r>
          </w:p>
        </w:tc>
        <w:tc>
          <w:tcPr>
            <w:tcW w:w="1566" w:type="dxa"/>
          </w:tcPr>
          <w:p w14:paraId="39B0D1B9"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1 175</w:t>
            </w:r>
            <w:r w:rsidRPr="005C564D">
              <w:rPr>
                <w:rFonts w:ascii="Times New Roman" w:hAnsi="Times New Roman" w:cs="Times New Roman"/>
                <w:bCs/>
                <w:sz w:val="20"/>
                <w:szCs w:val="20"/>
              </w:rPr>
              <w:t> </w:t>
            </w:r>
            <w:r>
              <w:rPr>
                <w:rFonts w:ascii="Times New Roman" w:hAnsi="Times New Roman" w:cs="Times New Roman"/>
                <w:bCs/>
                <w:sz w:val="20"/>
                <w:szCs w:val="20"/>
              </w:rPr>
              <w:t>000</w:t>
            </w:r>
            <w:r w:rsidRPr="005C564D">
              <w:rPr>
                <w:rFonts w:ascii="Times New Roman" w:hAnsi="Times New Roman" w:cs="Times New Roman"/>
                <w:bCs/>
                <w:sz w:val="20"/>
                <w:szCs w:val="20"/>
              </w:rPr>
              <w:t>,0</w:t>
            </w:r>
            <w:r>
              <w:rPr>
                <w:rFonts w:ascii="Times New Roman" w:hAnsi="Times New Roman" w:cs="Times New Roman"/>
                <w:bCs/>
                <w:sz w:val="20"/>
                <w:szCs w:val="20"/>
              </w:rPr>
              <w:t>0zł</w:t>
            </w:r>
          </w:p>
        </w:tc>
        <w:tc>
          <w:tcPr>
            <w:tcW w:w="1401" w:type="dxa"/>
          </w:tcPr>
          <w:p w14:paraId="4F6A7E79"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0,00</w:t>
            </w:r>
          </w:p>
        </w:tc>
        <w:tc>
          <w:tcPr>
            <w:tcW w:w="1471" w:type="dxa"/>
          </w:tcPr>
          <w:p w14:paraId="4382C0BF"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0,00</w:t>
            </w:r>
          </w:p>
        </w:tc>
        <w:tc>
          <w:tcPr>
            <w:tcW w:w="1901" w:type="dxa"/>
          </w:tcPr>
          <w:p w14:paraId="0A294298"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w:t>
            </w:r>
            <w:r w:rsidRPr="005C564D">
              <w:rPr>
                <w:rFonts w:ascii="Times New Roman" w:hAnsi="Times New Roman" w:cs="Times New Roman"/>
                <w:bCs/>
                <w:sz w:val="20"/>
                <w:szCs w:val="20"/>
              </w:rPr>
              <w:t>,00zł</w:t>
            </w:r>
          </w:p>
        </w:tc>
        <w:tc>
          <w:tcPr>
            <w:tcW w:w="1345" w:type="dxa"/>
          </w:tcPr>
          <w:p w14:paraId="6BEC8793"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w:t>
            </w:r>
            <w:r w:rsidRPr="005C564D">
              <w:rPr>
                <w:rFonts w:ascii="Times New Roman" w:hAnsi="Times New Roman" w:cs="Times New Roman"/>
                <w:bCs/>
                <w:sz w:val="20"/>
                <w:szCs w:val="20"/>
              </w:rPr>
              <w:t>,</w:t>
            </w:r>
            <w:r>
              <w:rPr>
                <w:rFonts w:ascii="Times New Roman" w:hAnsi="Times New Roman" w:cs="Times New Roman"/>
                <w:bCs/>
                <w:sz w:val="20"/>
                <w:szCs w:val="20"/>
              </w:rPr>
              <w:t>05</w:t>
            </w:r>
            <w:r w:rsidRPr="005C564D">
              <w:rPr>
                <w:rFonts w:ascii="Times New Roman" w:hAnsi="Times New Roman" w:cs="Times New Roman"/>
                <w:bCs/>
                <w:sz w:val="20"/>
                <w:szCs w:val="20"/>
              </w:rPr>
              <w:t>%</w:t>
            </w:r>
          </w:p>
        </w:tc>
        <w:tc>
          <w:tcPr>
            <w:tcW w:w="1821" w:type="dxa"/>
          </w:tcPr>
          <w:p w14:paraId="6C1A01BE" w14:textId="77777777" w:rsidR="00DE6B4D" w:rsidRPr="005C564D" w:rsidRDefault="00DE6B4D" w:rsidP="00F672E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C564D">
              <w:rPr>
                <w:rFonts w:ascii="Times New Roman" w:hAnsi="Times New Roman" w:cs="Times New Roman"/>
                <w:bCs/>
                <w:sz w:val="20"/>
                <w:szCs w:val="20"/>
              </w:rPr>
              <w:t>20,</w:t>
            </w:r>
            <w:r>
              <w:rPr>
                <w:rFonts w:ascii="Times New Roman" w:hAnsi="Times New Roman" w:cs="Times New Roman"/>
                <w:bCs/>
                <w:sz w:val="20"/>
                <w:szCs w:val="20"/>
              </w:rPr>
              <w:t>34</w:t>
            </w:r>
            <w:r w:rsidRPr="005C564D">
              <w:rPr>
                <w:rFonts w:ascii="Times New Roman" w:hAnsi="Times New Roman" w:cs="Times New Roman"/>
                <w:bCs/>
                <w:sz w:val="20"/>
                <w:szCs w:val="20"/>
              </w:rPr>
              <w:t>%</w:t>
            </w:r>
          </w:p>
        </w:tc>
      </w:tr>
    </w:tbl>
    <w:p w14:paraId="72D145FD" w14:textId="77777777" w:rsidR="00DE6B4D" w:rsidRPr="008C56C6" w:rsidRDefault="00DE6B4D" w:rsidP="000E2FD8">
      <w:pPr>
        <w:spacing w:line="120" w:lineRule="auto"/>
        <w:rPr>
          <w:rFonts w:ascii="Times New Roman" w:hAnsi="Times New Roman" w:cs="Times New Roman"/>
          <w:sz w:val="20"/>
          <w:szCs w:val="20"/>
        </w:rPr>
      </w:pPr>
    </w:p>
    <w:p w14:paraId="6176E6A8" w14:textId="77777777" w:rsidR="00DE6B4D" w:rsidRDefault="00DE6B4D" w:rsidP="00DE6B4D">
      <w:pPr>
        <w:spacing w:line="276" w:lineRule="auto"/>
        <w:jc w:val="both"/>
        <w:rPr>
          <w:rFonts w:ascii="Times New Roman" w:hAnsi="Times New Roman" w:cs="Times New Roman"/>
        </w:rPr>
      </w:pPr>
      <w:r w:rsidRPr="00E70CC3">
        <w:rPr>
          <w:rFonts w:ascii="Times New Roman" w:hAnsi="Times New Roman" w:cs="Times New Roman"/>
        </w:rPr>
        <w:t>Dane liczbowe wynikające z wieloletniej prognozy finansowej gminy na lata 2020-203</w:t>
      </w:r>
      <w:r>
        <w:rPr>
          <w:rFonts w:ascii="Times New Roman" w:hAnsi="Times New Roman" w:cs="Times New Roman"/>
        </w:rPr>
        <w:t>3</w:t>
      </w:r>
      <w:r w:rsidRPr="00E70CC3">
        <w:rPr>
          <w:rFonts w:ascii="Times New Roman" w:hAnsi="Times New Roman" w:cs="Times New Roman"/>
        </w:rPr>
        <w:t xml:space="preserve"> w zakresie wskaźnika planowanej łącznej kwoty zobowiązań oraz dopuszczalnego wskaźnika sp</w:t>
      </w:r>
      <w:r>
        <w:rPr>
          <w:rFonts w:ascii="Times New Roman" w:hAnsi="Times New Roman" w:cs="Times New Roman"/>
        </w:rPr>
        <w:t>ł</w:t>
      </w:r>
      <w:r w:rsidRPr="00E70CC3">
        <w:rPr>
          <w:rFonts w:ascii="Times New Roman" w:hAnsi="Times New Roman" w:cs="Times New Roman"/>
        </w:rPr>
        <w:t>a</w:t>
      </w:r>
      <w:r>
        <w:rPr>
          <w:rFonts w:ascii="Times New Roman" w:hAnsi="Times New Roman" w:cs="Times New Roman"/>
        </w:rPr>
        <w:t>t</w:t>
      </w:r>
      <w:r w:rsidRPr="00E70CC3">
        <w:rPr>
          <w:rFonts w:ascii="Times New Roman" w:hAnsi="Times New Roman" w:cs="Times New Roman"/>
        </w:rPr>
        <w:t xml:space="preserve">y zobowiązań określonego w art.243 ustawy z dnia 27 sierpnia 2009r. o finansach publicznych, w poszczególnych latach, informują o bezpiecznej sytuacji, gdyż wskaźniki spłaty zobowiązań, nie przekraczają dopuszczalnych górnych wysokości. </w:t>
      </w:r>
    </w:p>
    <w:p w14:paraId="04DB19A7" w14:textId="47391F93" w:rsidR="00DE6B4D" w:rsidRDefault="00DE6B4D" w:rsidP="00DE6B4D">
      <w:pPr>
        <w:rPr>
          <w:rFonts w:ascii="Times New Roman" w:hAnsi="Times New Roman" w:cs="Times New Roman"/>
          <w:b/>
          <w:bCs/>
        </w:rPr>
      </w:pPr>
      <w:r w:rsidRPr="00A57239">
        <w:rPr>
          <w:rFonts w:ascii="Times New Roman" w:hAnsi="Times New Roman" w:cs="Times New Roman"/>
          <w:b/>
          <w:bCs/>
        </w:rPr>
        <w:t>Wpływ pandemii na budżet gmin</w:t>
      </w:r>
      <w:r>
        <w:rPr>
          <w:rFonts w:ascii="Times New Roman" w:hAnsi="Times New Roman" w:cs="Times New Roman"/>
          <w:b/>
          <w:bCs/>
        </w:rPr>
        <w:t>y</w:t>
      </w:r>
      <w:r w:rsidR="00483B8F">
        <w:rPr>
          <w:rFonts w:ascii="Times New Roman" w:hAnsi="Times New Roman" w:cs="Times New Roman"/>
          <w:b/>
          <w:bCs/>
        </w:rPr>
        <w:t>.</w:t>
      </w:r>
    </w:p>
    <w:p w14:paraId="6473BBE3" w14:textId="77777777" w:rsidR="00DE6B4D" w:rsidRDefault="00DE6B4D" w:rsidP="00483B8F">
      <w:pPr>
        <w:spacing w:after="0" w:line="276" w:lineRule="auto"/>
        <w:jc w:val="both"/>
        <w:rPr>
          <w:rFonts w:ascii="Times New Roman" w:hAnsi="Times New Roman" w:cs="Times New Roman"/>
        </w:rPr>
      </w:pPr>
      <w:r w:rsidRPr="005E3820">
        <w:rPr>
          <w:rFonts w:ascii="Times New Roman" w:hAnsi="Times New Roman" w:cs="Times New Roman"/>
        </w:rPr>
        <w:t xml:space="preserve">Miniony, 2020 rok był dla gminy </w:t>
      </w:r>
      <w:r>
        <w:rPr>
          <w:rFonts w:ascii="Times New Roman" w:hAnsi="Times New Roman" w:cs="Times New Roman"/>
        </w:rPr>
        <w:t xml:space="preserve">i jej budżetu </w:t>
      </w:r>
      <w:r w:rsidRPr="005E3820">
        <w:rPr>
          <w:rFonts w:ascii="Times New Roman" w:hAnsi="Times New Roman" w:cs="Times New Roman"/>
        </w:rPr>
        <w:t>rokiem szczególnym</w:t>
      </w:r>
      <w:r>
        <w:rPr>
          <w:rFonts w:ascii="Times New Roman" w:hAnsi="Times New Roman" w:cs="Times New Roman"/>
        </w:rPr>
        <w:t xml:space="preserve">. Sytuacja, w jakiej się wszyscy znaleźliśmy, wywołana pandemią nie napawała optymizmem i zmuszała do szybkiego działania. </w:t>
      </w:r>
      <w:r>
        <w:rPr>
          <w:rFonts w:ascii="Times New Roman" w:hAnsi="Times New Roman" w:cs="Times New Roman"/>
        </w:rPr>
        <w:br/>
        <w:t xml:space="preserve">W związku z zamknięciem niektórych dziedzin gospodarki, jak również placówek opiekuńczych </w:t>
      </w:r>
      <w:r>
        <w:rPr>
          <w:rFonts w:ascii="Times New Roman" w:hAnsi="Times New Roman" w:cs="Times New Roman"/>
        </w:rPr>
        <w:br/>
        <w:t xml:space="preserve">i oświatowych nie zrealizowano założeń wynikających z planu dochodów. </w:t>
      </w:r>
    </w:p>
    <w:p w14:paraId="46FBD15A" w14:textId="77777777" w:rsidR="00DE6B4D" w:rsidRDefault="00DE6B4D" w:rsidP="00483B8F">
      <w:pPr>
        <w:spacing w:after="0" w:line="276" w:lineRule="auto"/>
        <w:jc w:val="both"/>
        <w:rPr>
          <w:rFonts w:ascii="Times New Roman" w:hAnsi="Times New Roman" w:cs="Times New Roman"/>
        </w:rPr>
      </w:pPr>
      <w:r>
        <w:rPr>
          <w:rFonts w:ascii="Times New Roman" w:hAnsi="Times New Roman" w:cs="Times New Roman"/>
        </w:rPr>
        <w:t xml:space="preserve">Dodatkowo, Rada Gminy podjęła stosowane uchwały </w:t>
      </w:r>
      <w:r w:rsidRPr="00F22E7D">
        <w:rPr>
          <w:rFonts w:ascii="Times New Roman" w:hAnsi="Times New Roman" w:cs="Times New Roman"/>
        </w:rPr>
        <w:t>dotycząc</w:t>
      </w:r>
      <w:r>
        <w:rPr>
          <w:rFonts w:ascii="Times New Roman" w:hAnsi="Times New Roman" w:cs="Times New Roman"/>
        </w:rPr>
        <w:t>e</w:t>
      </w:r>
      <w:r w:rsidRPr="00F22E7D">
        <w:rPr>
          <w:rFonts w:ascii="Times New Roman" w:hAnsi="Times New Roman" w:cs="Times New Roman"/>
        </w:rPr>
        <w:t xml:space="preserve"> pomocy dla przedsiębiorców, których płynność finansowa uległa pogorszeniu w związku z ponoszeniem negatywnych konsekwencji ekonomicznych z powodu COVID-19 </w:t>
      </w:r>
      <w:r>
        <w:rPr>
          <w:rFonts w:ascii="Times New Roman" w:hAnsi="Times New Roman" w:cs="Times New Roman"/>
        </w:rPr>
        <w:t>w wyniku których</w:t>
      </w:r>
      <w:r w:rsidRPr="00F22E7D">
        <w:rPr>
          <w:rFonts w:ascii="Times New Roman" w:hAnsi="Times New Roman" w:cs="Times New Roman"/>
        </w:rPr>
        <w:t xml:space="preserve"> rozłożono należnoś</w:t>
      </w:r>
      <w:r>
        <w:rPr>
          <w:rFonts w:ascii="Times New Roman" w:hAnsi="Times New Roman" w:cs="Times New Roman"/>
        </w:rPr>
        <w:t>ci</w:t>
      </w:r>
      <w:r w:rsidRPr="00F22E7D">
        <w:rPr>
          <w:rFonts w:ascii="Times New Roman" w:hAnsi="Times New Roman" w:cs="Times New Roman"/>
        </w:rPr>
        <w:t xml:space="preserve"> na raty</w:t>
      </w:r>
      <w:r>
        <w:rPr>
          <w:rFonts w:ascii="Times New Roman" w:hAnsi="Times New Roman" w:cs="Times New Roman"/>
        </w:rPr>
        <w:t>, u</w:t>
      </w:r>
      <w:r w:rsidRPr="00F22E7D">
        <w:rPr>
          <w:rFonts w:ascii="Times New Roman" w:hAnsi="Times New Roman" w:cs="Times New Roman"/>
        </w:rPr>
        <w:t xml:space="preserve">morzono </w:t>
      </w:r>
      <w:r>
        <w:rPr>
          <w:rFonts w:ascii="Times New Roman" w:hAnsi="Times New Roman" w:cs="Times New Roman"/>
        </w:rPr>
        <w:t xml:space="preserve">należności </w:t>
      </w:r>
      <w:r w:rsidRPr="00F22E7D">
        <w:rPr>
          <w:rFonts w:ascii="Times New Roman" w:hAnsi="Times New Roman" w:cs="Times New Roman"/>
        </w:rPr>
        <w:t>oraz zwolniono z zapłaty podatków</w:t>
      </w:r>
      <w:r>
        <w:rPr>
          <w:rFonts w:ascii="Times New Roman" w:hAnsi="Times New Roman" w:cs="Times New Roman"/>
        </w:rPr>
        <w:t xml:space="preserve">, a także </w:t>
      </w:r>
      <w:r w:rsidRPr="00F22E7D">
        <w:rPr>
          <w:rFonts w:ascii="Times New Roman" w:hAnsi="Times New Roman" w:cs="Times New Roman"/>
        </w:rPr>
        <w:t>obniż</w:t>
      </w:r>
      <w:r>
        <w:rPr>
          <w:rFonts w:ascii="Times New Roman" w:hAnsi="Times New Roman" w:cs="Times New Roman"/>
        </w:rPr>
        <w:t>o</w:t>
      </w:r>
      <w:r w:rsidRPr="00F22E7D">
        <w:rPr>
          <w:rFonts w:ascii="Times New Roman" w:hAnsi="Times New Roman" w:cs="Times New Roman"/>
        </w:rPr>
        <w:t>no stawki z tytułu należności czynszowych za wynajęte lokale.</w:t>
      </w:r>
      <w:r>
        <w:rPr>
          <w:rFonts w:ascii="Times New Roman" w:hAnsi="Times New Roman" w:cs="Times New Roman"/>
        </w:rPr>
        <w:t xml:space="preserve"> Odczuwalne, negatywne skutki pandemii zauważalne są we wpływach z udziału w podatku dochodowym od osób fizycznych. Skutki, te będą miały zapewne przełożenie na przyszłe lata, gdyż wielu przedsiębiorców nie udźwignęło ciężaru związanego z zamknięciem gospodarki, co skutkowało zwolnieniami pracowników bądź zamknięciem działalności gospodarczej.</w:t>
      </w:r>
    </w:p>
    <w:p w14:paraId="197FB980" w14:textId="127C5E20" w:rsidR="00DE6B4D" w:rsidRDefault="00DE6B4D" w:rsidP="00483B8F">
      <w:pPr>
        <w:spacing w:after="0" w:line="276" w:lineRule="auto"/>
        <w:jc w:val="both"/>
        <w:rPr>
          <w:rFonts w:ascii="Times New Roman" w:hAnsi="Times New Roman" w:cs="Times New Roman"/>
        </w:rPr>
      </w:pPr>
      <w:bookmarkStart w:id="28" w:name="_Hlk73952967"/>
      <w:r>
        <w:rPr>
          <w:rFonts w:ascii="Times New Roman" w:hAnsi="Times New Roman" w:cs="Times New Roman"/>
        </w:rPr>
        <w:lastRenderedPageBreak/>
        <w:t>Wprowadzone wymogi bezpieczeństwa</w:t>
      </w:r>
      <w:r w:rsidRPr="000F6E27">
        <w:rPr>
          <w:rFonts w:ascii="Times New Roman" w:hAnsi="Times New Roman" w:cs="Times New Roman"/>
        </w:rPr>
        <w:t xml:space="preserve"> </w:t>
      </w:r>
      <w:r>
        <w:rPr>
          <w:rFonts w:ascii="Times New Roman" w:hAnsi="Times New Roman" w:cs="Times New Roman"/>
        </w:rPr>
        <w:t>i reżimu sanitarnego wobec mieszkańców oraz pracowników gminy i jednostek podległych, związane ze stanem pandemii wygenerowały koszty</w:t>
      </w:r>
      <w:r w:rsidR="00483B8F">
        <w:rPr>
          <w:rFonts w:ascii="Times New Roman" w:hAnsi="Times New Roman" w:cs="Times New Roman"/>
        </w:rPr>
        <w:t>,</w:t>
      </w:r>
      <w:r>
        <w:rPr>
          <w:rFonts w:ascii="Times New Roman" w:hAnsi="Times New Roman" w:cs="Times New Roman"/>
        </w:rPr>
        <w:t xml:space="preserve"> </w:t>
      </w:r>
      <w:r w:rsidR="00483B8F">
        <w:rPr>
          <w:rFonts w:ascii="Times New Roman" w:hAnsi="Times New Roman" w:cs="Times New Roman"/>
        </w:rPr>
        <w:t>a</w:t>
      </w:r>
      <w:r>
        <w:rPr>
          <w:rFonts w:ascii="Times New Roman" w:hAnsi="Times New Roman" w:cs="Times New Roman"/>
        </w:rPr>
        <w:t>by temu sprostać zaistniała konieczność rozwiązania zaplanowanej w budżecie na rok 2020 obowiązkowej rezerwy kryzysowej. Zaplanowana wysokość rezerwy stanowiła wartość 271.000,00zł, a w trakcie roku wykorzystano ją w wysokości 172.045,00 zł.</w:t>
      </w:r>
      <w:r w:rsidR="00483B8F">
        <w:rPr>
          <w:rFonts w:ascii="Times New Roman" w:hAnsi="Times New Roman" w:cs="Times New Roman"/>
        </w:rPr>
        <w:t xml:space="preserve"> </w:t>
      </w:r>
      <w:r w:rsidRPr="006F23AA">
        <w:rPr>
          <w:rFonts w:ascii="Times New Roman" w:hAnsi="Times New Roman" w:cs="Times New Roman"/>
        </w:rPr>
        <w:t>Środki zostały wydatkowane i przeznaczone na zapobieganie rozprzestrzenianiu się wirusa</w:t>
      </w:r>
      <w:r w:rsidR="00483B8F">
        <w:rPr>
          <w:rFonts w:ascii="Times New Roman" w:hAnsi="Times New Roman" w:cs="Times New Roman"/>
        </w:rPr>
        <w:t xml:space="preserve"> SARS-COV-2</w:t>
      </w:r>
      <w:r w:rsidRPr="006F23AA">
        <w:rPr>
          <w:rFonts w:ascii="Times New Roman" w:hAnsi="Times New Roman" w:cs="Times New Roman"/>
        </w:rPr>
        <w:t xml:space="preserve">. W tym celu zakupiono płyny do dezynfekcji, aplikatory do płynów, maseczki ochronne, kombinezony, rękawiczki jednorazowe, termometry, 3 pary drzwi z otworem okiennym do obsługi interesantów. W celu zapewnienia organizacji pracy urzędu, zakupiono notebooki do pracy zdalnej. Przeznaczono środki na dotację dla </w:t>
      </w:r>
      <w:r w:rsidR="00483B8F">
        <w:rPr>
          <w:rFonts w:ascii="Times New Roman" w:hAnsi="Times New Roman" w:cs="Times New Roman"/>
        </w:rPr>
        <w:t>s</w:t>
      </w:r>
      <w:r w:rsidRPr="006F23AA">
        <w:rPr>
          <w:rFonts w:ascii="Times New Roman" w:hAnsi="Times New Roman" w:cs="Times New Roman"/>
        </w:rPr>
        <w:t>zpital</w:t>
      </w:r>
      <w:r w:rsidR="00483B8F">
        <w:rPr>
          <w:rFonts w:ascii="Times New Roman" w:hAnsi="Times New Roman" w:cs="Times New Roman"/>
        </w:rPr>
        <w:t>a w Wejherowie</w:t>
      </w:r>
      <w:r w:rsidRPr="006F23AA">
        <w:rPr>
          <w:rFonts w:ascii="Times New Roman" w:hAnsi="Times New Roman" w:cs="Times New Roman"/>
        </w:rPr>
        <w:t xml:space="preserve"> na zakup aparatury medycznej do zwalczania choroby oraz alokowano częściowo środki własne na zakup komputerów dla uczniów szkół w celu umożliwienia im nauki zdalnej. Ze środków uruchomionej rezerwy zakupiono system „e-Sesja” do przeprowadzania obrad komisji i sesji R</w:t>
      </w:r>
      <w:r w:rsidR="00483B8F">
        <w:rPr>
          <w:rFonts w:ascii="Times New Roman" w:hAnsi="Times New Roman" w:cs="Times New Roman"/>
        </w:rPr>
        <w:t xml:space="preserve">ady </w:t>
      </w:r>
      <w:r w:rsidRPr="006F23AA">
        <w:rPr>
          <w:rFonts w:ascii="Times New Roman" w:hAnsi="Times New Roman" w:cs="Times New Roman"/>
        </w:rPr>
        <w:t>G</w:t>
      </w:r>
      <w:r w:rsidR="00483B8F">
        <w:rPr>
          <w:rFonts w:ascii="Times New Roman" w:hAnsi="Times New Roman" w:cs="Times New Roman"/>
        </w:rPr>
        <w:t>miny</w:t>
      </w:r>
      <w:r w:rsidRPr="006F23AA">
        <w:rPr>
          <w:rFonts w:ascii="Times New Roman" w:hAnsi="Times New Roman" w:cs="Times New Roman"/>
        </w:rPr>
        <w:t xml:space="preserve"> oraz opłacono szkolenie pracowników z ww. sytemu.</w:t>
      </w:r>
    </w:p>
    <w:p w14:paraId="0B5B437F" w14:textId="3A79FD1E" w:rsidR="00483B8F" w:rsidRPr="00F22E7D" w:rsidRDefault="00483B8F" w:rsidP="00483B8F">
      <w:pPr>
        <w:spacing w:after="0" w:line="276" w:lineRule="auto"/>
        <w:jc w:val="both"/>
        <w:rPr>
          <w:rFonts w:ascii="Times New Roman" w:hAnsi="Times New Roman" w:cs="Times New Roman"/>
        </w:rPr>
      </w:pPr>
      <w:r>
        <w:rPr>
          <w:rFonts w:ascii="Times New Roman" w:hAnsi="Times New Roman" w:cs="Times New Roman"/>
        </w:rPr>
        <w:t>Zauważalne są także pozytywne aspekty zaistniałej sytuacji, do których zaliczyć należy obniżenie przez Radę Polityki Pieniężnej stóp procentowych. Biorąc pod uwagę ciążące na gminie zobowiązania wynikające z zaciągniętych kredytów i pożyczek, taka sytuacja jest dla budżetu bardzo korzystna, gdyż przynosi wymierne oszczędności i poprawia wskaźniki długu.</w:t>
      </w:r>
      <w:r w:rsidR="003F7EDB">
        <w:rPr>
          <w:rFonts w:ascii="Times New Roman" w:hAnsi="Times New Roman" w:cs="Times New Roman"/>
        </w:rPr>
        <w:t xml:space="preserve"> </w:t>
      </w:r>
      <w:r>
        <w:rPr>
          <w:rFonts w:ascii="Times New Roman" w:hAnsi="Times New Roman" w:cs="Times New Roman"/>
        </w:rPr>
        <w:t>Panująca pandemia zasiliła budżet gminy o środki pochodzące z Rządowego Funduszu Inwestycji Lokalnych w kwocie 2.373.514,00zł, dzięki którym możliwa będzie realizacja niektórych zadań inwestycyjnych.</w:t>
      </w:r>
    </w:p>
    <w:bookmarkEnd w:id="28"/>
    <w:p w14:paraId="30719BDB" w14:textId="77777777" w:rsidR="00755431" w:rsidRPr="00DE6B4D" w:rsidRDefault="00755431" w:rsidP="00483B8F">
      <w:pPr>
        <w:spacing w:after="240" w:line="120" w:lineRule="auto"/>
        <w:jc w:val="both"/>
      </w:pPr>
    </w:p>
    <w:tbl>
      <w:tblPr>
        <w:tblStyle w:val="Tabelasiatki4akcent4"/>
        <w:tblW w:w="0" w:type="auto"/>
        <w:tblLook w:val="04A0" w:firstRow="1" w:lastRow="0" w:firstColumn="1" w:lastColumn="0" w:noHBand="0" w:noVBand="1"/>
      </w:tblPr>
      <w:tblGrid>
        <w:gridCol w:w="9062"/>
      </w:tblGrid>
      <w:tr w:rsidR="00470A69" w:rsidRPr="00470A69" w14:paraId="03A69696" w14:textId="77777777" w:rsidTr="00470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p w14:paraId="216A3CAE" w14:textId="66EEEDC1" w:rsidR="00470A69" w:rsidRPr="00470A69" w:rsidRDefault="00470A69" w:rsidP="00470A69">
            <w:pPr>
              <w:rPr>
                <w:rFonts w:ascii="Times New Roman" w:hAnsi="Times New Roman" w:cs="Times New Roman"/>
                <w:b w:val="0"/>
                <w:bCs w:val="0"/>
                <w:color w:val="1F3864" w:themeColor="accent1" w:themeShade="80"/>
                <w:sz w:val="24"/>
                <w:szCs w:val="24"/>
              </w:rPr>
            </w:pPr>
            <w:r w:rsidRPr="00470A69">
              <w:rPr>
                <w:rFonts w:ascii="Times New Roman" w:hAnsi="Times New Roman" w:cs="Times New Roman"/>
                <w:color w:val="auto"/>
                <w:sz w:val="24"/>
                <w:szCs w:val="24"/>
              </w:rPr>
              <w:t>INFORMACJA DOTYCZĄCA REALIZACJI UCHWAŁ.</w:t>
            </w:r>
          </w:p>
        </w:tc>
      </w:tr>
    </w:tbl>
    <w:p w14:paraId="02C400EC" w14:textId="77777777" w:rsidR="00470A69" w:rsidRDefault="00470A69" w:rsidP="000E2FD8">
      <w:pPr>
        <w:spacing w:after="0" w:line="120" w:lineRule="auto"/>
        <w:jc w:val="both"/>
        <w:rPr>
          <w:rFonts w:ascii="Times New Roman" w:hAnsi="Times New Roman" w:cs="Times New Roman"/>
          <w:b/>
          <w:bCs/>
          <w:sz w:val="20"/>
          <w:szCs w:val="20"/>
        </w:rPr>
      </w:pPr>
    </w:p>
    <w:p w14:paraId="6F134EB7" w14:textId="4248BED9" w:rsidR="00004C26" w:rsidRDefault="00F30F7C" w:rsidP="00470A69">
      <w:pPr>
        <w:spacing w:after="0" w:line="240" w:lineRule="auto"/>
        <w:jc w:val="both"/>
        <w:rPr>
          <w:rFonts w:ascii="Times New Roman" w:hAnsi="Times New Roman" w:cs="Times New Roman"/>
          <w:b/>
          <w:bCs/>
          <w:sz w:val="20"/>
          <w:szCs w:val="20"/>
        </w:rPr>
      </w:pPr>
      <w:r w:rsidRPr="00522617">
        <w:rPr>
          <w:rFonts w:ascii="Times New Roman" w:hAnsi="Times New Roman" w:cs="Times New Roman"/>
          <w:b/>
          <w:bCs/>
          <w:sz w:val="20"/>
          <w:szCs w:val="20"/>
        </w:rPr>
        <w:t>W roku 20</w:t>
      </w:r>
      <w:r w:rsidR="004703EE">
        <w:rPr>
          <w:rFonts w:ascii="Times New Roman" w:hAnsi="Times New Roman" w:cs="Times New Roman"/>
          <w:b/>
          <w:bCs/>
          <w:sz w:val="20"/>
          <w:szCs w:val="20"/>
        </w:rPr>
        <w:t>20</w:t>
      </w:r>
      <w:r w:rsidRPr="00522617">
        <w:rPr>
          <w:rFonts w:ascii="Times New Roman" w:hAnsi="Times New Roman" w:cs="Times New Roman"/>
          <w:b/>
          <w:bCs/>
          <w:sz w:val="20"/>
          <w:szCs w:val="20"/>
        </w:rPr>
        <w:t xml:space="preserve"> Rada Gminy Luzino podjęła łącznie 1</w:t>
      </w:r>
      <w:r w:rsidR="004703EE">
        <w:rPr>
          <w:rFonts w:ascii="Times New Roman" w:hAnsi="Times New Roman" w:cs="Times New Roman"/>
          <w:b/>
          <w:bCs/>
          <w:sz w:val="20"/>
          <w:szCs w:val="20"/>
        </w:rPr>
        <w:t>09</w:t>
      </w:r>
      <w:r w:rsidRPr="00522617">
        <w:rPr>
          <w:rFonts w:ascii="Times New Roman" w:hAnsi="Times New Roman" w:cs="Times New Roman"/>
          <w:b/>
          <w:bCs/>
          <w:sz w:val="20"/>
          <w:szCs w:val="20"/>
        </w:rPr>
        <w:t xml:space="preserve"> uchwał</w:t>
      </w:r>
      <w:r w:rsidR="00F77AD2" w:rsidRPr="00522617">
        <w:rPr>
          <w:rFonts w:ascii="Times New Roman" w:hAnsi="Times New Roman" w:cs="Times New Roman"/>
          <w:b/>
          <w:bCs/>
          <w:sz w:val="20"/>
          <w:szCs w:val="20"/>
        </w:rPr>
        <w:t xml:space="preserve">. </w:t>
      </w:r>
      <w:r w:rsidR="00004C26" w:rsidRPr="00522617">
        <w:rPr>
          <w:rFonts w:ascii="Times New Roman" w:hAnsi="Times New Roman" w:cs="Times New Roman"/>
          <w:b/>
          <w:bCs/>
          <w:sz w:val="20"/>
          <w:szCs w:val="20"/>
        </w:rPr>
        <w:t xml:space="preserve">Podejmowane uchwały dotyczyły: </w:t>
      </w:r>
    </w:p>
    <w:p w14:paraId="13A8C79E" w14:textId="77777777" w:rsidR="00E71382" w:rsidRPr="00522617" w:rsidRDefault="00E71382" w:rsidP="000E2FD8">
      <w:pPr>
        <w:spacing w:after="0" w:line="120" w:lineRule="auto"/>
        <w:jc w:val="both"/>
        <w:rPr>
          <w:rFonts w:ascii="Times New Roman" w:hAnsi="Times New Roman" w:cs="Times New Roman"/>
          <w:b/>
          <w:bCs/>
          <w:sz w:val="20"/>
          <w:szCs w:val="20"/>
        </w:rPr>
      </w:pPr>
    </w:p>
    <w:tbl>
      <w:tblPr>
        <w:tblStyle w:val="Tabelasiatki4akcent3"/>
        <w:tblW w:w="9067" w:type="dxa"/>
        <w:tblLook w:val="04A0" w:firstRow="1" w:lastRow="0" w:firstColumn="1" w:lastColumn="0" w:noHBand="0" w:noVBand="1"/>
      </w:tblPr>
      <w:tblGrid>
        <w:gridCol w:w="511"/>
        <w:gridCol w:w="4734"/>
        <w:gridCol w:w="1980"/>
        <w:gridCol w:w="1842"/>
      </w:tblGrid>
      <w:tr w:rsidR="00004C26" w:rsidRPr="0086740A" w14:paraId="7479A3DE" w14:textId="77777777" w:rsidTr="00470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vMerge w:val="restart"/>
          </w:tcPr>
          <w:p w14:paraId="52BFBCB0" w14:textId="77777777" w:rsidR="00004C26" w:rsidRPr="0086740A" w:rsidRDefault="00004C26" w:rsidP="00D24513">
            <w:pPr>
              <w:spacing w:line="360" w:lineRule="auto"/>
              <w:jc w:val="center"/>
              <w:rPr>
                <w:rFonts w:ascii="Times New Roman" w:hAnsi="Times New Roman" w:cs="Times New Roman"/>
                <w:color w:val="auto"/>
                <w:sz w:val="20"/>
                <w:szCs w:val="20"/>
              </w:rPr>
            </w:pPr>
          </w:p>
          <w:p w14:paraId="20B68FAB" w14:textId="77777777" w:rsidR="00004C26" w:rsidRPr="0086740A" w:rsidRDefault="00004C26" w:rsidP="00D24513">
            <w:pPr>
              <w:spacing w:line="360" w:lineRule="auto"/>
              <w:jc w:val="center"/>
              <w:rPr>
                <w:rFonts w:ascii="Times New Roman" w:hAnsi="Times New Roman" w:cs="Times New Roman"/>
                <w:color w:val="auto"/>
                <w:sz w:val="20"/>
                <w:szCs w:val="20"/>
              </w:rPr>
            </w:pPr>
            <w:r w:rsidRPr="0086740A">
              <w:rPr>
                <w:rFonts w:ascii="Times New Roman" w:hAnsi="Times New Roman" w:cs="Times New Roman"/>
                <w:color w:val="auto"/>
                <w:sz w:val="20"/>
                <w:szCs w:val="20"/>
              </w:rPr>
              <w:t>Lp.</w:t>
            </w:r>
          </w:p>
        </w:tc>
        <w:tc>
          <w:tcPr>
            <w:tcW w:w="4734" w:type="dxa"/>
            <w:vMerge w:val="restart"/>
          </w:tcPr>
          <w:p w14:paraId="16B263E6" w14:textId="77777777" w:rsidR="00004C26" w:rsidRPr="0086740A" w:rsidRDefault="00004C26" w:rsidP="00D2451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4AF1AB0" w14:textId="77777777" w:rsidR="00004C26" w:rsidRPr="0086740A" w:rsidRDefault="00004C26" w:rsidP="00D2451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6740A">
              <w:rPr>
                <w:rFonts w:ascii="Times New Roman" w:hAnsi="Times New Roman" w:cs="Times New Roman"/>
                <w:color w:val="auto"/>
                <w:sz w:val="20"/>
                <w:szCs w:val="20"/>
              </w:rPr>
              <w:t>Uchwała dotyczy:</w:t>
            </w:r>
          </w:p>
        </w:tc>
        <w:tc>
          <w:tcPr>
            <w:tcW w:w="3822" w:type="dxa"/>
            <w:gridSpan w:val="2"/>
          </w:tcPr>
          <w:p w14:paraId="5C9FAB40" w14:textId="77777777" w:rsidR="00004C26" w:rsidRPr="0086740A" w:rsidRDefault="00004C26" w:rsidP="00D2451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6740A">
              <w:rPr>
                <w:rFonts w:ascii="Times New Roman" w:hAnsi="Times New Roman" w:cs="Times New Roman"/>
                <w:color w:val="auto"/>
                <w:sz w:val="20"/>
                <w:szCs w:val="20"/>
              </w:rPr>
              <w:t>Kadencja Rady Gminy</w:t>
            </w:r>
            <w:r>
              <w:rPr>
                <w:rFonts w:ascii="Times New Roman" w:hAnsi="Times New Roman" w:cs="Times New Roman"/>
                <w:color w:val="auto"/>
                <w:sz w:val="20"/>
                <w:szCs w:val="20"/>
              </w:rPr>
              <w:t xml:space="preserve"> 2018 - 2023</w:t>
            </w:r>
          </w:p>
        </w:tc>
      </w:tr>
      <w:tr w:rsidR="00004C26" w:rsidRPr="0086740A" w14:paraId="7F6D88CD" w14:textId="77777777" w:rsidTr="004703EE">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511" w:type="dxa"/>
            <w:vMerge/>
          </w:tcPr>
          <w:p w14:paraId="799071E2" w14:textId="77777777" w:rsidR="00004C26" w:rsidRPr="0086740A" w:rsidRDefault="00004C26" w:rsidP="00D24513">
            <w:pPr>
              <w:spacing w:line="360" w:lineRule="auto"/>
              <w:jc w:val="center"/>
              <w:rPr>
                <w:rFonts w:ascii="Times New Roman" w:hAnsi="Times New Roman" w:cs="Times New Roman"/>
                <w:sz w:val="20"/>
                <w:szCs w:val="20"/>
              </w:rPr>
            </w:pPr>
          </w:p>
        </w:tc>
        <w:tc>
          <w:tcPr>
            <w:tcW w:w="4734" w:type="dxa"/>
            <w:vMerge/>
          </w:tcPr>
          <w:p w14:paraId="356DDD38" w14:textId="77777777" w:rsidR="00004C26" w:rsidRPr="0086740A" w:rsidRDefault="00004C26" w:rsidP="00D245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80" w:type="dxa"/>
          </w:tcPr>
          <w:p w14:paraId="52CC7965" w14:textId="77777777" w:rsidR="00004C26" w:rsidRPr="0086740A" w:rsidRDefault="00004C26" w:rsidP="00D245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p w14:paraId="0959FF8C" w14:textId="37ED6CAD" w:rsidR="00004C26" w:rsidRPr="0086740A" w:rsidRDefault="00004C26" w:rsidP="00D245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6740A">
              <w:rPr>
                <w:rFonts w:ascii="Times New Roman" w:hAnsi="Times New Roman" w:cs="Times New Roman"/>
                <w:b/>
                <w:bCs/>
                <w:sz w:val="20"/>
                <w:szCs w:val="20"/>
              </w:rPr>
              <w:t>201</w:t>
            </w:r>
            <w:r w:rsidR="004703EE">
              <w:rPr>
                <w:rFonts w:ascii="Times New Roman" w:hAnsi="Times New Roman" w:cs="Times New Roman"/>
                <w:b/>
                <w:bCs/>
                <w:sz w:val="20"/>
                <w:szCs w:val="20"/>
              </w:rPr>
              <w:t>9</w:t>
            </w:r>
          </w:p>
        </w:tc>
        <w:tc>
          <w:tcPr>
            <w:tcW w:w="1842" w:type="dxa"/>
          </w:tcPr>
          <w:p w14:paraId="5CAD47E5" w14:textId="77777777" w:rsidR="00004C26" w:rsidRPr="0086740A" w:rsidRDefault="00004C26" w:rsidP="00D245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p w14:paraId="7EABF235" w14:textId="4FA9DF21" w:rsidR="00004C26" w:rsidRPr="0086740A" w:rsidRDefault="00004C26" w:rsidP="00D245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6740A">
              <w:rPr>
                <w:rFonts w:ascii="Times New Roman" w:hAnsi="Times New Roman" w:cs="Times New Roman"/>
                <w:b/>
                <w:bCs/>
                <w:sz w:val="20"/>
                <w:szCs w:val="20"/>
              </w:rPr>
              <w:t>2</w:t>
            </w:r>
            <w:r w:rsidR="00571664">
              <w:rPr>
                <w:rFonts w:ascii="Times New Roman" w:hAnsi="Times New Roman" w:cs="Times New Roman"/>
                <w:b/>
                <w:bCs/>
                <w:sz w:val="20"/>
                <w:szCs w:val="20"/>
              </w:rPr>
              <w:t>0</w:t>
            </w:r>
            <w:r w:rsidR="007F446E">
              <w:rPr>
                <w:rFonts w:ascii="Times New Roman" w:hAnsi="Times New Roman" w:cs="Times New Roman"/>
                <w:b/>
                <w:bCs/>
                <w:sz w:val="20"/>
                <w:szCs w:val="20"/>
              </w:rPr>
              <w:t>20</w:t>
            </w:r>
          </w:p>
          <w:p w14:paraId="2577C92D" w14:textId="77777777" w:rsidR="00004C26" w:rsidRPr="0086740A" w:rsidRDefault="00004C26" w:rsidP="00D245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r w:rsidR="004703EE" w:rsidRPr="0086740A" w14:paraId="75D7444B" w14:textId="77777777" w:rsidTr="004703EE">
        <w:tc>
          <w:tcPr>
            <w:cnfStyle w:val="001000000000" w:firstRow="0" w:lastRow="0" w:firstColumn="1" w:lastColumn="0" w:oddVBand="0" w:evenVBand="0" w:oddHBand="0" w:evenHBand="0" w:firstRowFirstColumn="0" w:firstRowLastColumn="0" w:lastRowFirstColumn="0" w:lastRowLastColumn="0"/>
            <w:tcW w:w="511" w:type="dxa"/>
          </w:tcPr>
          <w:p w14:paraId="28262F4A" w14:textId="77777777" w:rsidR="004703EE" w:rsidRPr="0086740A" w:rsidRDefault="004703EE" w:rsidP="004703EE">
            <w:pPr>
              <w:spacing w:line="276" w:lineRule="auto"/>
              <w:jc w:val="center"/>
              <w:rPr>
                <w:rFonts w:ascii="Times New Roman" w:hAnsi="Times New Roman" w:cs="Times New Roman"/>
                <w:b w:val="0"/>
                <w:bCs w:val="0"/>
                <w:sz w:val="20"/>
                <w:szCs w:val="20"/>
              </w:rPr>
            </w:pPr>
            <w:r w:rsidRPr="0086740A">
              <w:rPr>
                <w:rFonts w:ascii="Times New Roman" w:hAnsi="Times New Roman" w:cs="Times New Roman"/>
                <w:b w:val="0"/>
                <w:bCs w:val="0"/>
                <w:sz w:val="20"/>
                <w:szCs w:val="20"/>
              </w:rPr>
              <w:t>1.</w:t>
            </w:r>
          </w:p>
        </w:tc>
        <w:tc>
          <w:tcPr>
            <w:tcW w:w="4734" w:type="dxa"/>
          </w:tcPr>
          <w:p w14:paraId="5BF0E573" w14:textId="3C871457" w:rsidR="004703EE" w:rsidRPr="0086740A" w:rsidRDefault="0054179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w:t>
            </w:r>
            <w:r w:rsidR="004703EE" w:rsidRPr="0086740A">
              <w:rPr>
                <w:rFonts w:ascii="Times New Roman" w:hAnsi="Times New Roman" w:cs="Times New Roman"/>
                <w:sz w:val="20"/>
                <w:szCs w:val="20"/>
              </w:rPr>
              <w:t>udżetu gminy</w:t>
            </w:r>
          </w:p>
        </w:tc>
        <w:tc>
          <w:tcPr>
            <w:tcW w:w="1980" w:type="dxa"/>
          </w:tcPr>
          <w:p w14:paraId="439F5620" w14:textId="2F63E4DC" w:rsidR="004703EE" w:rsidRPr="0086740A" w:rsidRDefault="004703E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w:t>
            </w:r>
          </w:p>
        </w:tc>
        <w:tc>
          <w:tcPr>
            <w:tcW w:w="1842" w:type="dxa"/>
          </w:tcPr>
          <w:p w14:paraId="52B7F24D" w14:textId="25877CD5" w:rsidR="004703EE" w:rsidRPr="0086740A" w:rsidRDefault="002C2C83"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r w:rsidR="008D6C40">
              <w:rPr>
                <w:rFonts w:ascii="Times New Roman" w:hAnsi="Times New Roman" w:cs="Times New Roman"/>
                <w:sz w:val="20"/>
                <w:szCs w:val="20"/>
              </w:rPr>
              <w:t>6</w:t>
            </w:r>
          </w:p>
        </w:tc>
      </w:tr>
      <w:tr w:rsidR="004703EE" w:rsidRPr="0086740A" w14:paraId="5EC4DDA6" w14:textId="77777777" w:rsidTr="00470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5E63E6A8" w14:textId="77777777" w:rsidR="004703EE" w:rsidRPr="0086740A" w:rsidRDefault="004703EE" w:rsidP="004703EE">
            <w:pPr>
              <w:spacing w:line="276" w:lineRule="auto"/>
              <w:jc w:val="center"/>
              <w:rPr>
                <w:rFonts w:ascii="Times New Roman" w:hAnsi="Times New Roman" w:cs="Times New Roman"/>
                <w:b w:val="0"/>
                <w:bCs w:val="0"/>
                <w:sz w:val="20"/>
                <w:szCs w:val="20"/>
              </w:rPr>
            </w:pPr>
            <w:r w:rsidRPr="0086740A">
              <w:rPr>
                <w:rFonts w:ascii="Times New Roman" w:hAnsi="Times New Roman" w:cs="Times New Roman"/>
                <w:b w:val="0"/>
                <w:bCs w:val="0"/>
                <w:sz w:val="20"/>
                <w:szCs w:val="20"/>
              </w:rPr>
              <w:t>2.</w:t>
            </w:r>
          </w:p>
        </w:tc>
        <w:tc>
          <w:tcPr>
            <w:tcW w:w="4734" w:type="dxa"/>
          </w:tcPr>
          <w:p w14:paraId="3994AD26" w14:textId="75CDE04F" w:rsidR="004703EE" w:rsidRPr="0086740A" w:rsidRDefault="0054179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z</w:t>
            </w:r>
            <w:r w:rsidR="004703EE" w:rsidRPr="0086740A">
              <w:rPr>
                <w:rFonts w:ascii="Times New Roman" w:hAnsi="Times New Roman" w:cs="Times New Roman"/>
                <w:sz w:val="20"/>
                <w:szCs w:val="20"/>
              </w:rPr>
              <w:t>aciągnięcia kredytów i pożyczek</w:t>
            </w:r>
          </w:p>
        </w:tc>
        <w:tc>
          <w:tcPr>
            <w:tcW w:w="1980" w:type="dxa"/>
          </w:tcPr>
          <w:p w14:paraId="17C356C9" w14:textId="264F8851" w:rsidR="004703EE" w:rsidRPr="0086740A" w:rsidRDefault="004703E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c>
          <w:tcPr>
            <w:tcW w:w="1842" w:type="dxa"/>
          </w:tcPr>
          <w:p w14:paraId="3BE5178A" w14:textId="6370C4CC" w:rsidR="004703EE" w:rsidRPr="0086740A" w:rsidRDefault="002C2C83"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r>
      <w:tr w:rsidR="004703EE" w:rsidRPr="0086740A" w14:paraId="1A32632B" w14:textId="77777777" w:rsidTr="004703EE">
        <w:tc>
          <w:tcPr>
            <w:cnfStyle w:val="001000000000" w:firstRow="0" w:lastRow="0" w:firstColumn="1" w:lastColumn="0" w:oddVBand="0" w:evenVBand="0" w:oddHBand="0" w:evenHBand="0" w:firstRowFirstColumn="0" w:firstRowLastColumn="0" w:lastRowFirstColumn="0" w:lastRowLastColumn="0"/>
            <w:tcW w:w="511" w:type="dxa"/>
          </w:tcPr>
          <w:p w14:paraId="41782550" w14:textId="77777777" w:rsidR="004703EE" w:rsidRPr="0086740A" w:rsidRDefault="004703EE" w:rsidP="004703EE">
            <w:pPr>
              <w:spacing w:line="276" w:lineRule="auto"/>
              <w:jc w:val="center"/>
              <w:rPr>
                <w:rFonts w:ascii="Times New Roman" w:hAnsi="Times New Roman" w:cs="Times New Roman"/>
                <w:b w:val="0"/>
                <w:bCs w:val="0"/>
                <w:sz w:val="20"/>
                <w:szCs w:val="20"/>
              </w:rPr>
            </w:pPr>
            <w:r w:rsidRPr="0086740A">
              <w:rPr>
                <w:rFonts w:ascii="Times New Roman" w:hAnsi="Times New Roman" w:cs="Times New Roman"/>
                <w:b w:val="0"/>
                <w:bCs w:val="0"/>
                <w:sz w:val="20"/>
                <w:szCs w:val="20"/>
              </w:rPr>
              <w:t>3.</w:t>
            </w:r>
          </w:p>
        </w:tc>
        <w:tc>
          <w:tcPr>
            <w:tcW w:w="4734" w:type="dxa"/>
          </w:tcPr>
          <w:p w14:paraId="393C3924" w14:textId="3EDE9A99" w:rsidR="004703EE" w:rsidRPr="0086740A" w:rsidRDefault="0054179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w:t>
            </w:r>
            <w:r w:rsidR="004703EE" w:rsidRPr="0086740A">
              <w:rPr>
                <w:rFonts w:ascii="Times New Roman" w:hAnsi="Times New Roman" w:cs="Times New Roman"/>
                <w:sz w:val="20"/>
                <w:szCs w:val="20"/>
              </w:rPr>
              <w:t>dzielenia dotacji i ich zasad</w:t>
            </w:r>
          </w:p>
        </w:tc>
        <w:tc>
          <w:tcPr>
            <w:tcW w:w="1980" w:type="dxa"/>
          </w:tcPr>
          <w:p w14:paraId="5668F411" w14:textId="542D4E56" w:rsidR="004703EE" w:rsidRPr="0086740A" w:rsidRDefault="004703E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w:t>
            </w:r>
          </w:p>
        </w:tc>
        <w:tc>
          <w:tcPr>
            <w:tcW w:w="1842" w:type="dxa"/>
          </w:tcPr>
          <w:p w14:paraId="13680FCA" w14:textId="14D39CF6" w:rsidR="004703EE" w:rsidRPr="0086740A" w:rsidRDefault="002C2C83"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r w:rsidR="008D6C40">
              <w:rPr>
                <w:rFonts w:ascii="Times New Roman" w:hAnsi="Times New Roman" w:cs="Times New Roman"/>
                <w:sz w:val="20"/>
                <w:szCs w:val="20"/>
              </w:rPr>
              <w:t>8</w:t>
            </w:r>
          </w:p>
        </w:tc>
      </w:tr>
      <w:tr w:rsidR="004703EE" w:rsidRPr="0086740A" w14:paraId="02710E9C" w14:textId="77777777" w:rsidTr="00470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1A133799" w14:textId="77777777" w:rsidR="004703EE" w:rsidRPr="0086740A" w:rsidRDefault="004703EE" w:rsidP="004703EE">
            <w:pPr>
              <w:spacing w:line="276" w:lineRule="auto"/>
              <w:jc w:val="center"/>
              <w:rPr>
                <w:rFonts w:ascii="Times New Roman" w:hAnsi="Times New Roman" w:cs="Times New Roman"/>
                <w:b w:val="0"/>
                <w:bCs w:val="0"/>
                <w:sz w:val="20"/>
                <w:szCs w:val="20"/>
              </w:rPr>
            </w:pPr>
            <w:r w:rsidRPr="0086740A">
              <w:rPr>
                <w:rFonts w:ascii="Times New Roman" w:hAnsi="Times New Roman" w:cs="Times New Roman"/>
                <w:b w:val="0"/>
                <w:bCs w:val="0"/>
                <w:sz w:val="20"/>
                <w:szCs w:val="20"/>
              </w:rPr>
              <w:t>4.</w:t>
            </w:r>
          </w:p>
        </w:tc>
        <w:tc>
          <w:tcPr>
            <w:tcW w:w="4734" w:type="dxa"/>
          </w:tcPr>
          <w:p w14:paraId="6E48AD4A" w14:textId="60A0BB98" w:rsidR="004703EE" w:rsidRPr="0086740A" w:rsidRDefault="0054179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004703EE" w:rsidRPr="0086740A">
              <w:rPr>
                <w:rFonts w:ascii="Times New Roman" w:hAnsi="Times New Roman" w:cs="Times New Roman"/>
                <w:sz w:val="20"/>
                <w:szCs w:val="20"/>
              </w:rPr>
              <w:t>odatków, opłat</w:t>
            </w:r>
          </w:p>
        </w:tc>
        <w:tc>
          <w:tcPr>
            <w:tcW w:w="1980" w:type="dxa"/>
          </w:tcPr>
          <w:p w14:paraId="752CDF60" w14:textId="69231AF2" w:rsidR="004703EE" w:rsidRPr="0086740A" w:rsidRDefault="004703E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w:t>
            </w:r>
          </w:p>
        </w:tc>
        <w:tc>
          <w:tcPr>
            <w:tcW w:w="1842" w:type="dxa"/>
          </w:tcPr>
          <w:p w14:paraId="55824A81" w14:textId="2BD99908" w:rsidR="004703EE" w:rsidRPr="0086740A" w:rsidRDefault="0054179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w:t>
            </w:r>
          </w:p>
        </w:tc>
      </w:tr>
      <w:tr w:rsidR="004703EE" w:rsidRPr="0086740A" w14:paraId="09E646B4" w14:textId="77777777" w:rsidTr="004703EE">
        <w:tc>
          <w:tcPr>
            <w:cnfStyle w:val="001000000000" w:firstRow="0" w:lastRow="0" w:firstColumn="1" w:lastColumn="0" w:oddVBand="0" w:evenVBand="0" w:oddHBand="0" w:evenHBand="0" w:firstRowFirstColumn="0" w:firstRowLastColumn="0" w:lastRowFirstColumn="0" w:lastRowLastColumn="0"/>
            <w:tcW w:w="511" w:type="dxa"/>
          </w:tcPr>
          <w:p w14:paraId="464A1EAF" w14:textId="77777777" w:rsidR="004703EE" w:rsidRPr="0086740A" w:rsidRDefault="004703EE" w:rsidP="004703EE">
            <w:pPr>
              <w:spacing w:line="276" w:lineRule="auto"/>
              <w:jc w:val="center"/>
              <w:rPr>
                <w:rFonts w:ascii="Times New Roman" w:hAnsi="Times New Roman" w:cs="Times New Roman"/>
                <w:b w:val="0"/>
                <w:bCs w:val="0"/>
                <w:sz w:val="20"/>
                <w:szCs w:val="20"/>
              </w:rPr>
            </w:pPr>
            <w:r w:rsidRPr="0086740A">
              <w:rPr>
                <w:rFonts w:ascii="Times New Roman" w:hAnsi="Times New Roman" w:cs="Times New Roman"/>
                <w:b w:val="0"/>
                <w:bCs w:val="0"/>
                <w:sz w:val="20"/>
                <w:szCs w:val="20"/>
              </w:rPr>
              <w:t>5.</w:t>
            </w:r>
          </w:p>
        </w:tc>
        <w:tc>
          <w:tcPr>
            <w:tcW w:w="4734" w:type="dxa"/>
          </w:tcPr>
          <w:p w14:paraId="2487F945" w14:textId="524A3187" w:rsidR="004703EE" w:rsidRPr="0086740A" w:rsidRDefault="0054179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004703EE" w:rsidRPr="0086740A">
              <w:rPr>
                <w:rFonts w:ascii="Times New Roman" w:hAnsi="Times New Roman" w:cs="Times New Roman"/>
                <w:sz w:val="20"/>
                <w:szCs w:val="20"/>
              </w:rPr>
              <w:t>rzyjęcia i zatwierdzania sprawozdań</w:t>
            </w:r>
          </w:p>
        </w:tc>
        <w:tc>
          <w:tcPr>
            <w:tcW w:w="1980" w:type="dxa"/>
          </w:tcPr>
          <w:p w14:paraId="0F728072" w14:textId="02CDB0BA" w:rsidR="004703EE" w:rsidRPr="0086740A" w:rsidRDefault="004703E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c>
          <w:tcPr>
            <w:tcW w:w="1842" w:type="dxa"/>
          </w:tcPr>
          <w:p w14:paraId="36B6479E" w14:textId="713FDDE7" w:rsidR="004703EE" w:rsidRPr="0086740A" w:rsidRDefault="002C2C83"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r>
      <w:tr w:rsidR="004703EE" w:rsidRPr="0086740A" w14:paraId="00ECA3E4" w14:textId="77777777" w:rsidTr="00470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623313BF" w14:textId="77777777" w:rsidR="004703EE" w:rsidRPr="0086740A" w:rsidRDefault="004703EE" w:rsidP="004703EE">
            <w:pPr>
              <w:spacing w:line="276" w:lineRule="auto"/>
              <w:jc w:val="center"/>
              <w:rPr>
                <w:rFonts w:ascii="Times New Roman" w:hAnsi="Times New Roman" w:cs="Times New Roman"/>
                <w:b w:val="0"/>
                <w:bCs w:val="0"/>
                <w:sz w:val="20"/>
                <w:szCs w:val="20"/>
              </w:rPr>
            </w:pPr>
            <w:r w:rsidRPr="0086740A">
              <w:rPr>
                <w:rFonts w:ascii="Times New Roman" w:hAnsi="Times New Roman" w:cs="Times New Roman"/>
                <w:b w:val="0"/>
                <w:bCs w:val="0"/>
                <w:sz w:val="20"/>
                <w:szCs w:val="20"/>
              </w:rPr>
              <w:t>6.</w:t>
            </w:r>
          </w:p>
        </w:tc>
        <w:tc>
          <w:tcPr>
            <w:tcW w:w="4734" w:type="dxa"/>
          </w:tcPr>
          <w:p w14:paraId="5C89749B" w14:textId="53390E83" w:rsidR="004703EE" w:rsidRPr="0086740A" w:rsidRDefault="0054179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w:t>
            </w:r>
            <w:r w:rsidR="004703EE" w:rsidRPr="0086740A">
              <w:rPr>
                <w:rFonts w:ascii="Times New Roman" w:hAnsi="Times New Roman" w:cs="Times New Roman"/>
                <w:sz w:val="20"/>
                <w:szCs w:val="20"/>
              </w:rPr>
              <w:t>abycia, zamiany i sprzedaży nieruchomości</w:t>
            </w:r>
          </w:p>
        </w:tc>
        <w:tc>
          <w:tcPr>
            <w:tcW w:w="1980" w:type="dxa"/>
          </w:tcPr>
          <w:p w14:paraId="204B3F91" w14:textId="280177E2" w:rsidR="004703EE" w:rsidRPr="0086740A" w:rsidRDefault="004703E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1842" w:type="dxa"/>
          </w:tcPr>
          <w:p w14:paraId="01D26EAD" w14:textId="46877E76" w:rsidR="004703EE" w:rsidRPr="0086740A" w:rsidRDefault="008D6C40"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w:t>
            </w:r>
          </w:p>
        </w:tc>
      </w:tr>
      <w:tr w:rsidR="004703EE" w:rsidRPr="0086740A" w14:paraId="5A7B6B84" w14:textId="77777777" w:rsidTr="004703EE">
        <w:tc>
          <w:tcPr>
            <w:cnfStyle w:val="001000000000" w:firstRow="0" w:lastRow="0" w:firstColumn="1" w:lastColumn="0" w:oddVBand="0" w:evenVBand="0" w:oddHBand="0" w:evenHBand="0" w:firstRowFirstColumn="0" w:firstRowLastColumn="0" w:lastRowFirstColumn="0" w:lastRowLastColumn="0"/>
            <w:tcW w:w="511" w:type="dxa"/>
          </w:tcPr>
          <w:p w14:paraId="1158086C" w14:textId="77777777" w:rsidR="004703EE" w:rsidRPr="0086740A" w:rsidRDefault="004703EE" w:rsidP="004703EE">
            <w:pPr>
              <w:spacing w:line="276" w:lineRule="auto"/>
              <w:jc w:val="center"/>
              <w:rPr>
                <w:rFonts w:ascii="Times New Roman" w:hAnsi="Times New Roman" w:cs="Times New Roman"/>
                <w:b w:val="0"/>
                <w:bCs w:val="0"/>
                <w:sz w:val="20"/>
                <w:szCs w:val="20"/>
              </w:rPr>
            </w:pPr>
            <w:r w:rsidRPr="0086740A">
              <w:rPr>
                <w:rFonts w:ascii="Times New Roman" w:hAnsi="Times New Roman" w:cs="Times New Roman"/>
                <w:b w:val="0"/>
                <w:bCs w:val="0"/>
                <w:sz w:val="20"/>
                <w:szCs w:val="20"/>
              </w:rPr>
              <w:t>7.</w:t>
            </w:r>
          </w:p>
        </w:tc>
        <w:tc>
          <w:tcPr>
            <w:tcW w:w="4734" w:type="dxa"/>
          </w:tcPr>
          <w:p w14:paraId="7947D03F" w14:textId="4D763356" w:rsidR="004703EE" w:rsidRPr="0086740A" w:rsidRDefault="0054179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w:t>
            </w:r>
            <w:r w:rsidR="004703EE" w:rsidRPr="0086740A">
              <w:rPr>
                <w:rFonts w:ascii="Times New Roman" w:hAnsi="Times New Roman" w:cs="Times New Roman"/>
                <w:sz w:val="20"/>
                <w:szCs w:val="20"/>
              </w:rPr>
              <w:t>zierżaw</w:t>
            </w:r>
            <w:r>
              <w:rPr>
                <w:rFonts w:ascii="Times New Roman" w:hAnsi="Times New Roman" w:cs="Times New Roman"/>
                <w:sz w:val="20"/>
                <w:szCs w:val="20"/>
              </w:rPr>
              <w:t>y</w:t>
            </w:r>
            <w:r w:rsidR="004703EE" w:rsidRPr="0086740A">
              <w:rPr>
                <w:rFonts w:ascii="Times New Roman" w:hAnsi="Times New Roman" w:cs="Times New Roman"/>
                <w:sz w:val="20"/>
                <w:szCs w:val="20"/>
              </w:rPr>
              <w:t xml:space="preserve"> nieruchomości</w:t>
            </w:r>
          </w:p>
        </w:tc>
        <w:tc>
          <w:tcPr>
            <w:tcW w:w="1980" w:type="dxa"/>
          </w:tcPr>
          <w:p w14:paraId="530CF6BB" w14:textId="5B60E84D" w:rsidR="004703EE" w:rsidRPr="0086740A" w:rsidRDefault="004703E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c>
          <w:tcPr>
            <w:tcW w:w="1842" w:type="dxa"/>
          </w:tcPr>
          <w:p w14:paraId="33623AED" w14:textId="52B00C8D" w:rsidR="004703EE" w:rsidRPr="0086740A" w:rsidRDefault="002C2C83"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r>
      <w:tr w:rsidR="004703EE" w:rsidRPr="0086740A" w14:paraId="56BBAD92" w14:textId="77777777" w:rsidTr="004703E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11" w:type="dxa"/>
          </w:tcPr>
          <w:p w14:paraId="4BD8837D" w14:textId="77777777" w:rsidR="004703EE" w:rsidRPr="0086740A" w:rsidRDefault="004703EE" w:rsidP="004703EE">
            <w:pPr>
              <w:spacing w:line="276" w:lineRule="auto"/>
              <w:jc w:val="center"/>
              <w:rPr>
                <w:rFonts w:ascii="Times New Roman" w:hAnsi="Times New Roman" w:cs="Times New Roman"/>
                <w:b w:val="0"/>
                <w:bCs w:val="0"/>
                <w:sz w:val="20"/>
                <w:szCs w:val="20"/>
              </w:rPr>
            </w:pPr>
            <w:r w:rsidRPr="0086740A">
              <w:rPr>
                <w:rFonts w:ascii="Times New Roman" w:hAnsi="Times New Roman" w:cs="Times New Roman"/>
                <w:b w:val="0"/>
                <w:bCs w:val="0"/>
                <w:sz w:val="20"/>
                <w:szCs w:val="20"/>
              </w:rPr>
              <w:t>8.</w:t>
            </w:r>
          </w:p>
        </w:tc>
        <w:tc>
          <w:tcPr>
            <w:tcW w:w="4734" w:type="dxa"/>
          </w:tcPr>
          <w:p w14:paraId="4C3938C3" w14:textId="6B6D82F3" w:rsidR="004703EE" w:rsidRPr="0086740A" w:rsidRDefault="0054179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4703EE" w:rsidRPr="0086740A">
              <w:rPr>
                <w:rFonts w:ascii="Times New Roman" w:hAnsi="Times New Roman" w:cs="Times New Roman"/>
                <w:sz w:val="20"/>
                <w:szCs w:val="20"/>
              </w:rPr>
              <w:t>przedaży prawa własności,</w:t>
            </w:r>
          </w:p>
          <w:p w14:paraId="4A436F53" w14:textId="57F87E22" w:rsidR="004703EE" w:rsidRPr="0086740A" w:rsidRDefault="0054179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w:t>
            </w:r>
            <w:r w:rsidR="004703EE" w:rsidRPr="0086740A">
              <w:rPr>
                <w:rFonts w:ascii="Times New Roman" w:hAnsi="Times New Roman" w:cs="Times New Roman"/>
                <w:sz w:val="20"/>
                <w:szCs w:val="20"/>
              </w:rPr>
              <w:t>ieodpłatnego przekazania udziałów w prawi</w:t>
            </w:r>
            <w:r w:rsidR="004703EE">
              <w:rPr>
                <w:rFonts w:ascii="Times New Roman" w:hAnsi="Times New Roman" w:cs="Times New Roman"/>
                <w:sz w:val="20"/>
                <w:szCs w:val="20"/>
              </w:rPr>
              <w:t>e</w:t>
            </w:r>
            <w:r w:rsidR="004703EE" w:rsidRPr="0086740A">
              <w:rPr>
                <w:rFonts w:ascii="Times New Roman" w:hAnsi="Times New Roman" w:cs="Times New Roman"/>
                <w:sz w:val="20"/>
                <w:szCs w:val="20"/>
              </w:rPr>
              <w:t xml:space="preserve"> własności</w:t>
            </w:r>
          </w:p>
        </w:tc>
        <w:tc>
          <w:tcPr>
            <w:tcW w:w="1980" w:type="dxa"/>
          </w:tcPr>
          <w:p w14:paraId="18129EDE" w14:textId="2FBCC297" w:rsidR="004703EE" w:rsidRPr="0086740A" w:rsidRDefault="004703E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1842" w:type="dxa"/>
          </w:tcPr>
          <w:p w14:paraId="1D656AB7" w14:textId="089ED04D" w:rsidR="004703EE" w:rsidRPr="0086740A" w:rsidRDefault="00571664"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r>
      <w:tr w:rsidR="004703EE" w:rsidRPr="0086740A" w14:paraId="13715353" w14:textId="77777777" w:rsidTr="004703EE">
        <w:tc>
          <w:tcPr>
            <w:cnfStyle w:val="001000000000" w:firstRow="0" w:lastRow="0" w:firstColumn="1" w:lastColumn="0" w:oddVBand="0" w:evenVBand="0" w:oddHBand="0" w:evenHBand="0" w:firstRowFirstColumn="0" w:firstRowLastColumn="0" w:lastRowFirstColumn="0" w:lastRowLastColumn="0"/>
            <w:tcW w:w="511" w:type="dxa"/>
          </w:tcPr>
          <w:p w14:paraId="78FE91A1" w14:textId="77777777" w:rsidR="004703EE" w:rsidRPr="0086740A" w:rsidRDefault="004703EE" w:rsidP="004703EE">
            <w:pPr>
              <w:spacing w:line="276" w:lineRule="auto"/>
              <w:jc w:val="center"/>
              <w:rPr>
                <w:rFonts w:ascii="Times New Roman" w:hAnsi="Times New Roman" w:cs="Times New Roman"/>
                <w:b w:val="0"/>
                <w:bCs w:val="0"/>
                <w:sz w:val="20"/>
                <w:szCs w:val="20"/>
              </w:rPr>
            </w:pPr>
            <w:r w:rsidRPr="0086740A">
              <w:rPr>
                <w:rFonts w:ascii="Times New Roman" w:hAnsi="Times New Roman" w:cs="Times New Roman"/>
                <w:b w:val="0"/>
                <w:bCs w:val="0"/>
                <w:sz w:val="20"/>
                <w:szCs w:val="20"/>
              </w:rPr>
              <w:t>9.</w:t>
            </w:r>
          </w:p>
        </w:tc>
        <w:tc>
          <w:tcPr>
            <w:tcW w:w="4734" w:type="dxa"/>
          </w:tcPr>
          <w:p w14:paraId="5925B44A" w14:textId="7EBBB758" w:rsidR="004703EE" w:rsidRPr="0086740A" w:rsidRDefault="0054179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w:t>
            </w:r>
            <w:r w:rsidR="004703EE" w:rsidRPr="0086740A">
              <w:rPr>
                <w:rFonts w:ascii="Times New Roman" w:hAnsi="Times New Roman" w:cs="Times New Roman"/>
                <w:sz w:val="20"/>
                <w:szCs w:val="20"/>
              </w:rPr>
              <w:t>adania nazw ulic i ich zmiany</w:t>
            </w:r>
          </w:p>
        </w:tc>
        <w:tc>
          <w:tcPr>
            <w:tcW w:w="1980" w:type="dxa"/>
          </w:tcPr>
          <w:p w14:paraId="16825CD1" w14:textId="7781F4EB" w:rsidR="004703EE" w:rsidRPr="0086740A" w:rsidRDefault="004703E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tc>
        <w:tc>
          <w:tcPr>
            <w:tcW w:w="1842" w:type="dxa"/>
          </w:tcPr>
          <w:p w14:paraId="222F80EA" w14:textId="4C068C6D" w:rsidR="004703EE" w:rsidRPr="0086740A" w:rsidRDefault="008D6C40"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p>
        </w:tc>
      </w:tr>
      <w:tr w:rsidR="004703EE" w:rsidRPr="0086740A" w14:paraId="151DA5BA" w14:textId="77777777" w:rsidTr="00470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7D96411C" w14:textId="77777777" w:rsidR="004703EE" w:rsidRPr="0086740A" w:rsidRDefault="004703EE" w:rsidP="004703EE">
            <w:pPr>
              <w:spacing w:line="276" w:lineRule="auto"/>
              <w:jc w:val="center"/>
              <w:rPr>
                <w:rFonts w:ascii="Times New Roman" w:hAnsi="Times New Roman" w:cs="Times New Roman"/>
                <w:b w:val="0"/>
                <w:bCs w:val="0"/>
                <w:sz w:val="20"/>
                <w:szCs w:val="20"/>
              </w:rPr>
            </w:pPr>
            <w:r w:rsidRPr="0086740A">
              <w:rPr>
                <w:rFonts w:ascii="Times New Roman" w:hAnsi="Times New Roman" w:cs="Times New Roman"/>
                <w:b w:val="0"/>
                <w:bCs w:val="0"/>
                <w:sz w:val="20"/>
                <w:szCs w:val="20"/>
              </w:rPr>
              <w:t>10.</w:t>
            </w:r>
          </w:p>
          <w:p w14:paraId="084CC497" w14:textId="77777777" w:rsidR="004703EE" w:rsidRPr="0086740A" w:rsidRDefault="004703EE" w:rsidP="004703EE">
            <w:pPr>
              <w:spacing w:line="276" w:lineRule="auto"/>
              <w:jc w:val="center"/>
              <w:rPr>
                <w:rFonts w:ascii="Times New Roman" w:hAnsi="Times New Roman" w:cs="Times New Roman"/>
                <w:b w:val="0"/>
                <w:bCs w:val="0"/>
                <w:sz w:val="20"/>
                <w:szCs w:val="20"/>
              </w:rPr>
            </w:pPr>
          </w:p>
        </w:tc>
        <w:tc>
          <w:tcPr>
            <w:tcW w:w="4734" w:type="dxa"/>
          </w:tcPr>
          <w:p w14:paraId="041E7A40" w14:textId="78345D25" w:rsidR="004703EE" w:rsidRPr="0086740A" w:rsidRDefault="0054179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004703EE" w:rsidRPr="0086740A">
              <w:rPr>
                <w:rFonts w:ascii="Times New Roman" w:hAnsi="Times New Roman" w:cs="Times New Roman"/>
                <w:sz w:val="20"/>
                <w:szCs w:val="20"/>
              </w:rPr>
              <w:t>rzystąpienia do zmiany miejscowych planów zagospodarowania</w:t>
            </w:r>
          </w:p>
          <w:p w14:paraId="20448EDE" w14:textId="77777777" w:rsidR="004703EE" w:rsidRPr="0086740A" w:rsidRDefault="004703E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6740A">
              <w:rPr>
                <w:rFonts w:ascii="Times New Roman" w:hAnsi="Times New Roman" w:cs="Times New Roman"/>
                <w:sz w:val="20"/>
                <w:szCs w:val="20"/>
              </w:rPr>
              <w:t>przestrzennego i ich uchwalanie</w:t>
            </w:r>
          </w:p>
        </w:tc>
        <w:tc>
          <w:tcPr>
            <w:tcW w:w="1980" w:type="dxa"/>
          </w:tcPr>
          <w:p w14:paraId="0129952C" w14:textId="4F9DC1F3" w:rsidR="004703EE" w:rsidRPr="0086740A" w:rsidRDefault="004703E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tc>
        <w:tc>
          <w:tcPr>
            <w:tcW w:w="1842" w:type="dxa"/>
          </w:tcPr>
          <w:p w14:paraId="334C6724" w14:textId="6882CE9B" w:rsidR="004703EE" w:rsidRPr="0086740A" w:rsidRDefault="008D6C40"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w:t>
            </w:r>
          </w:p>
        </w:tc>
      </w:tr>
      <w:tr w:rsidR="004703EE" w:rsidRPr="0086740A" w14:paraId="6DF53BB7" w14:textId="77777777" w:rsidTr="004703EE">
        <w:tc>
          <w:tcPr>
            <w:cnfStyle w:val="001000000000" w:firstRow="0" w:lastRow="0" w:firstColumn="1" w:lastColumn="0" w:oddVBand="0" w:evenVBand="0" w:oddHBand="0" w:evenHBand="0" w:firstRowFirstColumn="0" w:firstRowLastColumn="0" w:lastRowFirstColumn="0" w:lastRowLastColumn="0"/>
            <w:tcW w:w="511" w:type="dxa"/>
          </w:tcPr>
          <w:p w14:paraId="2D6B80CA" w14:textId="77777777" w:rsidR="004703EE" w:rsidRPr="0086740A" w:rsidRDefault="004703EE" w:rsidP="004703EE">
            <w:pPr>
              <w:spacing w:line="276" w:lineRule="auto"/>
              <w:jc w:val="center"/>
              <w:rPr>
                <w:rFonts w:ascii="Times New Roman" w:hAnsi="Times New Roman" w:cs="Times New Roman"/>
                <w:b w:val="0"/>
                <w:bCs w:val="0"/>
                <w:sz w:val="20"/>
                <w:szCs w:val="20"/>
              </w:rPr>
            </w:pPr>
            <w:r w:rsidRPr="0086740A">
              <w:rPr>
                <w:rFonts w:ascii="Times New Roman" w:hAnsi="Times New Roman" w:cs="Times New Roman"/>
                <w:b w:val="0"/>
                <w:bCs w:val="0"/>
                <w:sz w:val="20"/>
                <w:szCs w:val="20"/>
              </w:rPr>
              <w:t>11.</w:t>
            </w:r>
          </w:p>
          <w:p w14:paraId="103887A9" w14:textId="77777777" w:rsidR="004703EE" w:rsidRPr="0086740A" w:rsidRDefault="004703EE" w:rsidP="004703EE">
            <w:pPr>
              <w:spacing w:line="276" w:lineRule="auto"/>
              <w:jc w:val="center"/>
              <w:rPr>
                <w:rFonts w:ascii="Times New Roman" w:hAnsi="Times New Roman" w:cs="Times New Roman"/>
                <w:b w:val="0"/>
                <w:bCs w:val="0"/>
                <w:sz w:val="20"/>
                <w:szCs w:val="20"/>
              </w:rPr>
            </w:pPr>
          </w:p>
        </w:tc>
        <w:tc>
          <w:tcPr>
            <w:tcW w:w="4734" w:type="dxa"/>
          </w:tcPr>
          <w:p w14:paraId="63B9180D" w14:textId="1AFFEC96" w:rsidR="004703EE" w:rsidRPr="0086740A" w:rsidRDefault="0054179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004703EE" w:rsidRPr="0086740A">
              <w:rPr>
                <w:rFonts w:ascii="Times New Roman" w:hAnsi="Times New Roman" w:cs="Times New Roman"/>
                <w:sz w:val="20"/>
                <w:szCs w:val="20"/>
              </w:rPr>
              <w:t>rzystąpienia do zmiany studium uwarunkowań</w:t>
            </w:r>
            <w:r w:rsidR="004703EE" w:rsidRPr="0086740A">
              <w:rPr>
                <w:rFonts w:ascii="Times New Roman" w:hAnsi="Times New Roman" w:cs="Times New Roman"/>
                <w:sz w:val="20"/>
                <w:szCs w:val="20"/>
              </w:rPr>
              <w:br/>
              <w:t xml:space="preserve"> i kierunków</w:t>
            </w:r>
          </w:p>
          <w:p w14:paraId="4EDC8F03" w14:textId="77777777" w:rsidR="004703EE" w:rsidRPr="0086740A" w:rsidRDefault="004703E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6740A">
              <w:rPr>
                <w:rFonts w:ascii="Times New Roman" w:hAnsi="Times New Roman" w:cs="Times New Roman"/>
                <w:sz w:val="20"/>
                <w:szCs w:val="20"/>
              </w:rPr>
              <w:t>zagospodarowania przestrzennego</w:t>
            </w:r>
          </w:p>
        </w:tc>
        <w:tc>
          <w:tcPr>
            <w:tcW w:w="1980" w:type="dxa"/>
          </w:tcPr>
          <w:p w14:paraId="7E6757FA" w14:textId="72265460" w:rsidR="004703EE" w:rsidRPr="0086740A" w:rsidRDefault="004703E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tcW w:w="1842" w:type="dxa"/>
          </w:tcPr>
          <w:p w14:paraId="5DA7159E" w14:textId="2C719D34" w:rsidR="004703EE" w:rsidRPr="0086740A" w:rsidRDefault="008D6C40"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r>
      <w:tr w:rsidR="004703EE" w:rsidRPr="0086740A" w14:paraId="060FFF74" w14:textId="77777777" w:rsidTr="00470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7400DC34" w14:textId="77777777" w:rsidR="004703EE" w:rsidRPr="0086740A" w:rsidRDefault="004703EE" w:rsidP="004703EE">
            <w:pPr>
              <w:spacing w:line="276" w:lineRule="auto"/>
              <w:jc w:val="center"/>
              <w:rPr>
                <w:rFonts w:ascii="Times New Roman" w:hAnsi="Times New Roman" w:cs="Times New Roman"/>
                <w:b w:val="0"/>
                <w:bCs w:val="0"/>
                <w:sz w:val="20"/>
                <w:szCs w:val="20"/>
              </w:rPr>
            </w:pPr>
            <w:r w:rsidRPr="0086740A">
              <w:rPr>
                <w:rFonts w:ascii="Times New Roman" w:hAnsi="Times New Roman" w:cs="Times New Roman"/>
                <w:b w:val="0"/>
                <w:bCs w:val="0"/>
                <w:sz w:val="20"/>
                <w:szCs w:val="20"/>
              </w:rPr>
              <w:t>12.</w:t>
            </w:r>
          </w:p>
        </w:tc>
        <w:tc>
          <w:tcPr>
            <w:tcW w:w="4734" w:type="dxa"/>
          </w:tcPr>
          <w:p w14:paraId="600CB97D" w14:textId="6A2C65BC" w:rsidR="004703EE" w:rsidRPr="0086740A" w:rsidRDefault="0054179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004703EE" w:rsidRPr="0086740A">
              <w:rPr>
                <w:rFonts w:ascii="Times New Roman" w:hAnsi="Times New Roman" w:cs="Times New Roman"/>
                <w:sz w:val="20"/>
                <w:szCs w:val="20"/>
              </w:rPr>
              <w:t>rzystąpienia gminy do projektów</w:t>
            </w:r>
          </w:p>
        </w:tc>
        <w:tc>
          <w:tcPr>
            <w:tcW w:w="1980" w:type="dxa"/>
          </w:tcPr>
          <w:p w14:paraId="6334E153" w14:textId="437FE38E" w:rsidR="004703EE" w:rsidRPr="0086740A" w:rsidRDefault="004703E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1842" w:type="dxa"/>
          </w:tcPr>
          <w:p w14:paraId="7EB52316" w14:textId="10F324A1" w:rsidR="004703EE" w:rsidRPr="0086740A" w:rsidRDefault="004703E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4703EE" w:rsidRPr="0086740A" w14:paraId="7D2B6856" w14:textId="77777777" w:rsidTr="004703EE">
        <w:tc>
          <w:tcPr>
            <w:cnfStyle w:val="001000000000" w:firstRow="0" w:lastRow="0" w:firstColumn="1" w:lastColumn="0" w:oddVBand="0" w:evenVBand="0" w:oddHBand="0" w:evenHBand="0" w:firstRowFirstColumn="0" w:firstRowLastColumn="0" w:lastRowFirstColumn="0" w:lastRowLastColumn="0"/>
            <w:tcW w:w="511" w:type="dxa"/>
          </w:tcPr>
          <w:p w14:paraId="2EC7AD61" w14:textId="77777777" w:rsidR="004703EE" w:rsidRPr="0086740A" w:rsidRDefault="004703EE" w:rsidP="004703EE">
            <w:pPr>
              <w:spacing w:line="276" w:lineRule="auto"/>
              <w:jc w:val="center"/>
              <w:rPr>
                <w:rFonts w:ascii="Times New Roman" w:hAnsi="Times New Roman" w:cs="Times New Roman"/>
                <w:b w:val="0"/>
                <w:bCs w:val="0"/>
                <w:sz w:val="20"/>
                <w:szCs w:val="20"/>
              </w:rPr>
            </w:pPr>
            <w:r w:rsidRPr="0086740A">
              <w:rPr>
                <w:rFonts w:ascii="Times New Roman" w:hAnsi="Times New Roman" w:cs="Times New Roman"/>
                <w:b w:val="0"/>
                <w:bCs w:val="0"/>
                <w:sz w:val="20"/>
                <w:szCs w:val="20"/>
              </w:rPr>
              <w:t>13.</w:t>
            </w:r>
          </w:p>
        </w:tc>
        <w:tc>
          <w:tcPr>
            <w:tcW w:w="4734" w:type="dxa"/>
          </w:tcPr>
          <w:p w14:paraId="3D532A78" w14:textId="116007D3" w:rsidR="004703EE" w:rsidRPr="0086740A" w:rsidRDefault="0054179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4703EE" w:rsidRPr="0086740A">
              <w:rPr>
                <w:rFonts w:ascii="Times New Roman" w:hAnsi="Times New Roman" w:cs="Times New Roman"/>
                <w:sz w:val="20"/>
                <w:szCs w:val="20"/>
              </w:rPr>
              <w:t>tatutów, regulaminów i ich zmian</w:t>
            </w:r>
          </w:p>
        </w:tc>
        <w:tc>
          <w:tcPr>
            <w:tcW w:w="1980" w:type="dxa"/>
          </w:tcPr>
          <w:p w14:paraId="3A911B54" w14:textId="1C49A205" w:rsidR="004703EE" w:rsidRPr="0086740A" w:rsidRDefault="004703E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p>
        </w:tc>
        <w:tc>
          <w:tcPr>
            <w:tcW w:w="1842" w:type="dxa"/>
          </w:tcPr>
          <w:p w14:paraId="6BD24845" w14:textId="75828D3F" w:rsidR="004703EE" w:rsidRPr="0086740A" w:rsidRDefault="008D6C40"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p>
        </w:tc>
      </w:tr>
      <w:tr w:rsidR="004703EE" w:rsidRPr="0086740A" w14:paraId="35AEA216" w14:textId="77777777" w:rsidTr="00470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054EB364" w14:textId="77777777" w:rsidR="004703EE" w:rsidRPr="0086740A" w:rsidRDefault="004703EE" w:rsidP="004703EE">
            <w:pPr>
              <w:spacing w:line="276" w:lineRule="auto"/>
              <w:jc w:val="center"/>
              <w:rPr>
                <w:rFonts w:ascii="Times New Roman" w:hAnsi="Times New Roman" w:cs="Times New Roman"/>
                <w:b w:val="0"/>
                <w:bCs w:val="0"/>
                <w:sz w:val="20"/>
                <w:szCs w:val="20"/>
              </w:rPr>
            </w:pPr>
            <w:r w:rsidRPr="0086740A">
              <w:rPr>
                <w:rFonts w:ascii="Times New Roman" w:hAnsi="Times New Roman" w:cs="Times New Roman"/>
                <w:b w:val="0"/>
                <w:bCs w:val="0"/>
                <w:sz w:val="20"/>
                <w:szCs w:val="20"/>
              </w:rPr>
              <w:t>14.</w:t>
            </w:r>
          </w:p>
        </w:tc>
        <w:tc>
          <w:tcPr>
            <w:tcW w:w="4734" w:type="dxa"/>
          </w:tcPr>
          <w:p w14:paraId="3744B874" w14:textId="60E213AD" w:rsidR="004703EE" w:rsidRPr="0086740A" w:rsidRDefault="0054179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4703EE" w:rsidRPr="0086740A">
              <w:rPr>
                <w:rFonts w:ascii="Times New Roman" w:hAnsi="Times New Roman" w:cs="Times New Roman"/>
                <w:sz w:val="20"/>
                <w:szCs w:val="20"/>
              </w:rPr>
              <w:t>trategii, planów,   programów</w:t>
            </w:r>
          </w:p>
        </w:tc>
        <w:tc>
          <w:tcPr>
            <w:tcW w:w="1980" w:type="dxa"/>
          </w:tcPr>
          <w:p w14:paraId="62650BA9" w14:textId="4FD94EB7" w:rsidR="004703EE" w:rsidRPr="0086740A" w:rsidRDefault="004703E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tc>
        <w:tc>
          <w:tcPr>
            <w:tcW w:w="1842" w:type="dxa"/>
          </w:tcPr>
          <w:p w14:paraId="597D4436" w14:textId="2A2B0936" w:rsidR="004703EE" w:rsidRPr="0086740A" w:rsidRDefault="008D6C40"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w:t>
            </w:r>
          </w:p>
        </w:tc>
      </w:tr>
      <w:tr w:rsidR="004703EE" w:rsidRPr="0086740A" w14:paraId="42194B88" w14:textId="77777777" w:rsidTr="004703EE">
        <w:tc>
          <w:tcPr>
            <w:cnfStyle w:val="001000000000" w:firstRow="0" w:lastRow="0" w:firstColumn="1" w:lastColumn="0" w:oddVBand="0" w:evenVBand="0" w:oddHBand="0" w:evenHBand="0" w:firstRowFirstColumn="0" w:firstRowLastColumn="0" w:lastRowFirstColumn="0" w:lastRowLastColumn="0"/>
            <w:tcW w:w="511" w:type="dxa"/>
          </w:tcPr>
          <w:p w14:paraId="078CF100" w14:textId="77777777" w:rsidR="004703EE" w:rsidRPr="0086740A" w:rsidRDefault="004703EE" w:rsidP="004703EE">
            <w:pPr>
              <w:spacing w:line="276" w:lineRule="auto"/>
              <w:jc w:val="center"/>
              <w:rPr>
                <w:rFonts w:ascii="Times New Roman" w:hAnsi="Times New Roman" w:cs="Times New Roman"/>
                <w:b w:val="0"/>
                <w:bCs w:val="0"/>
                <w:sz w:val="20"/>
                <w:szCs w:val="20"/>
              </w:rPr>
            </w:pPr>
            <w:r w:rsidRPr="0086740A">
              <w:rPr>
                <w:rFonts w:ascii="Times New Roman" w:hAnsi="Times New Roman" w:cs="Times New Roman"/>
                <w:b w:val="0"/>
                <w:bCs w:val="0"/>
                <w:sz w:val="20"/>
                <w:szCs w:val="20"/>
              </w:rPr>
              <w:t>15.</w:t>
            </w:r>
          </w:p>
        </w:tc>
        <w:tc>
          <w:tcPr>
            <w:tcW w:w="4734" w:type="dxa"/>
          </w:tcPr>
          <w:p w14:paraId="450639A8" w14:textId="63ACC221" w:rsidR="004703EE" w:rsidRPr="0086740A" w:rsidRDefault="0054179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w:t>
            </w:r>
            <w:r w:rsidR="004703EE" w:rsidRPr="0086740A">
              <w:rPr>
                <w:rFonts w:ascii="Times New Roman" w:hAnsi="Times New Roman" w:cs="Times New Roman"/>
                <w:sz w:val="20"/>
                <w:szCs w:val="20"/>
              </w:rPr>
              <w:t>rganów gminy</w:t>
            </w:r>
          </w:p>
        </w:tc>
        <w:tc>
          <w:tcPr>
            <w:tcW w:w="1980" w:type="dxa"/>
          </w:tcPr>
          <w:p w14:paraId="1ADEC5C3" w14:textId="5EADA576" w:rsidR="004703EE" w:rsidRPr="0086740A" w:rsidRDefault="004703E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tc>
        <w:tc>
          <w:tcPr>
            <w:tcW w:w="1842" w:type="dxa"/>
          </w:tcPr>
          <w:p w14:paraId="6F559A9C" w14:textId="7FD26FDF" w:rsidR="004703EE" w:rsidRPr="0086740A" w:rsidRDefault="008D6C40"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w:t>
            </w:r>
          </w:p>
        </w:tc>
      </w:tr>
      <w:tr w:rsidR="004703EE" w:rsidRPr="0086740A" w14:paraId="2B6848CA" w14:textId="77777777" w:rsidTr="00470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5F7379CB" w14:textId="77777777" w:rsidR="004703EE" w:rsidRPr="0086740A" w:rsidRDefault="004703EE" w:rsidP="004703EE">
            <w:pPr>
              <w:spacing w:line="276" w:lineRule="auto"/>
              <w:jc w:val="center"/>
              <w:rPr>
                <w:rFonts w:ascii="Times New Roman" w:hAnsi="Times New Roman" w:cs="Times New Roman"/>
                <w:b w:val="0"/>
                <w:bCs w:val="0"/>
                <w:sz w:val="20"/>
                <w:szCs w:val="20"/>
              </w:rPr>
            </w:pPr>
            <w:r w:rsidRPr="0086740A">
              <w:rPr>
                <w:rFonts w:ascii="Times New Roman" w:hAnsi="Times New Roman" w:cs="Times New Roman"/>
                <w:b w:val="0"/>
                <w:bCs w:val="0"/>
                <w:sz w:val="20"/>
                <w:szCs w:val="20"/>
              </w:rPr>
              <w:lastRenderedPageBreak/>
              <w:t>16.</w:t>
            </w:r>
          </w:p>
        </w:tc>
        <w:tc>
          <w:tcPr>
            <w:tcW w:w="4734" w:type="dxa"/>
          </w:tcPr>
          <w:p w14:paraId="6C145555" w14:textId="22BD2F81" w:rsidR="004703EE" w:rsidRPr="0086740A" w:rsidRDefault="0054179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4703EE" w:rsidRPr="0086740A">
              <w:rPr>
                <w:rFonts w:ascii="Times New Roman" w:hAnsi="Times New Roman" w:cs="Times New Roman"/>
                <w:sz w:val="20"/>
                <w:szCs w:val="20"/>
              </w:rPr>
              <w:t>przedaży i podawania napojów alkoholowych</w:t>
            </w:r>
          </w:p>
        </w:tc>
        <w:tc>
          <w:tcPr>
            <w:tcW w:w="1980" w:type="dxa"/>
          </w:tcPr>
          <w:p w14:paraId="631A8FFE" w14:textId="46B177AF" w:rsidR="004703EE" w:rsidRPr="0086740A" w:rsidRDefault="004703E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1842" w:type="dxa"/>
          </w:tcPr>
          <w:p w14:paraId="0D12F5B1" w14:textId="4DCE9108" w:rsidR="004703EE" w:rsidRPr="0086740A" w:rsidRDefault="00571664"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r>
      <w:tr w:rsidR="004703EE" w:rsidRPr="00B8359F" w14:paraId="1E4DD291" w14:textId="77777777" w:rsidTr="004703EE">
        <w:trPr>
          <w:trHeight w:val="70"/>
        </w:trPr>
        <w:tc>
          <w:tcPr>
            <w:cnfStyle w:val="001000000000" w:firstRow="0" w:lastRow="0" w:firstColumn="1" w:lastColumn="0" w:oddVBand="0" w:evenVBand="0" w:oddHBand="0" w:evenHBand="0" w:firstRowFirstColumn="0" w:firstRowLastColumn="0" w:lastRowFirstColumn="0" w:lastRowLastColumn="0"/>
            <w:tcW w:w="511" w:type="dxa"/>
          </w:tcPr>
          <w:p w14:paraId="5ABD3DC8" w14:textId="77777777" w:rsidR="004703EE" w:rsidRPr="00B8359F" w:rsidRDefault="004703EE" w:rsidP="004703EE">
            <w:pPr>
              <w:spacing w:line="276" w:lineRule="auto"/>
              <w:jc w:val="center"/>
              <w:rPr>
                <w:rFonts w:ascii="Times New Roman" w:hAnsi="Times New Roman" w:cs="Times New Roman"/>
                <w:b w:val="0"/>
                <w:bCs w:val="0"/>
                <w:color w:val="000000" w:themeColor="text1"/>
                <w:sz w:val="20"/>
                <w:szCs w:val="20"/>
              </w:rPr>
            </w:pPr>
            <w:r w:rsidRPr="00B8359F">
              <w:rPr>
                <w:rFonts w:ascii="Times New Roman" w:hAnsi="Times New Roman" w:cs="Times New Roman"/>
                <w:b w:val="0"/>
                <w:bCs w:val="0"/>
                <w:color w:val="000000" w:themeColor="text1"/>
                <w:sz w:val="20"/>
                <w:szCs w:val="20"/>
              </w:rPr>
              <w:t>17.</w:t>
            </w:r>
          </w:p>
          <w:p w14:paraId="28F7F7AD" w14:textId="77777777" w:rsidR="004703EE" w:rsidRPr="00B8359F" w:rsidRDefault="004703EE" w:rsidP="004703EE">
            <w:pPr>
              <w:spacing w:line="276" w:lineRule="auto"/>
              <w:jc w:val="center"/>
              <w:rPr>
                <w:rFonts w:ascii="Times New Roman" w:hAnsi="Times New Roman" w:cs="Times New Roman"/>
                <w:b w:val="0"/>
                <w:bCs w:val="0"/>
                <w:color w:val="000000" w:themeColor="text1"/>
                <w:sz w:val="20"/>
                <w:szCs w:val="20"/>
              </w:rPr>
            </w:pPr>
          </w:p>
        </w:tc>
        <w:tc>
          <w:tcPr>
            <w:tcW w:w="4734" w:type="dxa"/>
          </w:tcPr>
          <w:p w14:paraId="4BE56F67" w14:textId="6E8958AB" w:rsidR="004703EE" w:rsidRPr="00B8359F" w:rsidRDefault="0054179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w:t>
            </w:r>
            <w:r w:rsidR="004703EE" w:rsidRPr="00B8359F">
              <w:rPr>
                <w:rFonts w:ascii="Times New Roman" w:hAnsi="Times New Roman" w:cs="Times New Roman"/>
                <w:color w:val="000000" w:themeColor="text1"/>
                <w:sz w:val="20"/>
                <w:szCs w:val="20"/>
              </w:rPr>
              <w:t xml:space="preserve">asad ponoszenia odpłatności, zasad wydatków, kryteriów dochodowych, dla osób korzystających </w:t>
            </w:r>
            <w:r w:rsidR="004703EE">
              <w:rPr>
                <w:rFonts w:ascii="Times New Roman" w:hAnsi="Times New Roman" w:cs="Times New Roman"/>
                <w:color w:val="000000" w:themeColor="text1"/>
                <w:sz w:val="20"/>
                <w:szCs w:val="20"/>
              </w:rPr>
              <w:br/>
            </w:r>
            <w:r w:rsidR="004703EE" w:rsidRPr="00B8359F">
              <w:rPr>
                <w:rFonts w:ascii="Times New Roman" w:hAnsi="Times New Roman" w:cs="Times New Roman"/>
                <w:color w:val="000000" w:themeColor="text1"/>
                <w:sz w:val="20"/>
                <w:szCs w:val="20"/>
              </w:rPr>
              <w:t>z pomocy społecznej</w:t>
            </w:r>
          </w:p>
        </w:tc>
        <w:tc>
          <w:tcPr>
            <w:tcW w:w="1980" w:type="dxa"/>
          </w:tcPr>
          <w:p w14:paraId="3BEFAE2A" w14:textId="214949EB" w:rsidR="004703EE" w:rsidRPr="00B8359F" w:rsidRDefault="004703E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B8359F">
              <w:rPr>
                <w:rFonts w:ascii="Times New Roman" w:hAnsi="Times New Roman" w:cs="Times New Roman"/>
                <w:color w:val="000000" w:themeColor="text1"/>
                <w:sz w:val="20"/>
                <w:szCs w:val="20"/>
              </w:rPr>
              <w:t>2</w:t>
            </w:r>
          </w:p>
        </w:tc>
        <w:tc>
          <w:tcPr>
            <w:tcW w:w="1842" w:type="dxa"/>
          </w:tcPr>
          <w:p w14:paraId="74F962BD" w14:textId="04C67DA3" w:rsidR="004703EE" w:rsidRPr="00B8359F" w:rsidRDefault="00571664"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r w:rsidR="004703EE" w:rsidRPr="00B8359F" w14:paraId="7C72DBD3" w14:textId="77777777" w:rsidTr="004703E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1" w:type="dxa"/>
          </w:tcPr>
          <w:p w14:paraId="2A93B95A" w14:textId="77777777" w:rsidR="004703EE" w:rsidRPr="00B8359F" w:rsidRDefault="004703EE" w:rsidP="004703EE">
            <w:pPr>
              <w:spacing w:line="276" w:lineRule="auto"/>
              <w:jc w:val="center"/>
              <w:rPr>
                <w:rFonts w:ascii="Times New Roman" w:hAnsi="Times New Roman" w:cs="Times New Roman"/>
                <w:b w:val="0"/>
                <w:bCs w:val="0"/>
                <w:color w:val="000000" w:themeColor="text1"/>
                <w:sz w:val="20"/>
                <w:szCs w:val="20"/>
              </w:rPr>
            </w:pPr>
            <w:r w:rsidRPr="00B8359F">
              <w:rPr>
                <w:rFonts w:ascii="Times New Roman" w:hAnsi="Times New Roman" w:cs="Times New Roman"/>
                <w:b w:val="0"/>
                <w:bCs w:val="0"/>
                <w:color w:val="000000" w:themeColor="text1"/>
                <w:sz w:val="20"/>
                <w:szCs w:val="20"/>
              </w:rPr>
              <w:t>18.</w:t>
            </w:r>
          </w:p>
        </w:tc>
        <w:tc>
          <w:tcPr>
            <w:tcW w:w="4734" w:type="dxa"/>
          </w:tcPr>
          <w:p w14:paraId="003A7FC6" w14:textId="07234E5B" w:rsidR="004703EE" w:rsidRPr="00B8359F" w:rsidRDefault="0054179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r w:rsidR="004703EE" w:rsidRPr="00B8359F">
              <w:rPr>
                <w:rFonts w:ascii="Times New Roman" w:hAnsi="Times New Roman" w:cs="Times New Roman"/>
                <w:color w:val="000000" w:themeColor="text1"/>
                <w:sz w:val="20"/>
                <w:szCs w:val="20"/>
              </w:rPr>
              <w:t xml:space="preserve">ozpatrzenia skarg, wniosków i petycji </w:t>
            </w:r>
          </w:p>
        </w:tc>
        <w:tc>
          <w:tcPr>
            <w:tcW w:w="1980" w:type="dxa"/>
          </w:tcPr>
          <w:p w14:paraId="5F448CBE" w14:textId="13A591F1" w:rsidR="004703EE" w:rsidRPr="00B8359F" w:rsidRDefault="004703E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B8359F">
              <w:rPr>
                <w:rFonts w:ascii="Times New Roman" w:hAnsi="Times New Roman" w:cs="Times New Roman"/>
                <w:color w:val="000000" w:themeColor="text1"/>
                <w:sz w:val="20"/>
                <w:szCs w:val="20"/>
              </w:rPr>
              <w:t>6</w:t>
            </w:r>
          </w:p>
        </w:tc>
        <w:tc>
          <w:tcPr>
            <w:tcW w:w="1842" w:type="dxa"/>
          </w:tcPr>
          <w:p w14:paraId="63D84F9B" w14:textId="0FF17E09" w:rsidR="004703EE" w:rsidRPr="00B8359F" w:rsidRDefault="002C2C83"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r>
      <w:tr w:rsidR="004703EE" w:rsidRPr="00B8359F" w14:paraId="748B0C27" w14:textId="77777777" w:rsidTr="004703EE">
        <w:trPr>
          <w:trHeight w:val="70"/>
        </w:trPr>
        <w:tc>
          <w:tcPr>
            <w:cnfStyle w:val="001000000000" w:firstRow="0" w:lastRow="0" w:firstColumn="1" w:lastColumn="0" w:oddVBand="0" w:evenVBand="0" w:oddHBand="0" w:evenHBand="0" w:firstRowFirstColumn="0" w:firstRowLastColumn="0" w:lastRowFirstColumn="0" w:lastRowLastColumn="0"/>
            <w:tcW w:w="511" w:type="dxa"/>
          </w:tcPr>
          <w:p w14:paraId="5D682AC8" w14:textId="77777777" w:rsidR="004703EE" w:rsidRPr="00B8359F" w:rsidRDefault="004703EE" w:rsidP="004703EE">
            <w:pPr>
              <w:spacing w:line="276" w:lineRule="auto"/>
              <w:jc w:val="center"/>
              <w:rPr>
                <w:rFonts w:ascii="Times New Roman" w:hAnsi="Times New Roman" w:cs="Times New Roman"/>
                <w:b w:val="0"/>
                <w:bCs w:val="0"/>
                <w:color w:val="000000" w:themeColor="text1"/>
                <w:sz w:val="20"/>
                <w:szCs w:val="20"/>
              </w:rPr>
            </w:pPr>
            <w:r w:rsidRPr="00B8359F">
              <w:rPr>
                <w:rFonts w:ascii="Times New Roman" w:hAnsi="Times New Roman" w:cs="Times New Roman"/>
                <w:b w:val="0"/>
                <w:bCs w:val="0"/>
                <w:color w:val="000000" w:themeColor="text1"/>
                <w:sz w:val="20"/>
                <w:szCs w:val="20"/>
              </w:rPr>
              <w:t>19.</w:t>
            </w:r>
          </w:p>
        </w:tc>
        <w:tc>
          <w:tcPr>
            <w:tcW w:w="4734" w:type="dxa"/>
          </w:tcPr>
          <w:p w14:paraId="003E21B0" w14:textId="38F2FEE2" w:rsidR="004703EE" w:rsidRPr="00B8359F" w:rsidRDefault="0054179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w:t>
            </w:r>
            <w:r w:rsidR="004703EE" w:rsidRPr="00B8359F">
              <w:rPr>
                <w:rFonts w:ascii="Times New Roman" w:hAnsi="Times New Roman" w:cs="Times New Roman"/>
                <w:color w:val="000000" w:themeColor="text1"/>
                <w:sz w:val="20"/>
                <w:szCs w:val="20"/>
              </w:rPr>
              <w:t>awierania i rozwiązywania porozumień</w:t>
            </w:r>
          </w:p>
        </w:tc>
        <w:tc>
          <w:tcPr>
            <w:tcW w:w="1980" w:type="dxa"/>
          </w:tcPr>
          <w:p w14:paraId="6A9F070C" w14:textId="51DC8EA9" w:rsidR="004703EE" w:rsidRPr="00B8359F" w:rsidRDefault="004703E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B8359F">
              <w:rPr>
                <w:rFonts w:ascii="Times New Roman" w:hAnsi="Times New Roman" w:cs="Times New Roman"/>
                <w:color w:val="000000" w:themeColor="text1"/>
                <w:sz w:val="20"/>
                <w:szCs w:val="20"/>
              </w:rPr>
              <w:t>1</w:t>
            </w:r>
          </w:p>
        </w:tc>
        <w:tc>
          <w:tcPr>
            <w:tcW w:w="1842" w:type="dxa"/>
          </w:tcPr>
          <w:p w14:paraId="71DE3458" w14:textId="3E7CCD80" w:rsidR="004703EE" w:rsidRPr="00B8359F" w:rsidRDefault="002C2C83"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r>
      <w:tr w:rsidR="004703EE" w:rsidRPr="00B8359F" w14:paraId="07644AF5" w14:textId="77777777" w:rsidTr="004703E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11" w:type="dxa"/>
          </w:tcPr>
          <w:p w14:paraId="155E1B7F" w14:textId="77777777" w:rsidR="004703EE" w:rsidRPr="00B8359F" w:rsidRDefault="004703EE" w:rsidP="004703EE">
            <w:pPr>
              <w:spacing w:line="276" w:lineRule="auto"/>
              <w:jc w:val="center"/>
              <w:rPr>
                <w:rFonts w:ascii="Times New Roman" w:hAnsi="Times New Roman" w:cs="Times New Roman"/>
                <w:b w:val="0"/>
                <w:bCs w:val="0"/>
                <w:color w:val="000000" w:themeColor="text1"/>
                <w:sz w:val="20"/>
                <w:szCs w:val="20"/>
              </w:rPr>
            </w:pPr>
            <w:r w:rsidRPr="00B8359F">
              <w:rPr>
                <w:rFonts w:ascii="Times New Roman" w:hAnsi="Times New Roman" w:cs="Times New Roman"/>
                <w:b w:val="0"/>
                <w:bCs w:val="0"/>
                <w:color w:val="000000" w:themeColor="text1"/>
                <w:sz w:val="20"/>
                <w:szCs w:val="20"/>
              </w:rPr>
              <w:t>20.</w:t>
            </w:r>
          </w:p>
        </w:tc>
        <w:tc>
          <w:tcPr>
            <w:tcW w:w="4734" w:type="dxa"/>
          </w:tcPr>
          <w:p w14:paraId="56519D32" w14:textId="2C5E87DF" w:rsidR="004703EE" w:rsidRPr="00B8359F" w:rsidRDefault="0054179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004703EE" w:rsidRPr="00B8359F">
              <w:rPr>
                <w:rFonts w:ascii="Times New Roman" w:hAnsi="Times New Roman" w:cs="Times New Roman"/>
                <w:color w:val="000000" w:themeColor="text1"/>
                <w:sz w:val="20"/>
                <w:szCs w:val="20"/>
              </w:rPr>
              <w:t>rzystąpieni</w:t>
            </w:r>
            <w:r>
              <w:rPr>
                <w:rFonts w:ascii="Times New Roman" w:hAnsi="Times New Roman" w:cs="Times New Roman"/>
                <w:color w:val="000000" w:themeColor="text1"/>
                <w:sz w:val="20"/>
                <w:szCs w:val="20"/>
              </w:rPr>
              <w:t>a</w:t>
            </w:r>
            <w:r w:rsidR="004703EE" w:rsidRPr="00B8359F">
              <w:rPr>
                <w:rFonts w:ascii="Times New Roman" w:hAnsi="Times New Roman" w:cs="Times New Roman"/>
                <w:color w:val="000000" w:themeColor="text1"/>
                <w:sz w:val="20"/>
                <w:szCs w:val="20"/>
              </w:rPr>
              <w:t xml:space="preserve"> do stowarzyszeń </w:t>
            </w:r>
          </w:p>
        </w:tc>
        <w:tc>
          <w:tcPr>
            <w:tcW w:w="1980" w:type="dxa"/>
          </w:tcPr>
          <w:p w14:paraId="14085AA3" w14:textId="1559C782" w:rsidR="004703EE" w:rsidRPr="00B8359F" w:rsidRDefault="004703E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B8359F">
              <w:rPr>
                <w:rFonts w:ascii="Times New Roman" w:hAnsi="Times New Roman" w:cs="Times New Roman"/>
                <w:color w:val="000000" w:themeColor="text1"/>
                <w:sz w:val="20"/>
                <w:szCs w:val="20"/>
              </w:rPr>
              <w:t>2</w:t>
            </w:r>
          </w:p>
        </w:tc>
        <w:tc>
          <w:tcPr>
            <w:tcW w:w="1842" w:type="dxa"/>
          </w:tcPr>
          <w:p w14:paraId="1F89E008" w14:textId="00233C71" w:rsidR="004703EE" w:rsidRPr="00B8359F" w:rsidRDefault="004703E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r>
      <w:tr w:rsidR="004703EE" w:rsidRPr="00B8359F" w14:paraId="51DB0706" w14:textId="77777777" w:rsidTr="004703EE">
        <w:trPr>
          <w:trHeight w:val="70"/>
        </w:trPr>
        <w:tc>
          <w:tcPr>
            <w:cnfStyle w:val="001000000000" w:firstRow="0" w:lastRow="0" w:firstColumn="1" w:lastColumn="0" w:oddVBand="0" w:evenVBand="0" w:oddHBand="0" w:evenHBand="0" w:firstRowFirstColumn="0" w:firstRowLastColumn="0" w:lastRowFirstColumn="0" w:lastRowLastColumn="0"/>
            <w:tcW w:w="511" w:type="dxa"/>
          </w:tcPr>
          <w:p w14:paraId="2D9C4763" w14:textId="77777777" w:rsidR="004703EE" w:rsidRPr="00B8359F" w:rsidRDefault="004703EE" w:rsidP="004703EE">
            <w:pPr>
              <w:spacing w:line="276" w:lineRule="auto"/>
              <w:jc w:val="center"/>
              <w:rPr>
                <w:rFonts w:ascii="Times New Roman" w:hAnsi="Times New Roman" w:cs="Times New Roman"/>
                <w:b w:val="0"/>
                <w:bCs w:val="0"/>
                <w:color w:val="000000" w:themeColor="text1"/>
                <w:sz w:val="20"/>
                <w:szCs w:val="20"/>
              </w:rPr>
            </w:pPr>
            <w:r w:rsidRPr="00B8359F">
              <w:rPr>
                <w:rFonts w:ascii="Times New Roman" w:hAnsi="Times New Roman" w:cs="Times New Roman"/>
                <w:b w:val="0"/>
                <w:bCs w:val="0"/>
                <w:color w:val="000000" w:themeColor="text1"/>
                <w:sz w:val="20"/>
                <w:szCs w:val="20"/>
              </w:rPr>
              <w:t>21.</w:t>
            </w:r>
          </w:p>
        </w:tc>
        <w:tc>
          <w:tcPr>
            <w:tcW w:w="4734" w:type="dxa"/>
          </w:tcPr>
          <w:p w14:paraId="5F6B6526" w14:textId="2F3F8F2A" w:rsidR="004703EE" w:rsidRPr="00B8359F" w:rsidRDefault="0054179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w:t>
            </w:r>
            <w:r w:rsidR="004703EE" w:rsidRPr="00B8359F">
              <w:rPr>
                <w:rFonts w:ascii="Times New Roman" w:hAnsi="Times New Roman" w:cs="Times New Roman"/>
                <w:color w:val="000000" w:themeColor="text1"/>
                <w:sz w:val="20"/>
                <w:szCs w:val="20"/>
              </w:rPr>
              <w:t xml:space="preserve">ednostek organizacyjnych gminy </w:t>
            </w:r>
          </w:p>
        </w:tc>
        <w:tc>
          <w:tcPr>
            <w:tcW w:w="1980" w:type="dxa"/>
          </w:tcPr>
          <w:p w14:paraId="361447E2" w14:textId="30477F19" w:rsidR="004703EE" w:rsidRPr="00B8359F" w:rsidRDefault="004703E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842" w:type="dxa"/>
          </w:tcPr>
          <w:p w14:paraId="43168437" w14:textId="61D1283B" w:rsidR="004703EE" w:rsidRPr="00B8359F" w:rsidRDefault="008D6C40"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r>
      <w:tr w:rsidR="004703EE" w:rsidRPr="00B8359F" w14:paraId="42FF6468" w14:textId="77777777" w:rsidTr="004703E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11" w:type="dxa"/>
          </w:tcPr>
          <w:p w14:paraId="5AA9513D" w14:textId="77777777" w:rsidR="004703EE" w:rsidRPr="00B8359F" w:rsidRDefault="004703EE" w:rsidP="004703EE">
            <w:pPr>
              <w:spacing w:line="276" w:lineRule="auto"/>
              <w:jc w:val="center"/>
              <w:rPr>
                <w:rFonts w:ascii="Times New Roman" w:hAnsi="Times New Roman" w:cs="Times New Roman"/>
                <w:b w:val="0"/>
                <w:bCs w:val="0"/>
                <w:color w:val="000000" w:themeColor="text1"/>
                <w:sz w:val="20"/>
                <w:szCs w:val="20"/>
              </w:rPr>
            </w:pPr>
            <w:r w:rsidRPr="00B8359F">
              <w:rPr>
                <w:rFonts w:ascii="Times New Roman" w:hAnsi="Times New Roman" w:cs="Times New Roman"/>
                <w:b w:val="0"/>
                <w:bCs w:val="0"/>
                <w:color w:val="000000" w:themeColor="text1"/>
                <w:sz w:val="20"/>
                <w:szCs w:val="20"/>
              </w:rPr>
              <w:t>22.</w:t>
            </w:r>
          </w:p>
        </w:tc>
        <w:tc>
          <w:tcPr>
            <w:tcW w:w="4734" w:type="dxa"/>
          </w:tcPr>
          <w:p w14:paraId="2C9E65C1" w14:textId="7EE649C9" w:rsidR="004703EE" w:rsidRPr="00B8359F" w:rsidRDefault="0054179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w:t>
            </w:r>
            <w:r w:rsidR="004703EE" w:rsidRPr="00B8359F">
              <w:rPr>
                <w:rFonts w:ascii="Times New Roman" w:hAnsi="Times New Roman" w:cs="Times New Roman"/>
                <w:color w:val="000000" w:themeColor="text1"/>
                <w:sz w:val="20"/>
                <w:szCs w:val="20"/>
              </w:rPr>
              <w:t>ategorii dróg</w:t>
            </w:r>
          </w:p>
        </w:tc>
        <w:tc>
          <w:tcPr>
            <w:tcW w:w="1980" w:type="dxa"/>
          </w:tcPr>
          <w:p w14:paraId="53B279B9" w14:textId="41E3B6C0" w:rsidR="004703EE" w:rsidRPr="00B8359F" w:rsidRDefault="004703E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B8359F">
              <w:rPr>
                <w:rFonts w:ascii="Times New Roman" w:hAnsi="Times New Roman" w:cs="Times New Roman"/>
                <w:color w:val="000000" w:themeColor="text1"/>
                <w:sz w:val="20"/>
                <w:szCs w:val="20"/>
              </w:rPr>
              <w:t>1</w:t>
            </w:r>
          </w:p>
        </w:tc>
        <w:tc>
          <w:tcPr>
            <w:tcW w:w="1842" w:type="dxa"/>
          </w:tcPr>
          <w:p w14:paraId="00F49B88" w14:textId="51598B33" w:rsidR="004703EE" w:rsidRPr="00B8359F" w:rsidRDefault="007F446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r>
      <w:tr w:rsidR="004703EE" w:rsidRPr="00B8359F" w14:paraId="2A29289A" w14:textId="77777777" w:rsidTr="004703EE">
        <w:trPr>
          <w:trHeight w:val="70"/>
        </w:trPr>
        <w:tc>
          <w:tcPr>
            <w:cnfStyle w:val="001000000000" w:firstRow="0" w:lastRow="0" w:firstColumn="1" w:lastColumn="0" w:oddVBand="0" w:evenVBand="0" w:oddHBand="0" w:evenHBand="0" w:firstRowFirstColumn="0" w:firstRowLastColumn="0" w:lastRowFirstColumn="0" w:lastRowLastColumn="0"/>
            <w:tcW w:w="511" w:type="dxa"/>
          </w:tcPr>
          <w:p w14:paraId="5ABBC5DE" w14:textId="77777777" w:rsidR="004703EE" w:rsidRPr="00B8359F" w:rsidRDefault="004703EE" w:rsidP="004703EE">
            <w:pPr>
              <w:spacing w:line="276" w:lineRule="auto"/>
              <w:jc w:val="center"/>
              <w:rPr>
                <w:rFonts w:ascii="Times New Roman" w:hAnsi="Times New Roman" w:cs="Times New Roman"/>
                <w:b w:val="0"/>
                <w:bCs w:val="0"/>
                <w:color w:val="000000" w:themeColor="text1"/>
                <w:sz w:val="20"/>
                <w:szCs w:val="20"/>
              </w:rPr>
            </w:pPr>
            <w:r w:rsidRPr="00B8359F">
              <w:rPr>
                <w:rFonts w:ascii="Times New Roman" w:hAnsi="Times New Roman" w:cs="Times New Roman"/>
                <w:b w:val="0"/>
                <w:bCs w:val="0"/>
                <w:color w:val="000000" w:themeColor="text1"/>
                <w:sz w:val="20"/>
                <w:szCs w:val="20"/>
              </w:rPr>
              <w:t>23.</w:t>
            </w:r>
          </w:p>
        </w:tc>
        <w:tc>
          <w:tcPr>
            <w:tcW w:w="4734" w:type="dxa"/>
          </w:tcPr>
          <w:p w14:paraId="70A2C404" w14:textId="7D2DBA8A" w:rsidR="004703EE" w:rsidRPr="00B8359F" w:rsidRDefault="0054179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w:t>
            </w:r>
            <w:r w:rsidR="004703EE" w:rsidRPr="00B8359F">
              <w:rPr>
                <w:rFonts w:ascii="Times New Roman" w:hAnsi="Times New Roman" w:cs="Times New Roman"/>
                <w:color w:val="000000" w:themeColor="text1"/>
                <w:sz w:val="20"/>
                <w:szCs w:val="20"/>
              </w:rPr>
              <w:t>adań majątkowych</w:t>
            </w:r>
          </w:p>
        </w:tc>
        <w:tc>
          <w:tcPr>
            <w:tcW w:w="1980" w:type="dxa"/>
          </w:tcPr>
          <w:p w14:paraId="2F46BCA6" w14:textId="57E6C754" w:rsidR="004703EE" w:rsidRPr="00B8359F" w:rsidRDefault="004703E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B8359F">
              <w:rPr>
                <w:rFonts w:ascii="Times New Roman" w:hAnsi="Times New Roman" w:cs="Times New Roman"/>
                <w:color w:val="000000" w:themeColor="text1"/>
                <w:sz w:val="20"/>
                <w:szCs w:val="20"/>
              </w:rPr>
              <w:t>1</w:t>
            </w:r>
          </w:p>
        </w:tc>
        <w:tc>
          <w:tcPr>
            <w:tcW w:w="1842" w:type="dxa"/>
          </w:tcPr>
          <w:p w14:paraId="47BFF50F" w14:textId="434536F1" w:rsidR="004703EE" w:rsidRPr="00B8359F" w:rsidRDefault="007F446E"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r>
      <w:tr w:rsidR="004703EE" w:rsidRPr="00B8359F" w14:paraId="414F8EA5" w14:textId="77777777" w:rsidTr="004703E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11" w:type="dxa"/>
          </w:tcPr>
          <w:p w14:paraId="080761DB" w14:textId="77777777" w:rsidR="004703EE" w:rsidRPr="00B8359F" w:rsidRDefault="004703EE" w:rsidP="004703EE">
            <w:pPr>
              <w:spacing w:line="276" w:lineRule="auto"/>
              <w:jc w:val="center"/>
              <w:rPr>
                <w:rFonts w:ascii="Times New Roman" w:hAnsi="Times New Roman" w:cs="Times New Roman"/>
                <w:b w:val="0"/>
                <w:bCs w:val="0"/>
                <w:color w:val="000000" w:themeColor="text1"/>
                <w:sz w:val="20"/>
                <w:szCs w:val="20"/>
              </w:rPr>
            </w:pPr>
            <w:r w:rsidRPr="00B8359F">
              <w:rPr>
                <w:rFonts w:ascii="Times New Roman" w:hAnsi="Times New Roman" w:cs="Times New Roman"/>
                <w:b w:val="0"/>
                <w:bCs w:val="0"/>
                <w:color w:val="000000" w:themeColor="text1"/>
                <w:sz w:val="20"/>
                <w:szCs w:val="20"/>
              </w:rPr>
              <w:t>24</w:t>
            </w:r>
          </w:p>
        </w:tc>
        <w:tc>
          <w:tcPr>
            <w:tcW w:w="4734" w:type="dxa"/>
          </w:tcPr>
          <w:p w14:paraId="1E41D418" w14:textId="44CAF2CA" w:rsidR="004703EE" w:rsidRPr="00B8359F" w:rsidRDefault="0054179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r w:rsidR="004703EE" w:rsidRPr="00B8359F">
              <w:rPr>
                <w:rFonts w:ascii="Times New Roman" w:hAnsi="Times New Roman" w:cs="Times New Roman"/>
                <w:color w:val="000000" w:themeColor="text1"/>
                <w:sz w:val="20"/>
                <w:szCs w:val="20"/>
              </w:rPr>
              <w:t>adania zasłużonych  tytułów</w:t>
            </w:r>
          </w:p>
        </w:tc>
        <w:tc>
          <w:tcPr>
            <w:tcW w:w="1980" w:type="dxa"/>
          </w:tcPr>
          <w:p w14:paraId="5E7265C6" w14:textId="4B79CAB7" w:rsidR="004703EE" w:rsidRPr="00B8359F" w:rsidRDefault="004703EE"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B8359F">
              <w:rPr>
                <w:rFonts w:ascii="Times New Roman" w:hAnsi="Times New Roman" w:cs="Times New Roman"/>
                <w:color w:val="000000" w:themeColor="text1"/>
                <w:sz w:val="20"/>
                <w:szCs w:val="20"/>
              </w:rPr>
              <w:t>9</w:t>
            </w:r>
          </w:p>
        </w:tc>
        <w:tc>
          <w:tcPr>
            <w:tcW w:w="1842" w:type="dxa"/>
          </w:tcPr>
          <w:p w14:paraId="65B73A97" w14:textId="2664D184" w:rsidR="004703EE" w:rsidRPr="00B8359F" w:rsidRDefault="00571664" w:rsidP="004703E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r w:rsidR="004703EE" w:rsidRPr="0086740A" w14:paraId="3F77A9C3" w14:textId="77777777" w:rsidTr="004703EE">
        <w:tc>
          <w:tcPr>
            <w:cnfStyle w:val="001000000000" w:firstRow="0" w:lastRow="0" w:firstColumn="1" w:lastColumn="0" w:oddVBand="0" w:evenVBand="0" w:oddHBand="0" w:evenHBand="0" w:firstRowFirstColumn="0" w:firstRowLastColumn="0" w:lastRowFirstColumn="0" w:lastRowLastColumn="0"/>
            <w:tcW w:w="5245" w:type="dxa"/>
            <w:gridSpan w:val="2"/>
          </w:tcPr>
          <w:p w14:paraId="242016FA" w14:textId="77777777" w:rsidR="004703EE" w:rsidRPr="0086740A" w:rsidRDefault="004703EE" w:rsidP="004703EE">
            <w:pPr>
              <w:spacing w:line="276" w:lineRule="auto"/>
              <w:jc w:val="center"/>
              <w:rPr>
                <w:rFonts w:ascii="Times New Roman" w:hAnsi="Times New Roman" w:cs="Times New Roman"/>
                <w:sz w:val="20"/>
                <w:szCs w:val="20"/>
              </w:rPr>
            </w:pPr>
            <w:r w:rsidRPr="0086740A">
              <w:rPr>
                <w:rFonts w:ascii="Times New Roman" w:hAnsi="Times New Roman" w:cs="Times New Roman"/>
                <w:sz w:val="20"/>
                <w:szCs w:val="20"/>
              </w:rPr>
              <w:t>Ogółem</w:t>
            </w:r>
          </w:p>
        </w:tc>
        <w:tc>
          <w:tcPr>
            <w:tcW w:w="1980" w:type="dxa"/>
          </w:tcPr>
          <w:p w14:paraId="7E1E2FC9" w14:textId="1D6C0CFE" w:rsidR="004703EE" w:rsidRPr="00F77AD2" w:rsidRDefault="00D34310"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173</w:t>
            </w:r>
          </w:p>
        </w:tc>
        <w:tc>
          <w:tcPr>
            <w:tcW w:w="1842" w:type="dxa"/>
          </w:tcPr>
          <w:p w14:paraId="671C3059" w14:textId="7BF8AF5D" w:rsidR="004703EE" w:rsidRPr="00F77AD2" w:rsidRDefault="00D34310" w:rsidP="004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109</w:t>
            </w:r>
          </w:p>
        </w:tc>
      </w:tr>
    </w:tbl>
    <w:p w14:paraId="6CB8791A" w14:textId="1EE5C568" w:rsidR="00004C26" w:rsidRDefault="00004C26" w:rsidP="00755431">
      <w:pPr>
        <w:spacing w:after="0" w:line="276" w:lineRule="auto"/>
        <w:rPr>
          <w:rFonts w:ascii="Times New Roman" w:hAnsi="Times New Roman" w:cs="Times New Roman"/>
        </w:rPr>
      </w:pPr>
    </w:p>
    <w:p w14:paraId="08BB1441" w14:textId="77777777" w:rsidR="0080592F" w:rsidRPr="0086740A" w:rsidRDefault="0080592F" w:rsidP="0080592F">
      <w:pPr>
        <w:spacing w:after="0" w:line="276" w:lineRule="auto"/>
        <w:jc w:val="both"/>
        <w:rPr>
          <w:rFonts w:ascii="Times New Roman" w:hAnsi="Times New Roman" w:cs="Times New Roman"/>
        </w:rPr>
      </w:pPr>
      <w:r w:rsidRPr="0086740A">
        <w:rPr>
          <w:rFonts w:ascii="Times New Roman" w:hAnsi="Times New Roman" w:cs="Times New Roman"/>
        </w:rPr>
        <w:t>Na 1</w:t>
      </w:r>
      <w:r>
        <w:rPr>
          <w:rFonts w:ascii="Times New Roman" w:hAnsi="Times New Roman" w:cs="Times New Roman"/>
        </w:rPr>
        <w:t>09</w:t>
      </w:r>
      <w:r w:rsidRPr="0086740A">
        <w:rPr>
          <w:rFonts w:ascii="Times New Roman" w:hAnsi="Times New Roman" w:cs="Times New Roman"/>
        </w:rPr>
        <w:t xml:space="preserve"> uchwał</w:t>
      </w:r>
      <w:r>
        <w:rPr>
          <w:rFonts w:ascii="Times New Roman" w:hAnsi="Times New Roman" w:cs="Times New Roman"/>
        </w:rPr>
        <w:t>y</w:t>
      </w:r>
      <w:r w:rsidRPr="0086740A">
        <w:rPr>
          <w:rFonts w:ascii="Times New Roman" w:hAnsi="Times New Roman" w:cs="Times New Roman"/>
        </w:rPr>
        <w:t xml:space="preserve"> podj</w:t>
      </w:r>
      <w:r>
        <w:rPr>
          <w:rFonts w:ascii="Times New Roman" w:hAnsi="Times New Roman" w:cs="Times New Roman"/>
        </w:rPr>
        <w:t>ęte</w:t>
      </w:r>
      <w:r w:rsidRPr="0086740A">
        <w:rPr>
          <w:rFonts w:ascii="Times New Roman" w:hAnsi="Times New Roman" w:cs="Times New Roman"/>
        </w:rPr>
        <w:t xml:space="preserve"> w 20</w:t>
      </w:r>
      <w:r>
        <w:rPr>
          <w:rFonts w:ascii="Times New Roman" w:hAnsi="Times New Roman" w:cs="Times New Roman"/>
        </w:rPr>
        <w:t>20</w:t>
      </w:r>
      <w:r w:rsidRPr="0086740A">
        <w:rPr>
          <w:rFonts w:ascii="Times New Roman" w:hAnsi="Times New Roman" w:cs="Times New Roman"/>
        </w:rPr>
        <w:t xml:space="preserve">r. przez Radę Gminy Luzino, </w:t>
      </w:r>
      <w:r>
        <w:rPr>
          <w:rFonts w:ascii="Times New Roman" w:hAnsi="Times New Roman" w:cs="Times New Roman"/>
        </w:rPr>
        <w:t>30</w:t>
      </w:r>
      <w:r w:rsidRPr="0086740A">
        <w:rPr>
          <w:rFonts w:ascii="Times New Roman" w:hAnsi="Times New Roman" w:cs="Times New Roman"/>
        </w:rPr>
        <w:t xml:space="preserve"> uchwał</w:t>
      </w:r>
      <w:r>
        <w:rPr>
          <w:rFonts w:ascii="Times New Roman" w:hAnsi="Times New Roman" w:cs="Times New Roman"/>
        </w:rPr>
        <w:t>,</w:t>
      </w:r>
      <w:r w:rsidRPr="0086740A">
        <w:rPr>
          <w:rFonts w:ascii="Times New Roman" w:hAnsi="Times New Roman" w:cs="Times New Roman"/>
        </w:rPr>
        <w:t xml:space="preserve"> dotyczyło przepisów prawa miejscowego, które zgodnie z art.13 pkt 2 ustawy z dnia 20 lipca 2000r. o ogłaszaniu aktów normatywnych i niektórych innych aktów prawnych</w:t>
      </w:r>
      <w:r>
        <w:rPr>
          <w:rFonts w:ascii="Times New Roman" w:hAnsi="Times New Roman" w:cs="Times New Roman"/>
        </w:rPr>
        <w:t>,</w:t>
      </w:r>
      <w:r w:rsidRPr="0086740A">
        <w:rPr>
          <w:rFonts w:ascii="Times New Roman" w:hAnsi="Times New Roman" w:cs="Times New Roman"/>
        </w:rPr>
        <w:t xml:space="preserve"> ogłaszane są w Dzienniku Urzędowym Województwa Pomorskiego. Publikacja w Dzienniku Urzędowym Województwa Pomorskiego, dotyczy również uchwał  w sprawie budżetu gminy i wieloletniej prognozy finansowej (art.13 pkt 7 ustawy, o której mowa wyżej), których w roku 20</w:t>
      </w:r>
      <w:r>
        <w:rPr>
          <w:rFonts w:ascii="Times New Roman" w:hAnsi="Times New Roman" w:cs="Times New Roman"/>
        </w:rPr>
        <w:t>20</w:t>
      </w:r>
      <w:r w:rsidRPr="0086740A">
        <w:rPr>
          <w:rFonts w:ascii="Times New Roman" w:hAnsi="Times New Roman" w:cs="Times New Roman"/>
        </w:rPr>
        <w:t xml:space="preserve"> podjęto w liczbie – </w:t>
      </w:r>
      <w:r>
        <w:rPr>
          <w:rFonts w:ascii="Times New Roman" w:hAnsi="Times New Roman" w:cs="Times New Roman"/>
        </w:rPr>
        <w:t>16</w:t>
      </w:r>
      <w:r w:rsidRPr="0086740A">
        <w:rPr>
          <w:rFonts w:ascii="Times New Roman" w:hAnsi="Times New Roman" w:cs="Times New Roman"/>
        </w:rPr>
        <w:t>.  Uchwały dotyczące przepisów prawa miejscowego, jak i budżetu gminy zostały skierowane przez Wójta Gminy do publikacji. Uchwały stanowiące przepisy prawa miejscowego wchodziły w życie, po upływie 14 dni od daty ich publikacji, bądź w terminie wskazanym w uchwale, w przypadku uchwał, dla których przyjęty jest dłuższy okres wejścia w życie uchwalonych przepisów. Uchwały budżetowe, jak i pozostałe, które nie stanowią przepisów prawa miejscowego, wchodz</w:t>
      </w:r>
      <w:r>
        <w:rPr>
          <w:rFonts w:ascii="Times New Roman" w:hAnsi="Times New Roman" w:cs="Times New Roman"/>
        </w:rPr>
        <w:t>iły</w:t>
      </w:r>
      <w:r w:rsidRPr="0086740A">
        <w:rPr>
          <w:rFonts w:ascii="Times New Roman" w:hAnsi="Times New Roman" w:cs="Times New Roman"/>
        </w:rPr>
        <w:t xml:space="preserve"> w życie z dniem podjęcia. </w:t>
      </w:r>
    </w:p>
    <w:p w14:paraId="0C04B04C" w14:textId="77777777" w:rsidR="0080592F" w:rsidRDefault="0080592F" w:rsidP="0080592F">
      <w:pPr>
        <w:spacing w:after="0" w:line="120" w:lineRule="auto"/>
        <w:jc w:val="both"/>
        <w:rPr>
          <w:rFonts w:ascii="Times New Roman" w:hAnsi="Times New Roman" w:cs="Times New Roman"/>
          <w:b/>
          <w:bCs/>
        </w:rPr>
      </w:pPr>
    </w:p>
    <w:p w14:paraId="2AEC0D4E" w14:textId="77777777" w:rsidR="0080592F" w:rsidRDefault="0080592F" w:rsidP="0080592F">
      <w:pPr>
        <w:spacing w:line="276" w:lineRule="auto"/>
        <w:jc w:val="both"/>
        <w:rPr>
          <w:rFonts w:ascii="Times New Roman" w:hAnsi="Times New Roman" w:cs="Times New Roman"/>
          <w:b/>
          <w:bCs/>
        </w:rPr>
      </w:pPr>
      <w:r w:rsidRPr="00A46F1A">
        <w:rPr>
          <w:rFonts w:ascii="Times New Roman" w:hAnsi="Times New Roman" w:cs="Times New Roman"/>
          <w:b/>
          <w:bCs/>
        </w:rPr>
        <w:t>Udział %, uchwał stanowiących przepisy prawa miejscowego, przedstawia się następująco:</w:t>
      </w:r>
    </w:p>
    <w:p w14:paraId="3CC73DEE" w14:textId="77777777" w:rsidR="0080592F" w:rsidRPr="00A46F1A" w:rsidRDefault="0080592F" w:rsidP="0080592F">
      <w:pPr>
        <w:spacing w:after="0" w:line="120" w:lineRule="auto"/>
        <w:jc w:val="both"/>
        <w:rPr>
          <w:rFonts w:ascii="Times New Roman" w:hAnsi="Times New Roman" w:cs="Times New Roman"/>
          <w:b/>
          <w:bCs/>
        </w:rPr>
      </w:pPr>
    </w:p>
    <w:p w14:paraId="429FB013" w14:textId="77777777" w:rsidR="0080592F" w:rsidRPr="0086740A" w:rsidRDefault="0080592F" w:rsidP="0080592F">
      <w:pPr>
        <w:rPr>
          <w:rFonts w:ascii="Times New Roman" w:hAnsi="Times New Roman" w:cs="Times New Roman"/>
        </w:rPr>
      </w:pPr>
      <w:r w:rsidRPr="0086740A">
        <w:rPr>
          <w:rFonts w:ascii="Times New Roman" w:hAnsi="Times New Roman" w:cs="Times New Roman"/>
          <w:noProof/>
          <w:lang w:eastAsia="pl-PL"/>
        </w:rPr>
        <w:drawing>
          <wp:inline distT="0" distB="0" distL="0" distR="0" wp14:anchorId="4F1BC93A" wp14:editId="78039C7F">
            <wp:extent cx="5516880" cy="2979420"/>
            <wp:effectExtent l="0" t="0" r="7620" b="1143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328FDD" w14:textId="77777777" w:rsidR="0080592F" w:rsidRDefault="0080592F" w:rsidP="0080592F">
      <w:pPr>
        <w:spacing w:after="0" w:line="120" w:lineRule="auto"/>
        <w:jc w:val="both"/>
        <w:rPr>
          <w:rFonts w:ascii="Times New Roman" w:hAnsi="Times New Roman" w:cs="Times New Roman"/>
        </w:rPr>
      </w:pPr>
    </w:p>
    <w:p w14:paraId="45C5C549" w14:textId="77777777" w:rsidR="0080592F" w:rsidRPr="00953555" w:rsidRDefault="0080592F" w:rsidP="0080592F">
      <w:pPr>
        <w:spacing w:line="276" w:lineRule="auto"/>
        <w:jc w:val="both"/>
        <w:rPr>
          <w:rFonts w:ascii="Times New Roman" w:hAnsi="Times New Roman" w:cs="Times New Roman"/>
        </w:rPr>
      </w:pPr>
      <w:r w:rsidRPr="0086740A">
        <w:rPr>
          <w:rFonts w:ascii="Times New Roman" w:hAnsi="Times New Roman" w:cs="Times New Roman"/>
        </w:rPr>
        <w:t>Podjęte uchwały w 20</w:t>
      </w:r>
      <w:r>
        <w:rPr>
          <w:rFonts w:ascii="Times New Roman" w:hAnsi="Times New Roman" w:cs="Times New Roman"/>
        </w:rPr>
        <w:t>20</w:t>
      </w:r>
      <w:r w:rsidRPr="0086740A">
        <w:rPr>
          <w:rFonts w:ascii="Times New Roman" w:hAnsi="Times New Roman" w:cs="Times New Roman"/>
        </w:rPr>
        <w:t xml:space="preserve"> r., stanowiące prawo miejscowe, dotyczyły: nadawania nazw ulic, uchwalania </w:t>
      </w:r>
      <w:r w:rsidRPr="00953555">
        <w:rPr>
          <w:rFonts w:ascii="Times New Roman" w:hAnsi="Times New Roman" w:cs="Times New Roman"/>
        </w:rPr>
        <w:t xml:space="preserve">planów miejscowego planu zagospodarowania przestrzennego gminy i ich zmian, nadawania statutów: gminy, jednostek budżetowych, ustalania wysokości stawek podatkowych i opłat,  zwolnień w podatku od nieruchomości, obniżenia średniej ceny skupu żyta dla celów podatku rolnego, </w:t>
      </w:r>
      <w:r w:rsidRPr="009B33F7">
        <w:rPr>
          <w:rFonts w:ascii="Times New Roman" w:eastAsia="Times New Roman" w:hAnsi="Times New Roman" w:cs="Times New Roman"/>
          <w:color w:val="000000"/>
          <w:lang w:eastAsia="pl-PL"/>
        </w:rPr>
        <w:t xml:space="preserve">określenia wysokości </w:t>
      </w:r>
      <w:r w:rsidRPr="009B33F7">
        <w:rPr>
          <w:rFonts w:ascii="Times New Roman" w:eastAsia="Times New Roman" w:hAnsi="Times New Roman" w:cs="Times New Roman"/>
          <w:color w:val="000000"/>
          <w:lang w:eastAsia="pl-PL"/>
        </w:rPr>
        <w:lastRenderedPageBreak/>
        <w:t>stawek podatku od środków transportowych</w:t>
      </w:r>
      <w:r w:rsidRPr="00953555">
        <w:rPr>
          <w:rFonts w:ascii="Times New Roman" w:hAnsi="Times New Roman" w:cs="Times New Roman"/>
        </w:rPr>
        <w:t xml:space="preserve">, </w:t>
      </w:r>
      <w:r>
        <w:rPr>
          <w:rFonts w:ascii="Times New Roman" w:hAnsi="Times New Roman" w:cs="Times New Roman"/>
        </w:rPr>
        <w:t>wprowadzenia zmian w zakresie gospodarki odpadami oraz tzw. „uchwał COVIDOWYCH”.</w:t>
      </w:r>
    </w:p>
    <w:p w14:paraId="4F2E5D9C" w14:textId="77777777" w:rsidR="0080592F" w:rsidRPr="00522617" w:rsidRDefault="0080592F" w:rsidP="0080592F">
      <w:pPr>
        <w:rPr>
          <w:rFonts w:ascii="Times New Roman" w:hAnsi="Times New Roman" w:cs="Times New Roman"/>
          <w:b/>
          <w:bCs/>
          <w:sz w:val="20"/>
          <w:szCs w:val="20"/>
        </w:rPr>
      </w:pPr>
      <w:r w:rsidRPr="00522617">
        <w:rPr>
          <w:rFonts w:ascii="Times New Roman" w:hAnsi="Times New Roman" w:cs="Times New Roman"/>
          <w:b/>
          <w:bCs/>
          <w:sz w:val="20"/>
          <w:szCs w:val="20"/>
        </w:rPr>
        <w:t xml:space="preserve">Podjęte uchwały dotyczyły następujących obszarów, wskazanych w raporcie: </w:t>
      </w:r>
    </w:p>
    <w:tbl>
      <w:tblPr>
        <w:tblStyle w:val="Tabelasiatki4akcent3"/>
        <w:tblW w:w="9493" w:type="dxa"/>
        <w:tblLook w:val="04A0" w:firstRow="1" w:lastRow="0" w:firstColumn="1" w:lastColumn="0" w:noHBand="0" w:noVBand="1"/>
      </w:tblPr>
      <w:tblGrid>
        <w:gridCol w:w="541"/>
        <w:gridCol w:w="4274"/>
        <w:gridCol w:w="2693"/>
        <w:gridCol w:w="1985"/>
      </w:tblGrid>
      <w:tr w:rsidR="0080592F" w:rsidRPr="0086740A" w14:paraId="17717525" w14:textId="77777777" w:rsidTr="00AF4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vMerge w:val="restart"/>
          </w:tcPr>
          <w:p w14:paraId="40C9FD38" w14:textId="77777777" w:rsidR="0080592F" w:rsidRDefault="0080592F" w:rsidP="00AF4FE3">
            <w:pPr>
              <w:jc w:val="center"/>
              <w:rPr>
                <w:rFonts w:ascii="Times New Roman" w:hAnsi="Times New Roman" w:cs="Times New Roman"/>
                <w:b w:val="0"/>
                <w:bCs w:val="0"/>
                <w:color w:val="auto"/>
              </w:rPr>
            </w:pPr>
          </w:p>
          <w:p w14:paraId="20041521" w14:textId="77777777" w:rsidR="0080592F" w:rsidRPr="002A4D72" w:rsidRDefault="0080592F" w:rsidP="00AF4FE3">
            <w:pPr>
              <w:jc w:val="center"/>
              <w:rPr>
                <w:rFonts w:ascii="Times New Roman" w:hAnsi="Times New Roman" w:cs="Times New Roman"/>
                <w:color w:val="auto"/>
              </w:rPr>
            </w:pPr>
            <w:r w:rsidRPr="002A4D72">
              <w:rPr>
                <w:rFonts w:ascii="Times New Roman" w:hAnsi="Times New Roman" w:cs="Times New Roman"/>
                <w:color w:val="auto"/>
              </w:rPr>
              <w:t>Lp.</w:t>
            </w:r>
          </w:p>
        </w:tc>
        <w:tc>
          <w:tcPr>
            <w:tcW w:w="4274" w:type="dxa"/>
            <w:vMerge w:val="restart"/>
          </w:tcPr>
          <w:p w14:paraId="57AB46EA" w14:textId="77777777" w:rsidR="0080592F" w:rsidRDefault="0080592F" w:rsidP="00AF4FE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p>
          <w:p w14:paraId="60CC5420" w14:textId="77777777" w:rsidR="0080592F" w:rsidRPr="002A4D72" w:rsidRDefault="0080592F" w:rsidP="00AF4FE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A4D72">
              <w:rPr>
                <w:rFonts w:ascii="Times New Roman" w:hAnsi="Times New Roman" w:cs="Times New Roman"/>
                <w:color w:val="auto"/>
              </w:rPr>
              <w:t>Obszar</w:t>
            </w:r>
          </w:p>
        </w:tc>
        <w:tc>
          <w:tcPr>
            <w:tcW w:w="4678" w:type="dxa"/>
            <w:gridSpan w:val="2"/>
          </w:tcPr>
          <w:p w14:paraId="19C436A7" w14:textId="77777777" w:rsidR="0080592F" w:rsidRPr="00D87707" w:rsidRDefault="0080592F" w:rsidP="00AF4FE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87707">
              <w:rPr>
                <w:rFonts w:ascii="Times New Roman" w:hAnsi="Times New Roman" w:cs="Times New Roman"/>
                <w:color w:val="auto"/>
              </w:rPr>
              <w:t>Kadencja Rady Gminy 2018 - 2023</w:t>
            </w:r>
          </w:p>
        </w:tc>
      </w:tr>
      <w:tr w:rsidR="0080592F" w:rsidRPr="0086740A" w14:paraId="0EC2E00E" w14:textId="77777777" w:rsidTr="00AF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vMerge/>
          </w:tcPr>
          <w:p w14:paraId="76A7C310" w14:textId="77777777" w:rsidR="0080592F" w:rsidRPr="002A4D72" w:rsidRDefault="0080592F" w:rsidP="00AF4FE3">
            <w:pPr>
              <w:jc w:val="center"/>
              <w:rPr>
                <w:rFonts w:ascii="Times New Roman" w:hAnsi="Times New Roman" w:cs="Times New Roman"/>
              </w:rPr>
            </w:pPr>
          </w:p>
        </w:tc>
        <w:tc>
          <w:tcPr>
            <w:tcW w:w="4274" w:type="dxa"/>
            <w:vMerge/>
          </w:tcPr>
          <w:p w14:paraId="1CF3269D" w14:textId="77777777" w:rsidR="0080592F" w:rsidRPr="002A4D72" w:rsidRDefault="0080592F" w:rsidP="00AF4F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93" w:type="dxa"/>
          </w:tcPr>
          <w:p w14:paraId="371D1ACB" w14:textId="77777777" w:rsidR="0080592F" w:rsidRPr="00D87707" w:rsidRDefault="0080592F" w:rsidP="00AF4F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D87707">
              <w:rPr>
                <w:rFonts w:ascii="Times New Roman" w:hAnsi="Times New Roman" w:cs="Times New Roman"/>
                <w:b/>
                <w:bCs/>
              </w:rPr>
              <w:t>201</w:t>
            </w:r>
            <w:r>
              <w:rPr>
                <w:rFonts w:ascii="Times New Roman" w:hAnsi="Times New Roman" w:cs="Times New Roman"/>
                <w:b/>
                <w:bCs/>
              </w:rPr>
              <w:t>9</w:t>
            </w:r>
          </w:p>
        </w:tc>
        <w:tc>
          <w:tcPr>
            <w:tcW w:w="1985" w:type="dxa"/>
          </w:tcPr>
          <w:p w14:paraId="7299BBB4" w14:textId="77777777" w:rsidR="0080592F" w:rsidRPr="00D87707" w:rsidRDefault="0080592F" w:rsidP="00AF4F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D87707">
              <w:rPr>
                <w:rFonts w:ascii="Times New Roman" w:hAnsi="Times New Roman" w:cs="Times New Roman"/>
                <w:b/>
                <w:bCs/>
              </w:rPr>
              <w:t>20</w:t>
            </w:r>
            <w:r>
              <w:rPr>
                <w:rFonts w:ascii="Times New Roman" w:hAnsi="Times New Roman" w:cs="Times New Roman"/>
                <w:b/>
                <w:bCs/>
              </w:rPr>
              <w:t>20</w:t>
            </w:r>
          </w:p>
        </w:tc>
      </w:tr>
      <w:tr w:rsidR="0080592F" w:rsidRPr="0086740A" w14:paraId="2303F5C3" w14:textId="77777777" w:rsidTr="00AF4FE3">
        <w:tc>
          <w:tcPr>
            <w:cnfStyle w:val="001000000000" w:firstRow="0" w:lastRow="0" w:firstColumn="1" w:lastColumn="0" w:oddVBand="0" w:evenVBand="0" w:oddHBand="0" w:evenHBand="0" w:firstRowFirstColumn="0" w:firstRowLastColumn="0" w:lastRowFirstColumn="0" w:lastRowLastColumn="0"/>
            <w:tcW w:w="541" w:type="dxa"/>
          </w:tcPr>
          <w:p w14:paraId="651A2FB5" w14:textId="77777777" w:rsidR="0080592F" w:rsidRPr="002A4D72" w:rsidRDefault="0080592F" w:rsidP="00AF4FE3">
            <w:pPr>
              <w:spacing w:line="276" w:lineRule="auto"/>
              <w:jc w:val="center"/>
              <w:rPr>
                <w:rFonts w:ascii="Times New Roman" w:hAnsi="Times New Roman" w:cs="Times New Roman"/>
                <w:b w:val="0"/>
                <w:bCs w:val="0"/>
              </w:rPr>
            </w:pPr>
            <w:r w:rsidRPr="002A4D72">
              <w:rPr>
                <w:rFonts w:ascii="Times New Roman" w:hAnsi="Times New Roman" w:cs="Times New Roman"/>
                <w:b w:val="0"/>
                <w:bCs w:val="0"/>
              </w:rPr>
              <w:t>1.</w:t>
            </w:r>
          </w:p>
        </w:tc>
        <w:tc>
          <w:tcPr>
            <w:tcW w:w="4274" w:type="dxa"/>
          </w:tcPr>
          <w:p w14:paraId="38A51C8E"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4D72">
              <w:rPr>
                <w:rFonts w:ascii="Times New Roman" w:hAnsi="Times New Roman" w:cs="Times New Roman"/>
              </w:rPr>
              <w:t>Pomoc społeczna</w:t>
            </w:r>
          </w:p>
        </w:tc>
        <w:tc>
          <w:tcPr>
            <w:tcW w:w="2693" w:type="dxa"/>
          </w:tcPr>
          <w:p w14:paraId="31453958"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tc>
        <w:tc>
          <w:tcPr>
            <w:tcW w:w="1985" w:type="dxa"/>
          </w:tcPr>
          <w:p w14:paraId="47B5C2EE"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tc>
      </w:tr>
      <w:tr w:rsidR="0080592F" w:rsidRPr="0086740A" w14:paraId="5E9B22F4" w14:textId="77777777" w:rsidTr="00AF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69F7F063" w14:textId="77777777" w:rsidR="0080592F" w:rsidRPr="002A4D72" w:rsidRDefault="0080592F" w:rsidP="00AF4FE3">
            <w:pPr>
              <w:spacing w:line="276" w:lineRule="auto"/>
              <w:jc w:val="center"/>
              <w:rPr>
                <w:rFonts w:ascii="Times New Roman" w:hAnsi="Times New Roman" w:cs="Times New Roman"/>
                <w:b w:val="0"/>
                <w:bCs w:val="0"/>
              </w:rPr>
            </w:pPr>
            <w:r w:rsidRPr="002A4D72">
              <w:rPr>
                <w:rFonts w:ascii="Times New Roman" w:hAnsi="Times New Roman" w:cs="Times New Roman"/>
                <w:b w:val="0"/>
                <w:bCs w:val="0"/>
              </w:rPr>
              <w:t>2.</w:t>
            </w:r>
          </w:p>
        </w:tc>
        <w:tc>
          <w:tcPr>
            <w:tcW w:w="4274" w:type="dxa"/>
          </w:tcPr>
          <w:p w14:paraId="67CDE8CB"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D72">
              <w:rPr>
                <w:rFonts w:ascii="Times New Roman" w:hAnsi="Times New Roman" w:cs="Times New Roman"/>
              </w:rPr>
              <w:t>Ochrona zdrowia</w:t>
            </w:r>
          </w:p>
        </w:tc>
        <w:tc>
          <w:tcPr>
            <w:tcW w:w="2693" w:type="dxa"/>
          </w:tcPr>
          <w:p w14:paraId="6168A3FD"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1985" w:type="dxa"/>
          </w:tcPr>
          <w:p w14:paraId="0667FE80"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tc>
      </w:tr>
      <w:tr w:rsidR="0080592F" w:rsidRPr="0086740A" w14:paraId="193D31DE" w14:textId="77777777" w:rsidTr="00AF4FE3">
        <w:tc>
          <w:tcPr>
            <w:cnfStyle w:val="001000000000" w:firstRow="0" w:lastRow="0" w:firstColumn="1" w:lastColumn="0" w:oddVBand="0" w:evenVBand="0" w:oddHBand="0" w:evenHBand="0" w:firstRowFirstColumn="0" w:firstRowLastColumn="0" w:lastRowFirstColumn="0" w:lastRowLastColumn="0"/>
            <w:tcW w:w="541" w:type="dxa"/>
          </w:tcPr>
          <w:p w14:paraId="0098DC29" w14:textId="77777777" w:rsidR="0080592F" w:rsidRPr="002A4D72" w:rsidRDefault="0080592F" w:rsidP="00AF4FE3">
            <w:pPr>
              <w:spacing w:line="276" w:lineRule="auto"/>
              <w:jc w:val="center"/>
              <w:rPr>
                <w:rFonts w:ascii="Times New Roman" w:hAnsi="Times New Roman" w:cs="Times New Roman"/>
                <w:b w:val="0"/>
                <w:bCs w:val="0"/>
              </w:rPr>
            </w:pPr>
            <w:r w:rsidRPr="002A4D72">
              <w:rPr>
                <w:rFonts w:ascii="Times New Roman" w:hAnsi="Times New Roman" w:cs="Times New Roman"/>
                <w:b w:val="0"/>
                <w:bCs w:val="0"/>
              </w:rPr>
              <w:t>3.</w:t>
            </w:r>
          </w:p>
        </w:tc>
        <w:tc>
          <w:tcPr>
            <w:tcW w:w="4274" w:type="dxa"/>
          </w:tcPr>
          <w:p w14:paraId="0342CB7E"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4D72">
              <w:rPr>
                <w:rFonts w:ascii="Times New Roman" w:hAnsi="Times New Roman" w:cs="Times New Roman"/>
              </w:rPr>
              <w:t>Oświata i edukacja</w:t>
            </w:r>
          </w:p>
        </w:tc>
        <w:tc>
          <w:tcPr>
            <w:tcW w:w="2693" w:type="dxa"/>
          </w:tcPr>
          <w:p w14:paraId="348555E6"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tc>
        <w:tc>
          <w:tcPr>
            <w:tcW w:w="1985" w:type="dxa"/>
          </w:tcPr>
          <w:p w14:paraId="7A3D3593"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r>
      <w:tr w:rsidR="0080592F" w:rsidRPr="0086740A" w14:paraId="1ED81A15" w14:textId="77777777" w:rsidTr="00AF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5BAECB44" w14:textId="77777777" w:rsidR="0080592F" w:rsidRPr="002A4D72" w:rsidRDefault="0080592F" w:rsidP="00AF4FE3">
            <w:pPr>
              <w:spacing w:line="276" w:lineRule="auto"/>
              <w:jc w:val="center"/>
              <w:rPr>
                <w:rFonts w:ascii="Times New Roman" w:hAnsi="Times New Roman" w:cs="Times New Roman"/>
                <w:b w:val="0"/>
                <w:bCs w:val="0"/>
              </w:rPr>
            </w:pPr>
            <w:r w:rsidRPr="002A4D72">
              <w:rPr>
                <w:rFonts w:ascii="Times New Roman" w:hAnsi="Times New Roman" w:cs="Times New Roman"/>
                <w:b w:val="0"/>
                <w:bCs w:val="0"/>
              </w:rPr>
              <w:t>4.</w:t>
            </w:r>
          </w:p>
        </w:tc>
        <w:tc>
          <w:tcPr>
            <w:tcW w:w="4274" w:type="dxa"/>
          </w:tcPr>
          <w:p w14:paraId="5BB8E3B1"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D72">
              <w:rPr>
                <w:rFonts w:ascii="Times New Roman" w:hAnsi="Times New Roman" w:cs="Times New Roman"/>
              </w:rPr>
              <w:t>Opieka nad dziećmi do lat 3</w:t>
            </w:r>
          </w:p>
        </w:tc>
        <w:tc>
          <w:tcPr>
            <w:tcW w:w="2693" w:type="dxa"/>
          </w:tcPr>
          <w:p w14:paraId="5F03DE08"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985" w:type="dxa"/>
          </w:tcPr>
          <w:p w14:paraId="3269C5DA"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r>
      <w:tr w:rsidR="0080592F" w:rsidRPr="0086740A" w14:paraId="244CD407" w14:textId="77777777" w:rsidTr="00AF4FE3">
        <w:tc>
          <w:tcPr>
            <w:cnfStyle w:val="001000000000" w:firstRow="0" w:lastRow="0" w:firstColumn="1" w:lastColumn="0" w:oddVBand="0" w:evenVBand="0" w:oddHBand="0" w:evenHBand="0" w:firstRowFirstColumn="0" w:firstRowLastColumn="0" w:lastRowFirstColumn="0" w:lastRowLastColumn="0"/>
            <w:tcW w:w="541" w:type="dxa"/>
          </w:tcPr>
          <w:p w14:paraId="636D61F5" w14:textId="77777777" w:rsidR="0080592F" w:rsidRPr="002A4D72" w:rsidRDefault="0080592F" w:rsidP="00AF4FE3">
            <w:pPr>
              <w:spacing w:line="276" w:lineRule="auto"/>
              <w:jc w:val="center"/>
              <w:rPr>
                <w:rFonts w:ascii="Times New Roman" w:hAnsi="Times New Roman" w:cs="Times New Roman"/>
                <w:b w:val="0"/>
                <w:bCs w:val="0"/>
              </w:rPr>
            </w:pPr>
            <w:r w:rsidRPr="002A4D72">
              <w:rPr>
                <w:rFonts w:ascii="Times New Roman" w:hAnsi="Times New Roman" w:cs="Times New Roman"/>
                <w:b w:val="0"/>
                <w:bCs w:val="0"/>
              </w:rPr>
              <w:t>5.</w:t>
            </w:r>
          </w:p>
        </w:tc>
        <w:tc>
          <w:tcPr>
            <w:tcW w:w="4274" w:type="dxa"/>
          </w:tcPr>
          <w:p w14:paraId="7653D508"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4D72">
              <w:rPr>
                <w:rFonts w:ascii="Times New Roman" w:hAnsi="Times New Roman" w:cs="Times New Roman"/>
              </w:rPr>
              <w:t>Infrastruktura wodociągowa i kanalizacyjna</w:t>
            </w:r>
          </w:p>
        </w:tc>
        <w:tc>
          <w:tcPr>
            <w:tcW w:w="2693" w:type="dxa"/>
          </w:tcPr>
          <w:p w14:paraId="09209CBB"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985" w:type="dxa"/>
          </w:tcPr>
          <w:p w14:paraId="4329591F"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r>
      <w:tr w:rsidR="0080592F" w:rsidRPr="0086740A" w14:paraId="5F85262B" w14:textId="77777777" w:rsidTr="00AF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326EDB3F" w14:textId="77777777" w:rsidR="0080592F" w:rsidRPr="002A4D72" w:rsidRDefault="0080592F" w:rsidP="00AF4FE3">
            <w:pPr>
              <w:spacing w:line="276" w:lineRule="auto"/>
              <w:jc w:val="center"/>
              <w:rPr>
                <w:rFonts w:ascii="Times New Roman" w:hAnsi="Times New Roman" w:cs="Times New Roman"/>
                <w:b w:val="0"/>
                <w:bCs w:val="0"/>
              </w:rPr>
            </w:pPr>
            <w:r w:rsidRPr="002A4D72">
              <w:rPr>
                <w:rFonts w:ascii="Times New Roman" w:hAnsi="Times New Roman" w:cs="Times New Roman"/>
                <w:b w:val="0"/>
                <w:bCs w:val="0"/>
              </w:rPr>
              <w:t>6.</w:t>
            </w:r>
          </w:p>
        </w:tc>
        <w:tc>
          <w:tcPr>
            <w:tcW w:w="4274" w:type="dxa"/>
          </w:tcPr>
          <w:p w14:paraId="61DDDD65"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D72">
              <w:rPr>
                <w:rFonts w:ascii="Times New Roman" w:hAnsi="Times New Roman" w:cs="Times New Roman"/>
              </w:rPr>
              <w:t>Infrastruktura drogowa, transport</w:t>
            </w:r>
          </w:p>
        </w:tc>
        <w:tc>
          <w:tcPr>
            <w:tcW w:w="2693" w:type="dxa"/>
          </w:tcPr>
          <w:p w14:paraId="17835FE8"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985" w:type="dxa"/>
          </w:tcPr>
          <w:p w14:paraId="2603168F"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tc>
      </w:tr>
      <w:tr w:rsidR="0080592F" w:rsidRPr="0086740A" w14:paraId="0BBD5E3D" w14:textId="77777777" w:rsidTr="00AF4FE3">
        <w:tc>
          <w:tcPr>
            <w:cnfStyle w:val="001000000000" w:firstRow="0" w:lastRow="0" w:firstColumn="1" w:lastColumn="0" w:oddVBand="0" w:evenVBand="0" w:oddHBand="0" w:evenHBand="0" w:firstRowFirstColumn="0" w:firstRowLastColumn="0" w:lastRowFirstColumn="0" w:lastRowLastColumn="0"/>
            <w:tcW w:w="541" w:type="dxa"/>
          </w:tcPr>
          <w:p w14:paraId="12161EA2" w14:textId="77777777" w:rsidR="0080592F" w:rsidRPr="002A4D72" w:rsidRDefault="0080592F" w:rsidP="00AF4FE3">
            <w:pPr>
              <w:spacing w:line="276" w:lineRule="auto"/>
              <w:jc w:val="center"/>
              <w:rPr>
                <w:rFonts w:ascii="Times New Roman" w:hAnsi="Times New Roman" w:cs="Times New Roman"/>
                <w:b w:val="0"/>
                <w:bCs w:val="0"/>
              </w:rPr>
            </w:pPr>
            <w:r w:rsidRPr="002A4D72">
              <w:rPr>
                <w:rFonts w:ascii="Times New Roman" w:hAnsi="Times New Roman" w:cs="Times New Roman"/>
                <w:b w:val="0"/>
                <w:bCs w:val="0"/>
              </w:rPr>
              <w:t>7.</w:t>
            </w:r>
          </w:p>
        </w:tc>
        <w:tc>
          <w:tcPr>
            <w:tcW w:w="4274" w:type="dxa"/>
          </w:tcPr>
          <w:p w14:paraId="75A1EC9D"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4D72">
              <w:rPr>
                <w:rFonts w:ascii="Times New Roman" w:hAnsi="Times New Roman" w:cs="Times New Roman"/>
              </w:rPr>
              <w:t>Ochrona środowiska</w:t>
            </w:r>
          </w:p>
        </w:tc>
        <w:tc>
          <w:tcPr>
            <w:tcW w:w="2693" w:type="dxa"/>
          </w:tcPr>
          <w:p w14:paraId="5FFF32FA"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985" w:type="dxa"/>
          </w:tcPr>
          <w:p w14:paraId="5C53890B"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w:t>
            </w:r>
          </w:p>
        </w:tc>
      </w:tr>
      <w:tr w:rsidR="0080592F" w:rsidRPr="0086740A" w14:paraId="39007068" w14:textId="77777777" w:rsidTr="00AF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7AD50B92" w14:textId="77777777" w:rsidR="0080592F" w:rsidRPr="002A4D72" w:rsidRDefault="0080592F" w:rsidP="00AF4FE3">
            <w:pPr>
              <w:spacing w:line="276" w:lineRule="auto"/>
              <w:jc w:val="center"/>
              <w:rPr>
                <w:rFonts w:ascii="Times New Roman" w:hAnsi="Times New Roman" w:cs="Times New Roman"/>
                <w:b w:val="0"/>
                <w:bCs w:val="0"/>
              </w:rPr>
            </w:pPr>
            <w:r w:rsidRPr="002A4D72">
              <w:rPr>
                <w:rFonts w:ascii="Times New Roman" w:hAnsi="Times New Roman" w:cs="Times New Roman"/>
                <w:b w:val="0"/>
                <w:bCs w:val="0"/>
              </w:rPr>
              <w:t>8.</w:t>
            </w:r>
          </w:p>
        </w:tc>
        <w:tc>
          <w:tcPr>
            <w:tcW w:w="4274" w:type="dxa"/>
          </w:tcPr>
          <w:p w14:paraId="5A29CFD5"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D72">
              <w:rPr>
                <w:rFonts w:ascii="Times New Roman" w:hAnsi="Times New Roman" w:cs="Times New Roman"/>
              </w:rPr>
              <w:t>Gospodarka komunalna</w:t>
            </w:r>
          </w:p>
        </w:tc>
        <w:tc>
          <w:tcPr>
            <w:tcW w:w="2693" w:type="dxa"/>
          </w:tcPr>
          <w:p w14:paraId="1116F885"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tc>
        <w:tc>
          <w:tcPr>
            <w:tcW w:w="1985" w:type="dxa"/>
          </w:tcPr>
          <w:p w14:paraId="3948CD80"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80592F" w:rsidRPr="0086740A" w14:paraId="17AA85B2" w14:textId="77777777" w:rsidTr="00AF4FE3">
        <w:tc>
          <w:tcPr>
            <w:cnfStyle w:val="001000000000" w:firstRow="0" w:lastRow="0" w:firstColumn="1" w:lastColumn="0" w:oddVBand="0" w:evenVBand="0" w:oddHBand="0" w:evenHBand="0" w:firstRowFirstColumn="0" w:firstRowLastColumn="0" w:lastRowFirstColumn="0" w:lastRowLastColumn="0"/>
            <w:tcW w:w="541" w:type="dxa"/>
          </w:tcPr>
          <w:p w14:paraId="60E51581" w14:textId="77777777" w:rsidR="0080592F" w:rsidRPr="002A4D72" w:rsidRDefault="0080592F" w:rsidP="00AF4FE3">
            <w:pPr>
              <w:spacing w:line="276" w:lineRule="auto"/>
              <w:jc w:val="center"/>
              <w:rPr>
                <w:rFonts w:ascii="Times New Roman" w:hAnsi="Times New Roman" w:cs="Times New Roman"/>
                <w:b w:val="0"/>
                <w:bCs w:val="0"/>
              </w:rPr>
            </w:pPr>
            <w:r w:rsidRPr="002A4D72">
              <w:rPr>
                <w:rFonts w:ascii="Times New Roman" w:hAnsi="Times New Roman" w:cs="Times New Roman"/>
                <w:b w:val="0"/>
                <w:bCs w:val="0"/>
              </w:rPr>
              <w:t>9.</w:t>
            </w:r>
          </w:p>
        </w:tc>
        <w:tc>
          <w:tcPr>
            <w:tcW w:w="4274" w:type="dxa"/>
          </w:tcPr>
          <w:p w14:paraId="4F76D9E4"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4D72">
              <w:rPr>
                <w:rFonts w:ascii="Times New Roman" w:hAnsi="Times New Roman" w:cs="Times New Roman"/>
              </w:rPr>
              <w:t>Planowanie przestrzenne</w:t>
            </w:r>
          </w:p>
        </w:tc>
        <w:tc>
          <w:tcPr>
            <w:tcW w:w="2693" w:type="dxa"/>
          </w:tcPr>
          <w:p w14:paraId="1D91EC7A"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35</w:t>
            </w:r>
          </w:p>
        </w:tc>
        <w:tc>
          <w:tcPr>
            <w:tcW w:w="1985" w:type="dxa"/>
          </w:tcPr>
          <w:p w14:paraId="0229C656"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tc>
      </w:tr>
      <w:tr w:rsidR="0080592F" w:rsidRPr="0086740A" w14:paraId="0E758762" w14:textId="77777777" w:rsidTr="00AF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03D7B6D7" w14:textId="77777777" w:rsidR="0080592F" w:rsidRPr="002A4D72" w:rsidRDefault="0080592F" w:rsidP="00AF4FE3">
            <w:pPr>
              <w:spacing w:line="276" w:lineRule="auto"/>
              <w:jc w:val="center"/>
              <w:rPr>
                <w:rFonts w:ascii="Times New Roman" w:hAnsi="Times New Roman" w:cs="Times New Roman"/>
                <w:b w:val="0"/>
                <w:bCs w:val="0"/>
              </w:rPr>
            </w:pPr>
            <w:r w:rsidRPr="002A4D72">
              <w:rPr>
                <w:rFonts w:ascii="Times New Roman" w:hAnsi="Times New Roman" w:cs="Times New Roman"/>
                <w:b w:val="0"/>
                <w:bCs w:val="0"/>
              </w:rPr>
              <w:t>10.</w:t>
            </w:r>
          </w:p>
        </w:tc>
        <w:tc>
          <w:tcPr>
            <w:tcW w:w="4274" w:type="dxa"/>
          </w:tcPr>
          <w:p w14:paraId="058E10EE"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D72">
              <w:rPr>
                <w:rFonts w:ascii="Times New Roman" w:hAnsi="Times New Roman" w:cs="Times New Roman"/>
              </w:rPr>
              <w:t>Sprawy obywatelskie</w:t>
            </w:r>
          </w:p>
        </w:tc>
        <w:tc>
          <w:tcPr>
            <w:tcW w:w="2693" w:type="dxa"/>
          </w:tcPr>
          <w:p w14:paraId="362C1E21"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tc>
        <w:tc>
          <w:tcPr>
            <w:tcW w:w="1985" w:type="dxa"/>
          </w:tcPr>
          <w:p w14:paraId="558C9D25"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w:t>
            </w:r>
          </w:p>
        </w:tc>
      </w:tr>
      <w:tr w:rsidR="0080592F" w:rsidRPr="0086740A" w14:paraId="77D17B77" w14:textId="77777777" w:rsidTr="00AF4FE3">
        <w:tc>
          <w:tcPr>
            <w:cnfStyle w:val="001000000000" w:firstRow="0" w:lastRow="0" w:firstColumn="1" w:lastColumn="0" w:oddVBand="0" w:evenVBand="0" w:oddHBand="0" w:evenHBand="0" w:firstRowFirstColumn="0" w:firstRowLastColumn="0" w:lastRowFirstColumn="0" w:lastRowLastColumn="0"/>
            <w:tcW w:w="541" w:type="dxa"/>
          </w:tcPr>
          <w:p w14:paraId="4DD78681" w14:textId="77777777" w:rsidR="0080592F" w:rsidRPr="002A4D72" w:rsidRDefault="0080592F" w:rsidP="00AF4FE3">
            <w:pPr>
              <w:spacing w:line="276" w:lineRule="auto"/>
              <w:jc w:val="center"/>
              <w:rPr>
                <w:rFonts w:ascii="Times New Roman" w:hAnsi="Times New Roman" w:cs="Times New Roman"/>
                <w:b w:val="0"/>
                <w:bCs w:val="0"/>
              </w:rPr>
            </w:pPr>
            <w:r w:rsidRPr="002A4D72">
              <w:rPr>
                <w:rFonts w:ascii="Times New Roman" w:hAnsi="Times New Roman" w:cs="Times New Roman"/>
                <w:b w:val="0"/>
                <w:bCs w:val="0"/>
              </w:rPr>
              <w:t>11.</w:t>
            </w:r>
          </w:p>
        </w:tc>
        <w:tc>
          <w:tcPr>
            <w:tcW w:w="4274" w:type="dxa"/>
          </w:tcPr>
          <w:p w14:paraId="604FDCC7"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4D72">
              <w:rPr>
                <w:rFonts w:ascii="Times New Roman" w:hAnsi="Times New Roman" w:cs="Times New Roman"/>
              </w:rPr>
              <w:t>Przedsiębiorcy</w:t>
            </w:r>
          </w:p>
        </w:tc>
        <w:tc>
          <w:tcPr>
            <w:tcW w:w="2693" w:type="dxa"/>
          </w:tcPr>
          <w:p w14:paraId="72D596EE"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1985" w:type="dxa"/>
          </w:tcPr>
          <w:p w14:paraId="070C2419"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r>
      <w:tr w:rsidR="0080592F" w:rsidRPr="0086740A" w14:paraId="18D27DA5" w14:textId="77777777" w:rsidTr="00AF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3A7A80C3" w14:textId="77777777" w:rsidR="0080592F" w:rsidRPr="002A4D72" w:rsidRDefault="0080592F" w:rsidP="00AF4FE3">
            <w:pPr>
              <w:spacing w:line="276" w:lineRule="auto"/>
              <w:jc w:val="center"/>
              <w:rPr>
                <w:rFonts w:ascii="Times New Roman" w:hAnsi="Times New Roman" w:cs="Times New Roman"/>
                <w:b w:val="0"/>
                <w:bCs w:val="0"/>
              </w:rPr>
            </w:pPr>
            <w:r w:rsidRPr="002A4D72">
              <w:rPr>
                <w:rFonts w:ascii="Times New Roman" w:hAnsi="Times New Roman" w:cs="Times New Roman"/>
                <w:b w:val="0"/>
                <w:bCs w:val="0"/>
              </w:rPr>
              <w:t>12.</w:t>
            </w:r>
          </w:p>
        </w:tc>
        <w:tc>
          <w:tcPr>
            <w:tcW w:w="4274" w:type="dxa"/>
          </w:tcPr>
          <w:p w14:paraId="08AA8E7D"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D72">
              <w:rPr>
                <w:rFonts w:ascii="Times New Roman" w:hAnsi="Times New Roman" w:cs="Times New Roman"/>
              </w:rPr>
              <w:t>Sprawy administracyjne</w:t>
            </w:r>
          </w:p>
        </w:tc>
        <w:tc>
          <w:tcPr>
            <w:tcW w:w="2693" w:type="dxa"/>
          </w:tcPr>
          <w:p w14:paraId="1228F621"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28</w:t>
            </w:r>
          </w:p>
        </w:tc>
        <w:tc>
          <w:tcPr>
            <w:tcW w:w="1985" w:type="dxa"/>
          </w:tcPr>
          <w:p w14:paraId="4877039D"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26</w:t>
            </w:r>
          </w:p>
        </w:tc>
      </w:tr>
      <w:tr w:rsidR="0080592F" w:rsidRPr="0086740A" w14:paraId="093F8F2E" w14:textId="77777777" w:rsidTr="00AF4FE3">
        <w:tc>
          <w:tcPr>
            <w:cnfStyle w:val="001000000000" w:firstRow="0" w:lastRow="0" w:firstColumn="1" w:lastColumn="0" w:oddVBand="0" w:evenVBand="0" w:oddHBand="0" w:evenHBand="0" w:firstRowFirstColumn="0" w:firstRowLastColumn="0" w:lastRowFirstColumn="0" w:lastRowLastColumn="0"/>
            <w:tcW w:w="541" w:type="dxa"/>
          </w:tcPr>
          <w:p w14:paraId="5E2AF416" w14:textId="77777777" w:rsidR="0080592F" w:rsidRPr="002A4D72" w:rsidRDefault="0080592F" w:rsidP="00AF4FE3">
            <w:pPr>
              <w:spacing w:line="276" w:lineRule="auto"/>
              <w:jc w:val="center"/>
              <w:rPr>
                <w:rFonts w:ascii="Times New Roman" w:hAnsi="Times New Roman" w:cs="Times New Roman"/>
                <w:b w:val="0"/>
                <w:bCs w:val="0"/>
              </w:rPr>
            </w:pPr>
            <w:r w:rsidRPr="002A4D72">
              <w:rPr>
                <w:rFonts w:ascii="Times New Roman" w:hAnsi="Times New Roman" w:cs="Times New Roman"/>
                <w:b w:val="0"/>
                <w:bCs w:val="0"/>
              </w:rPr>
              <w:t>13.</w:t>
            </w:r>
          </w:p>
        </w:tc>
        <w:tc>
          <w:tcPr>
            <w:tcW w:w="4274" w:type="dxa"/>
          </w:tcPr>
          <w:p w14:paraId="30E2E555"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4D72">
              <w:rPr>
                <w:rFonts w:ascii="Times New Roman" w:hAnsi="Times New Roman" w:cs="Times New Roman"/>
              </w:rPr>
              <w:t>Kultura</w:t>
            </w:r>
            <w:r>
              <w:rPr>
                <w:rFonts w:ascii="Times New Roman" w:hAnsi="Times New Roman" w:cs="Times New Roman"/>
              </w:rPr>
              <w:t>, sport</w:t>
            </w:r>
          </w:p>
        </w:tc>
        <w:tc>
          <w:tcPr>
            <w:tcW w:w="2693" w:type="dxa"/>
          </w:tcPr>
          <w:p w14:paraId="0B84B297"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w:t>
            </w:r>
          </w:p>
        </w:tc>
        <w:tc>
          <w:tcPr>
            <w:tcW w:w="1985" w:type="dxa"/>
          </w:tcPr>
          <w:p w14:paraId="7CC413FB"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r>
      <w:tr w:rsidR="0080592F" w:rsidRPr="0086740A" w14:paraId="70D2B28D" w14:textId="77777777" w:rsidTr="00AF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66648916" w14:textId="77777777" w:rsidR="0080592F" w:rsidRPr="002A4D72" w:rsidRDefault="0080592F" w:rsidP="00AF4FE3">
            <w:pPr>
              <w:spacing w:line="276" w:lineRule="auto"/>
              <w:jc w:val="center"/>
              <w:rPr>
                <w:rFonts w:ascii="Times New Roman" w:hAnsi="Times New Roman" w:cs="Times New Roman"/>
                <w:b w:val="0"/>
                <w:bCs w:val="0"/>
              </w:rPr>
            </w:pPr>
            <w:r w:rsidRPr="002A4D72">
              <w:rPr>
                <w:rFonts w:ascii="Times New Roman" w:hAnsi="Times New Roman" w:cs="Times New Roman"/>
                <w:b w:val="0"/>
                <w:bCs w:val="0"/>
              </w:rPr>
              <w:t>14.</w:t>
            </w:r>
          </w:p>
        </w:tc>
        <w:tc>
          <w:tcPr>
            <w:tcW w:w="4274" w:type="dxa"/>
          </w:tcPr>
          <w:p w14:paraId="39EC05BB"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D72">
              <w:rPr>
                <w:rFonts w:ascii="Times New Roman" w:hAnsi="Times New Roman" w:cs="Times New Roman"/>
              </w:rPr>
              <w:t>Bezpieczeństwo publiczne</w:t>
            </w:r>
          </w:p>
        </w:tc>
        <w:tc>
          <w:tcPr>
            <w:tcW w:w="2693" w:type="dxa"/>
          </w:tcPr>
          <w:p w14:paraId="2EA4B0A0"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985" w:type="dxa"/>
          </w:tcPr>
          <w:p w14:paraId="7F18ADDB" w14:textId="77777777" w:rsidR="0080592F" w:rsidRPr="002A4D7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0080592F" w:rsidRPr="0086740A" w14:paraId="0CD3551E" w14:textId="77777777" w:rsidTr="00AF4FE3">
        <w:tc>
          <w:tcPr>
            <w:cnfStyle w:val="001000000000" w:firstRow="0" w:lastRow="0" w:firstColumn="1" w:lastColumn="0" w:oddVBand="0" w:evenVBand="0" w:oddHBand="0" w:evenHBand="0" w:firstRowFirstColumn="0" w:firstRowLastColumn="0" w:lastRowFirstColumn="0" w:lastRowLastColumn="0"/>
            <w:tcW w:w="541" w:type="dxa"/>
          </w:tcPr>
          <w:p w14:paraId="5E18BF23" w14:textId="77777777" w:rsidR="0080592F" w:rsidRPr="002A4D72" w:rsidRDefault="0080592F" w:rsidP="00AF4FE3">
            <w:pPr>
              <w:spacing w:line="276" w:lineRule="auto"/>
              <w:jc w:val="center"/>
              <w:rPr>
                <w:rFonts w:ascii="Times New Roman" w:hAnsi="Times New Roman" w:cs="Times New Roman"/>
                <w:b w:val="0"/>
                <w:bCs w:val="0"/>
              </w:rPr>
            </w:pPr>
            <w:r w:rsidRPr="002A4D72">
              <w:rPr>
                <w:rFonts w:ascii="Times New Roman" w:hAnsi="Times New Roman" w:cs="Times New Roman"/>
                <w:b w:val="0"/>
                <w:bCs w:val="0"/>
              </w:rPr>
              <w:t>15.</w:t>
            </w:r>
          </w:p>
        </w:tc>
        <w:tc>
          <w:tcPr>
            <w:tcW w:w="4274" w:type="dxa"/>
          </w:tcPr>
          <w:p w14:paraId="76697B8D"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4D72">
              <w:rPr>
                <w:rFonts w:ascii="Times New Roman" w:hAnsi="Times New Roman" w:cs="Times New Roman"/>
              </w:rPr>
              <w:t>Działalność inwestycyjna gminy</w:t>
            </w:r>
          </w:p>
        </w:tc>
        <w:tc>
          <w:tcPr>
            <w:tcW w:w="2693" w:type="dxa"/>
          </w:tcPr>
          <w:p w14:paraId="47B5C842"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29</w:t>
            </w:r>
          </w:p>
        </w:tc>
        <w:tc>
          <w:tcPr>
            <w:tcW w:w="1985" w:type="dxa"/>
          </w:tcPr>
          <w:p w14:paraId="23D06585" w14:textId="77777777" w:rsidR="0080592F" w:rsidRPr="002A4D72" w:rsidRDefault="0080592F" w:rsidP="00AF4F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tc>
      </w:tr>
      <w:tr w:rsidR="0080592F" w:rsidRPr="0086740A" w14:paraId="3384A7DF" w14:textId="77777777" w:rsidTr="00AF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gridSpan w:val="2"/>
          </w:tcPr>
          <w:p w14:paraId="22752369" w14:textId="77777777" w:rsidR="0080592F" w:rsidRPr="002A4D72" w:rsidRDefault="0080592F" w:rsidP="00AF4FE3">
            <w:pPr>
              <w:spacing w:line="276" w:lineRule="auto"/>
              <w:jc w:val="center"/>
              <w:rPr>
                <w:rFonts w:ascii="Times New Roman" w:hAnsi="Times New Roman" w:cs="Times New Roman"/>
              </w:rPr>
            </w:pPr>
            <w:r w:rsidRPr="002A4D72">
              <w:rPr>
                <w:rFonts w:ascii="Times New Roman" w:hAnsi="Times New Roman" w:cs="Times New Roman"/>
              </w:rPr>
              <w:t>Ogółem</w:t>
            </w:r>
          </w:p>
        </w:tc>
        <w:tc>
          <w:tcPr>
            <w:tcW w:w="2693" w:type="dxa"/>
          </w:tcPr>
          <w:p w14:paraId="02DC3FE0" w14:textId="77777777" w:rsidR="0080592F" w:rsidRPr="00F77AD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173</w:t>
            </w:r>
          </w:p>
        </w:tc>
        <w:tc>
          <w:tcPr>
            <w:tcW w:w="1985" w:type="dxa"/>
          </w:tcPr>
          <w:p w14:paraId="568B27DA" w14:textId="77777777" w:rsidR="0080592F" w:rsidRPr="00F77AD2" w:rsidRDefault="0080592F" w:rsidP="00AF4F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109</w:t>
            </w:r>
          </w:p>
        </w:tc>
      </w:tr>
    </w:tbl>
    <w:p w14:paraId="0328E00B" w14:textId="77777777" w:rsidR="0080592F" w:rsidRDefault="0080592F" w:rsidP="0080592F">
      <w:pPr>
        <w:spacing w:after="0" w:line="240" w:lineRule="auto"/>
        <w:rPr>
          <w:rFonts w:ascii="Times New Roman" w:hAnsi="Times New Roman" w:cs="Times New Roman"/>
          <w:b/>
          <w:bCs/>
          <w:sz w:val="20"/>
          <w:szCs w:val="20"/>
        </w:rPr>
      </w:pPr>
    </w:p>
    <w:p w14:paraId="5227CB27" w14:textId="77777777" w:rsidR="0080592F" w:rsidRDefault="0080592F" w:rsidP="0080592F">
      <w:pPr>
        <w:spacing w:after="0" w:line="120" w:lineRule="auto"/>
        <w:rPr>
          <w:rFonts w:ascii="Times New Roman" w:hAnsi="Times New Roman" w:cs="Times New Roman"/>
          <w:b/>
          <w:bCs/>
          <w:sz w:val="20"/>
          <w:szCs w:val="20"/>
        </w:rPr>
      </w:pPr>
    </w:p>
    <w:p w14:paraId="5BA98A1C" w14:textId="77777777" w:rsidR="0080592F" w:rsidRDefault="0080592F" w:rsidP="0080592F">
      <w:pPr>
        <w:spacing w:after="0" w:line="240" w:lineRule="auto"/>
        <w:rPr>
          <w:rFonts w:ascii="Times New Roman" w:hAnsi="Times New Roman" w:cs="Times New Roman"/>
          <w:b/>
          <w:bCs/>
          <w:sz w:val="20"/>
          <w:szCs w:val="20"/>
        </w:rPr>
      </w:pPr>
      <w:r w:rsidRPr="00470A69">
        <w:rPr>
          <w:rFonts w:ascii="Times New Roman" w:hAnsi="Times New Roman" w:cs="Times New Roman"/>
          <w:b/>
          <w:bCs/>
          <w:sz w:val="20"/>
          <w:szCs w:val="20"/>
        </w:rPr>
        <w:t>Udział %, uchwał w poszczególnych obszarach, przedstawiał się następująco:</w:t>
      </w:r>
    </w:p>
    <w:p w14:paraId="12243715" w14:textId="77777777" w:rsidR="0080592F" w:rsidRDefault="0080592F" w:rsidP="0080592F">
      <w:pPr>
        <w:spacing w:after="0" w:line="240" w:lineRule="auto"/>
        <w:rPr>
          <w:rFonts w:ascii="Times New Roman" w:hAnsi="Times New Roman" w:cs="Times New Roman"/>
          <w:b/>
          <w:bCs/>
          <w:sz w:val="20"/>
          <w:szCs w:val="20"/>
        </w:rPr>
      </w:pPr>
    </w:p>
    <w:p w14:paraId="1261CB1E" w14:textId="77777777" w:rsidR="0080592F" w:rsidRPr="0086740A" w:rsidRDefault="0080592F" w:rsidP="0080592F">
      <w:pPr>
        <w:spacing w:after="0" w:line="240" w:lineRule="auto"/>
        <w:rPr>
          <w:rFonts w:ascii="Times New Roman" w:hAnsi="Times New Roman" w:cs="Times New Roman"/>
        </w:rPr>
      </w:pPr>
    </w:p>
    <w:p w14:paraId="4CB9F100" w14:textId="77777777" w:rsidR="0080592F" w:rsidRDefault="0080592F" w:rsidP="0080592F">
      <w:pPr>
        <w:rPr>
          <w:rFonts w:ascii="Times New Roman" w:hAnsi="Times New Roman" w:cs="Times New Roman"/>
        </w:rPr>
      </w:pPr>
      <w:r w:rsidRPr="0086740A">
        <w:rPr>
          <w:rFonts w:ascii="Times New Roman" w:hAnsi="Times New Roman" w:cs="Times New Roman"/>
          <w:noProof/>
          <w:lang w:eastAsia="pl-PL"/>
        </w:rPr>
        <w:drawing>
          <wp:inline distT="0" distB="0" distL="0" distR="0" wp14:anchorId="3D979997" wp14:editId="7BEC0D98">
            <wp:extent cx="5920740" cy="3992880"/>
            <wp:effectExtent l="0" t="0" r="3810" b="762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5F6232" w14:textId="77777777" w:rsidR="0080592F" w:rsidRDefault="0080592F" w:rsidP="0080592F">
      <w:pPr>
        <w:spacing w:after="0" w:line="120" w:lineRule="auto"/>
        <w:jc w:val="both"/>
        <w:rPr>
          <w:rFonts w:ascii="Times New Roman" w:hAnsi="Times New Roman" w:cs="Times New Roman"/>
        </w:rPr>
      </w:pPr>
    </w:p>
    <w:p w14:paraId="6FD2E57E" w14:textId="795206BA" w:rsidR="0080592F" w:rsidRPr="0080592F" w:rsidRDefault="0080592F" w:rsidP="0080592F">
      <w:pPr>
        <w:spacing w:after="0" w:line="276" w:lineRule="auto"/>
        <w:jc w:val="both"/>
        <w:rPr>
          <w:rFonts w:ascii="Times New Roman" w:eastAsia="Times New Roman" w:hAnsi="Times New Roman" w:cs="Times New Roman"/>
          <w:lang w:eastAsia="pl-PL"/>
        </w:rPr>
      </w:pPr>
      <w:r w:rsidRPr="0086740A">
        <w:rPr>
          <w:rFonts w:ascii="Times New Roman" w:hAnsi="Times New Roman" w:cs="Times New Roman"/>
        </w:rPr>
        <w:t>Podjęte w 20</w:t>
      </w:r>
      <w:r>
        <w:rPr>
          <w:rFonts w:ascii="Times New Roman" w:hAnsi="Times New Roman" w:cs="Times New Roman"/>
        </w:rPr>
        <w:t>20</w:t>
      </w:r>
      <w:r w:rsidRPr="0086740A">
        <w:rPr>
          <w:rFonts w:ascii="Times New Roman" w:hAnsi="Times New Roman" w:cs="Times New Roman"/>
        </w:rPr>
        <w:t xml:space="preserve"> r. przez Radę Gminy Luzino uchwały zostały wprowadzone w życie i są realizowane </w:t>
      </w:r>
      <w:r>
        <w:rPr>
          <w:rFonts w:ascii="Times New Roman" w:hAnsi="Times New Roman" w:cs="Times New Roman"/>
        </w:rPr>
        <w:br/>
      </w:r>
      <w:r w:rsidRPr="0086740A">
        <w:rPr>
          <w:rFonts w:ascii="Times New Roman" w:hAnsi="Times New Roman" w:cs="Times New Roman"/>
        </w:rPr>
        <w:t>w bieżącej działalności gminy. Uchwały, przyjęte z okresem obowiązywania na rok 20</w:t>
      </w:r>
      <w:r>
        <w:rPr>
          <w:rFonts w:ascii="Times New Roman" w:hAnsi="Times New Roman" w:cs="Times New Roman"/>
        </w:rPr>
        <w:t>20</w:t>
      </w:r>
      <w:r w:rsidRPr="0086740A">
        <w:rPr>
          <w:rFonts w:ascii="Times New Roman" w:hAnsi="Times New Roman" w:cs="Times New Roman"/>
        </w:rPr>
        <w:t xml:space="preserve">, zostały </w:t>
      </w:r>
      <w:r>
        <w:rPr>
          <w:rFonts w:ascii="Times New Roman" w:hAnsi="Times New Roman" w:cs="Times New Roman"/>
        </w:rPr>
        <w:t xml:space="preserve">zrealizowane. </w:t>
      </w:r>
      <w:r w:rsidRPr="0086740A">
        <w:rPr>
          <w:rFonts w:ascii="Times New Roman" w:hAnsi="Times New Roman" w:cs="Times New Roman"/>
        </w:rPr>
        <w:t xml:space="preserve">  </w:t>
      </w:r>
      <w:r>
        <w:rPr>
          <w:rFonts w:ascii="Times New Roman" w:eastAsia="Times New Roman" w:hAnsi="Times New Roman" w:cs="Times New Roman"/>
          <w:lang w:eastAsia="pl-PL"/>
        </w:rPr>
        <w:t>Zgodnie z przepisami art. 90 ustawy z dnia 8 marca 1990r., uchwały w ramach nadzoru, w terminie 7 dni, od ich podjęcia były przekazywane według właściwości Wojewodzie Pomorskiemu  oraz Regionalnej Izbie Obrachunkowej w Gdańsku.</w:t>
      </w:r>
    </w:p>
    <w:p w14:paraId="2EA88A7D" w14:textId="77777777" w:rsidR="003F0A4C" w:rsidRPr="00E93558" w:rsidRDefault="003F0A4C" w:rsidP="00E93558">
      <w:pPr>
        <w:spacing w:after="0" w:line="276" w:lineRule="auto"/>
        <w:jc w:val="both"/>
        <w:rPr>
          <w:rFonts w:ascii="Times New Roman" w:eastAsia="Times New Roman" w:hAnsi="Times New Roman" w:cs="Times New Roman"/>
          <w:lang w:eastAsia="pl-PL"/>
        </w:rPr>
      </w:pPr>
      <w:bookmarkStart w:id="29" w:name="_Hlk73959183"/>
    </w:p>
    <w:tbl>
      <w:tblPr>
        <w:tblStyle w:val="Tabelasiatki4akcent4"/>
        <w:tblW w:w="0" w:type="auto"/>
        <w:tblLook w:val="04A0" w:firstRow="1" w:lastRow="0" w:firstColumn="1" w:lastColumn="0" w:noHBand="0" w:noVBand="1"/>
      </w:tblPr>
      <w:tblGrid>
        <w:gridCol w:w="9062"/>
      </w:tblGrid>
      <w:tr w:rsidR="006B7149" w:rsidRPr="006B7149" w14:paraId="16822400" w14:textId="77777777" w:rsidTr="006A1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00"/>
          </w:tcPr>
          <w:bookmarkEnd w:id="29"/>
          <w:p w14:paraId="292BF5D1" w14:textId="3F287DF6" w:rsidR="006B7149" w:rsidRPr="006B7149" w:rsidRDefault="006B7149" w:rsidP="00F20ECF">
            <w:pPr>
              <w:spacing w:line="276" w:lineRule="auto"/>
              <w:jc w:val="both"/>
              <w:rPr>
                <w:rFonts w:ascii="Times New Roman" w:hAnsi="Times New Roman" w:cs="Times New Roman"/>
                <w:b w:val="0"/>
                <w:bCs w:val="0"/>
              </w:rPr>
            </w:pPr>
            <w:r w:rsidRPr="006B7149">
              <w:rPr>
                <w:rFonts w:ascii="Times New Roman" w:hAnsi="Times New Roman" w:cs="Times New Roman"/>
                <w:color w:val="auto"/>
              </w:rPr>
              <w:t>DZIAŁANIA INFORMACYJNO -</w:t>
            </w:r>
            <w:r w:rsidR="00C95721">
              <w:rPr>
                <w:rFonts w:ascii="Times New Roman" w:hAnsi="Times New Roman" w:cs="Times New Roman"/>
                <w:color w:val="auto"/>
              </w:rPr>
              <w:t xml:space="preserve"> </w:t>
            </w:r>
            <w:r w:rsidRPr="006B7149">
              <w:rPr>
                <w:rFonts w:ascii="Times New Roman" w:hAnsi="Times New Roman" w:cs="Times New Roman"/>
                <w:color w:val="auto"/>
              </w:rPr>
              <w:t>PROMOCYJNE.</w:t>
            </w:r>
            <w:r w:rsidRPr="006B7149">
              <w:rPr>
                <w:rFonts w:ascii="Times New Roman" w:hAnsi="Times New Roman" w:cs="Times New Roman"/>
                <w:b w:val="0"/>
                <w:bCs w:val="0"/>
                <w:color w:val="auto"/>
              </w:rPr>
              <w:t xml:space="preserve"> </w:t>
            </w:r>
          </w:p>
        </w:tc>
      </w:tr>
    </w:tbl>
    <w:p w14:paraId="6EA5900D" w14:textId="77777777" w:rsidR="006B7149" w:rsidRDefault="006B7149" w:rsidP="000E2FD8">
      <w:pPr>
        <w:spacing w:after="0" w:line="120" w:lineRule="auto"/>
        <w:jc w:val="both"/>
        <w:rPr>
          <w:rFonts w:ascii="Times New Roman" w:hAnsi="Times New Roman" w:cs="Times New Roman"/>
        </w:rPr>
      </w:pPr>
    </w:p>
    <w:p w14:paraId="433904CC" w14:textId="2BA4DC56" w:rsidR="006B7149" w:rsidRPr="00F10946" w:rsidRDefault="006B7149" w:rsidP="006B7149">
      <w:pPr>
        <w:spacing w:line="276" w:lineRule="auto"/>
        <w:jc w:val="both"/>
        <w:rPr>
          <w:rFonts w:ascii="Times New Roman" w:hAnsi="Times New Roman" w:cs="Times New Roman"/>
          <w:b/>
          <w:bCs/>
        </w:rPr>
      </w:pPr>
      <w:r w:rsidRPr="0051527F">
        <w:rPr>
          <w:rFonts w:ascii="Times New Roman" w:hAnsi="Times New Roman" w:cs="Times New Roman"/>
        </w:rPr>
        <w:t xml:space="preserve">Działania </w:t>
      </w:r>
      <w:proofErr w:type="spellStart"/>
      <w:r>
        <w:rPr>
          <w:rFonts w:ascii="Times New Roman" w:hAnsi="Times New Roman" w:cs="Times New Roman"/>
        </w:rPr>
        <w:t>informacyjno</w:t>
      </w:r>
      <w:proofErr w:type="spellEnd"/>
      <w:r>
        <w:rPr>
          <w:rFonts w:ascii="Times New Roman" w:hAnsi="Times New Roman" w:cs="Times New Roman"/>
        </w:rPr>
        <w:t xml:space="preserve"> - </w:t>
      </w:r>
      <w:r w:rsidRPr="0051527F">
        <w:rPr>
          <w:rFonts w:ascii="Times New Roman" w:hAnsi="Times New Roman" w:cs="Times New Roman"/>
        </w:rPr>
        <w:t>promocyjne w roku 2019</w:t>
      </w:r>
      <w:r>
        <w:rPr>
          <w:rFonts w:ascii="Times New Roman" w:hAnsi="Times New Roman" w:cs="Times New Roman"/>
        </w:rPr>
        <w:t>, obejmowały</w:t>
      </w:r>
      <w:r w:rsidRPr="0051527F">
        <w:rPr>
          <w:rFonts w:ascii="Times New Roman" w:hAnsi="Times New Roman" w:cs="Times New Roman"/>
        </w:rPr>
        <w:t xml:space="preserve">: </w:t>
      </w:r>
    </w:p>
    <w:p w14:paraId="7D79D442" w14:textId="17F4C468" w:rsidR="006B7149" w:rsidRDefault="006B7149" w:rsidP="004B0D76">
      <w:pPr>
        <w:pStyle w:val="Akapitzlist"/>
        <w:numPr>
          <w:ilvl w:val="0"/>
          <w:numId w:val="27"/>
        </w:numPr>
        <w:spacing w:after="160"/>
        <w:ind w:left="567" w:hanging="425"/>
        <w:jc w:val="both"/>
        <w:rPr>
          <w:rFonts w:ascii="Times New Roman" w:hAnsi="Times New Roman" w:cs="Times New Roman"/>
        </w:rPr>
      </w:pPr>
      <w:r w:rsidRPr="0051527F">
        <w:rPr>
          <w:rFonts w:ascii="Times New Roman" w:hAnsi="Times New Roman" w:cs="Times New Roman"/>
        </w:rPr>
        <w:t xml:space="preserve">Prowadzenie strony </w:t>
      </w:r>
      <w:hyperlink r:id="rId11" w:history="1">
        <w:r w:rsidRPr="0051527F">
          <w:rPr>
            <w:rStyle w:val="Hipercze"/>
            <w:rFonts w:ascii="Times New Roman" w:hAnsi="Times New Roman" w:cs="Times New Roman"/>
          </w:rPr>
          <w:t>www.luzino.eu</w:t>
        </w:r>
      </w:hyperlink>
      <w:r w:rsidRPr="0051527F">
        <w:rPr>
          <w:rFonts w:ascii="Times New Roman" w:hAnsi="Times New Roman" w:cs="Times New Roman"/>
        </w:rPr>
        <w:t xml:space="preserve">, </w:t>
      </w:r>
      <w:r>
        <w:rPr>
          <w:rFonts w:ascii="Times New Roman" w:hAnsi="Times New Roman" w:cs="Times New Roman"/>
        </w:rPr>
        <w:t xml:space="preserve">na potrzeby </w:t>
      </w:r>
      <w:r w:rsidRPr="0051527F">
        <w:rPr>
          <w:rFonts w:ascii="Times New Roman" w:hAnsi="Times New Roman" w:cs="Times New Roman"/>
        </w:rPr>
        <w:t>m.in.:</w:t>
      </w:r>
    </w:p>
    <w:p w14:paraId="241F7864" w14:textId="77777777" w:rsidR="008571DA" w:rsidRPr="0051527F" w:rsidRDefault="008571DA" w:rsidP="000E2FD8">
      <w:pPr>
        <w:pStyle w:val="Akapitzlist"/>
        <w:spacing w:after="0" w:line="120" w:lineRule="auto"/>
        <w:ind w:left="567"/>
        <w:jc w:val="both"/>
        <w:rPr>
          <w:rFonts w:ascii="Times New Roman" w:hAnsi="Times New Roman" w:cs="Times New Roman"/>
        </w:rPr>
      </w:pPr>
    </w:p>
    <w:p w14:paraId="45D0D320" w14:textId="77777777" w:rsidR="006B7149" w:rsidRDefault="006B7149" w:rsidP="004B0D76">
      <w:pPr>
        <w:pStyle w:val="Akapitzlist"/>
        <w:numPr>
          <w:ilvl w:val="0"/>
          <w:numId w:val="28"/>
        </w:numPr>
        <w:spacing w:after="160"/>
        <w:ind w:left="851" w:hanging="284"/>
        <w:jc w:val="both"/>
        <w:rPr>
          <w:rFonts w:ascii="Times New Roman" w:hAnsi="Times New Roman" w:cs="Times New Roman"/>
        </w:rPr>
      </w:pPr>
      <w:r>
        <w:rPr>
          <w:rFonts w:ascii="Times New Roman" w:hAnsi="Times New Roman" w:cs="Times New Roman"/>
        </w:rPr>
        <w:t>bieżących i</w:t>
      </w:r>
      <w:r w:rsidRPr="0051527F">
        <w:rPr>
          <w:rFonts w:ascii="Times New Roman" w:hAnsi="Times New Roman" w:cs="Times New Roman"/>
        </w:rPr>
        <w:t>nformacj</w:t>
      </w:r>
      <w:r>
        <w:rPr>
          <w:rFonts w:ascii="Times New Roman" w:hAnsi="Times New Roman" w:cs="Times New Roman"/>
        </w:rPr>
        <w:t xml:space="preserve">i, komunikatów ważnych </w:t>
      </w:r>
      <w:r w:rsidRPr="0051527F">
        <w:rPr>
          <w:rFonts w:ascii="Times New Roman" w:hAnsi="Times New Roman" w:cs="Times New Roman"/>
        </w:rPr>
        <w:t xml:space="preserve">dla mieszkańców, </w:t>
      </w:r>
    </w:p>
    <w:p w14:paraId="774042DF" w14:textId="45510F36" w:rsidR="006B7149" w:rsidRDefault="006B7149" w:rsidP="004B0D76">
      <w:pPr>
        <w:pStyle w:val="Akapitzlist"/>
        <w:numPr>
          <w:ilvl w:val="0"/>
          <w:numId w:val="28"/>
        </w:numPr>
        <w:spacing w:after="160"/>
        <w:ind w:left="851" w:hanging="284"/>
        <w:jc w:val="both"/>
        <w:rPr>
          <w:rFonts w:ascii="Times New Roman" w:hAnsi="Times New Roman" w:cs="Times New Roman"/>
        </w:rPr>
      </w:pPr>
      <w:r>
        <w:rPr>
          <w:rFonts w:ascii="Times New Roman" w:hAnsi="Times New Roman" w:cs="Times New Roman"/>
        </w:rPr>
        <w:t>informacji dotyczących działalności organów gminy</w:t>
      </w:r>
    </w:p>
    <w:p w14:paraId="77525374" w14:textId="11515C49" w:rsidR="006B7149" w:rsidRPr="0051527F" w:rsidRDefault="006B7149" w:rsidP="004B0D76">
      <w:pPr>
        <w:pStyle w:val="Akapitzlist"/>
        <w:numPr>
          <w:ilvl w:val="0"/>
          <w:numId w:val="28"/>
        </w:numPr>
        <w:spacing w:after="160"/>
        <w:ind w:left="851" w:hanging="284"/>
        <w:jc w:val="both"/>
        <w:rPr>
          <w:rFonts w:ascii="Times New Roman" w:hAnsi="Times New Roman" w:cs="Times New Roman"/>
        </w:rPr>
      </w:pPr>
      <w:r w:rsidRPr="0051527F">
        <w:rPr>
          <w:rFonts w:ascii="Times New Roman" w:hAnsi="Times New Roman" w:cs="Times New Roman"/>
        </w:rPr>
        <w:t>zapowiedzi i relacj</w:t>
      </w:r>
      <w:r>
        <w:rPr>
          <w:rFonts w:ascii="Times New Roman" w:hAnsi="Times New Roman" w:cs="Times New Roman"/>
        </w:rPr>
        <w:t>i</w:t>
      </w:r>
      <w:r w:rsidRPr="0051527F">
        <w:rPr>
          <w:rFonts w:ascii="Times New Roman" w:hAnsi="Times New Roman" w:cs="Times New Roman"/>
        </w:rPr>
        <w:t xml:space="preserve"> z wydarzeń</w:t>
      </w:r>
      <w:r>
        <w:rPr>
          <w:rFonts w:ascii="Times New Roman" w:hAnsi="Times New Roman" w:cs="Times New Roman"/>
        </w:rPr>
        <w:t>,</w:t>
      </w:r>
    </w:p>
    <w:p w14:paraId="2C587F74" w14:textId="1B83D230" w:rsidR="006B7149" w:rsidRPr="0051527F" w:rsidRDefault="006B7149" w:rsidP="004B0D76">
      <w:pPr>
        <w:pStyle w:val="Akapitzlist"/>
        <w:numPr>
          <w:ilvl w:val="0"/>
          <w:numId w:val="28"/>
        </w:numPr>
        <w:spacing w:after="160"/>
        <w:ind w:left="851" w:hanging="284"/>
        <w:jc w:val="both"/>
        <w:rPr>
          <w:rFonts w:ascii="Times New Roman" w:hAnsi="Times New Roman" w:cs="Times New Roman"/>
        </w:rPr>
      </w:pPr>
      <w:r>
        <w:rPr>
          <w:rFonts w:ascii="Times New Roman" w:hAnsi="Times New Roman" w:cs="Times New Roman"/>
        </w:rPr>
        <w:t xml:space="preserve">zamieszczania nagrań </w:t>
      </w:r>
      <w:r w:rsidRPr="0051527F">
        <w:rPr>
          <w:rFonts w:ascii="Times New Roman" w:hAnsi="Times New Roman" w:cs="Times New Roman"/>
        </w:rPr>
        <w:t xml:space="preserve"> wideo z Sesji Rady Gminy Luzino</w:t>
      </w:r>
      <w:r>
        <w:rPr>
          <w:rFonts w:ascii="Times New Roman" w:hAnsi="Times New Roman" w:cs="Times New Roman"/>
        </w:rPr>
        <w:t>,</w:t>
      </w:r>
    </w:p>
    <w:p w14:paraId="5A1E57C9" w14:textId="46247E3B" w:rsidR="006B7149" w:rsidRDefault="006B7149" w:rsidP="004B0D76">
      <w:pPr>
        <w:pStyle w:val="Akapitzlist"/>
        <w:numPr>
          <w:ilvl w:val="0"/>
          <w:numId w:val="28"/>
        </w:numPr>
        <w:spacing w:after="160"/>
        <w:ind w:left="851" w:hanging="284"/>
        <w:jc w:val="both"/>
        <w:rPr>
          <w:rFonts w:ascii="Times New Roman" w:hAnsi="Times New Roman" w:cs="Times New Roman"/>
        </w:rPr>
      </w:pPr>
      <w:proofErr w:type="spellStart"/>
      <w:r w:rsidRPr="0051527F">
        <w:rPr>
          <w:rFonts w:ascii="Times New Roman" w:hAnsi="Times New Roman" w:cs="Times New Roman"/>
        </w:rPr>
        <w:t>newsletter</w:t>
      </w:r>
      <w:r>
        <w:rPr>
          <w:rFonts w:ascii="Times New Roman" w:hAnsi="Times New Roman" w:cs="Times New Roman"/>
        </w:rPr>
        <w:t>a</w:t>
      </w:r>
      <w:proofErr w:type="spellEnd"/>
      <w:r>
        <w:rPr>
          <w:rFonts w:ascii="Times New Roman" w:hAnsi="Times New Roman" w:cs="Times New Roman"/>
        </w:rPr>
        <w:t>.</w:t>
      </w:r>
    </w:p>
    <w:p w14:paraId="3064BCCD" w14:textId="7547FDB6" w:rsidR="008571DA" w:rsidRPr="0051527F" w:rsidRDefault="008571DA" w:rsidP="000E2FD8">
      <w:pPr>
        <w:pStyle w:val="Akapitzlist"/>
        <w:spacing w:after="0" w:line="120" w:lineRule="auto"/>
        <w:ind w:left="851"/>
        <w:jc w:val="both"/>
        <w:rPr>
          <w:rFonts w:ascii="Times New Roman" w:hAnsi="Times New Roman" w:cs="Times New Roman"/>
        </w:rPr>
      </w:pPr>
    </w:p>
    <w:p w14:paraId="591AA145" w14:textId="27E0C64C" w:rsidR="006B7149" w:rsidRPr="0051527F" w:rsidRDefault="006B7149" w:rsidP="004B0D76">
      <w:pPr>
        <w:pStyle w:val="Akapitzlist"/>
        <w:numPr>
          <w:ilvl w:val="0"/>
          <w:numId w:val="27"/>
        </w:numPr>
        <w:spacing w:after="160"/>
        <w:ind w:left="567" w:hanging="425"/>
        <w:jc w:val="both"/>
        <w:rPr>
          <w:rFonts w:ascii="Times New Roman" w:hAnsi="Times New Roman" w:cs="Times New Roman"/>
        </w:rPr>
      </w:pPr>
      <w:r w:rsidRPr="0051527F">
        <w:rPr>
          <w:rFonts w:ascii="Times New Roman" w:hAnsi="Times New Roman" w:cs="Times New Roman"/>
        </w:rPr>
        <w:t>Prowadzenie oficjalnych kont Gminy Luzino w mediach społecznościowych, tj. na portalach: Facebook, Instagram</w:t>
      </w:r>
      <w:r w:rsidR="006A11D4">
        <w:rPr>
          <w:rFonts w:ascii="Times New Roman" w:hAnsi="Times New Roman" w:cs="Times New Roman"/>
        </w:rPr>
        <w:t>,</w:t>
      </w:r>
      <w:r w:rsidRPr="0051527F">
        <w:rPr>
          <w:rFonts w:ascii="Times New Roman" w:hAnsi="Times New Roman" w:cs="Times New Roman"/>
        </w:rPr>
        <w:t xml:space="preserve"> Twitter</w:t>
      </w:r>
      <w:r w:rsidR="006A11D4">
        <w:rPr>
          <w:rFonts w:ascii="Times New Roman" w:hAnsi="Times New Roman" w:cs="Times New Roman"/>
        </w:rPr>
        <w:t xml:space="preserve"> oraz </w:t>
      </w:r>
      <w:proofErr w:type="spellStart"/>
      <w:r w:rsidR="006A11D4">
        <w:rPr>
          <w:rFonts w:ascii="Times New Roman" w:hAnsi="Times New Roman" w:cs="Times New Roman"/>
        </w:rPr>
        <w:t>TikTok</w:t>
      </w:r>
      <w:proofErr w:type="spellEnd"/>
      <w:r>
        <w:rPr>
          <w:rFonts w:ascii="Times New Roman" w:hAnsi="Times New Roman" w:cs="Times New Roman"/>
        </w:rPr>
        <w:t>, w celu zamieszczania</w:t>
      </w:r>
      <w:r w:rsidRPr="0051527F">
        <w:rPr>
          <w:rFonts w:ascii="Times New Roman" w:hAnsi="Times New Roman" w:cs="Times New Roman"/>
        </w:rPr>
        <w:t>:</w:t>
      </w:r>
    </w:p>
    <w:p w14:paraId="6DA9B971" w14:textId="0B7ACF3B" w:rsidR="006B7149" w:rsidRPr="00F10946" w:rsidRDefault="006B7149" w:rsidP="004B0D76">
      <w:pPr>
        <w:pStyle w:val="Akapitzlist"/>
        <w:numPr>
          <w:ilvl w:val="0"/>
          <w:numId w:val="29"/>
        </w:numPr>
        <w:spacing w:after="160"/>
        <w:ind w:left="851" w:hanging="284"/>
        <w:jc w:val="both"/>
        <w:rPr>
          <w:rFonts w:ascii="Times New Roman" w:hAnsi="Times New Roman" w:cs="Times New Roman"/>
        </w:rPr>
      </w:pPr>
      <w:r>
        <w:rPr>
          <w:rFonts w:ascii="Times New Roman" w:hAnsi="Times New Roman" w:cs="Times New Roman"/>
        </w:rPr>
        <w:t>a</w:t>
      </w:r>
      <w:r w:rsidRPr="0051527F">
        <w:rPr>
          <w:rFonts w:ascii="Times New Roman" w:hAnsi="Times New Roman" w:cs="Times New Roman"/>
        </w:rPr>
        <w:t>ktualności gminn</w:t>
      </w:r>
      <w:r>
        <w:rPr>
          <w:rFonts w:ascii="Times New Roman" w:hAnsi="Times New Roman" w:cs="Times New Roman"/>
        </w:rPr>
        <w:t>ych, podejmowanych przez organy gminy działań,</w:t>
      </w:r>
    </w:p>
    <w:p w14:paraId="233C1B0A" w14:textId="47234053" w:rsidR="006B7149" w:rsidRDefault="006B7149" w:rsidP="004B0D76">
      <w:pPr>
        <w:pStyle w:val="Akapitzlist"/>
        <w:numPr>
          <w:ilvl w:val="0"/>
          <w:numId w:val="29"/>
        </w:numPr>
        <w:spacing w:after="160"/>
        <w:ind w:left="851" w:hanging="284"/>
        <w:jc w:val="both"/>
        <w:rPr>
          <w:rFonts w:ascii="Times New Roman" w:hAnsi="Times New Roman" w:cs="Times New Roman"/>
        </w:rPr>
      </w:pPr>
      <w:r w:rsidRPr="0051527F">
        <w:rPr>
          <w:rFonts w:ascii="Times New Roman" w:hAnsi="Times New Roman" w:cs="Times New Roman"/>
        </w:rPr>
        <w:t>post</w:t>
      </w:r>
      <w:r>
        <w:rPr>
          <w:rFonts w:ascii="Times New Roman" w:hAnsi="Times New Roman" w:cs="Times New Roman"/>
        </w:rPr>
        <w:t>ów</w:t>
      </w:r>
      <w:r w:rsidRPr="0051527F">
        <w:rPr>
          <w:rFonts w:ascii="Times New Roman" w:hAnsi="Times New Roman" w:cs="Times New Roman"/>
        </w:rPr>
        <w:t xml:space="preserve"> - reakcj</w:t>
      </w:r>
      <w:r>
        <w:rPr>
          <w:rFonts w:ascii="Times New Roman" w:hAnsi="Times New Roman" w:cs="Times New Roman"/>
        </w:rPr>
        <w:t>i</w:t>
      </w:r>
      <w:r w:rsidRPr="0051527F">
        <w:rPr>
          <w:rFonts w:ascii="Times New Roman" w:hAnsi="Times New Roman" w:cs="Times New Roman"/>
        </w:rPr>
        <w:t xml:space="preserve"> na różne święta i szczególne dni w roku wraz z życzeniami dla poszczególnych grup, np. wpis na Dzień Sołtysa, Dzień Matki, Pierwszy Dzień Lata, Święto Policji itp.</w:t>
      </w:r>
      <w:r>
        <w:rPr>
          <w:rFonts w:ascii="Times New Roman" w:hAnsi="Times New Roman" w:cs="Times New Roman"/>
        </w:rPr>
        <w:t>,</w:t>
      </w:r>
    </w:p>
    <w:p w14:paraId="5ED7E2B0" w14:textId="77777777" w:rsidR="006A11D4" w:rsidRDefault="006B7149" w:rsidP="004B0D76">
      <w:pPr>
        <w:pStyle w:val="Akapitzlist"/>
        <w:numPr>
          <w:ilvl w:val="0"/>
          <w:numId w:val="29"/>
        </w:numPr>
        <w:spacing w:after="160"/>
        <w:ind w:left="851" w:hanging="284"/>
        <w:jc w:val="both"/>
        <w:rPr>
          <w:rFonts w:ascii="Times New Roman" w:hAnsi="Times New Roman" w:cs="Times New Roman"/>
        </w:rPr>
      </w:pPr>
      <w:r w:rsidRPr="00C07901">
        <w:rPr>
          <w:rFonts w:ascii="Times New Roman" w:hAnsi="Times New Roman" w:cs="Times New Roman"/>
        </w:rPr>
        <w:t>ciekawostek historycznych  dotyczących Gminy Luzino</w:t>
      </w:r>
      <w:r w:rsidR="006A11D4">
        <w:rPr>
          <w:rFonts w:ascii="Times New Roman" w:hAnsi="Times New Roman" w:cs="Times New Roman"/>
        </w:rPr>
        <w:t>,</w:t>
      </w:r>
    </w:p>
    <w:p w14:paraId="53E61331" w14:textId="4B092DA1" w:rsidR="006B7149" w:rsidRPr="00C07901" w:rsidRDefault="006A11D4" w:rsidP="004B0D76">
      <w:pPr>
        <w:pStyle w:val="Akapitzlist"/>
        <w:numPr>
          <w:ilvl w:val="0"/>
          <w:numId w:val="29"/>
        </w:numPr>
        <w:spacing w:after="160"/>
        <w:ind w:left="851" w:hanging="284"/>
        <w:jc w:val="both"/>
        <w:rPr>
          <w:rFonts w:ascii="Times New Roman" w:hAnsi="Times New Roman" w:cs="Times New Roman"/>
        </w:rPr>
      </w:pPr>
      <w:r>
        <w:rPr>
          <w:rFonts w:ascii="Times New Roman" w:hAnsi="Times New Roman" w:cs="Times New Roman"/>
        </w:rPr>
        <w:t>krótkich filmików ukazujących walory przyrodnicze gminy i relacje z wydarzeń.</w:t>
      </w:r>
    </w:p>
    <w:p w14:paraId="4D510949" w14:textId="3AFCBF1B" w:rsidR="00847E25" w:rsidRDefault="006B7149" w:rsidP="003B402E">
      <w:pPr>
        <w:spacing w:line="276" w:lineRule="auto"/>
        <w:ind w:left="142"/>
        <w:jc w:val="both"/>
        <w:rPr>
          <w:rFonts w:ascii="Times New Roman" w:hAnsi="Times New Roman" w:cs="Times New Roman"/>
        </w:rPr>
      </w:pPr>
      <w:r w:rsidRPr="0051527F">
        <w:rPr>
          <w:rFonts w:ascii="Times New Roman" w:hAnsi="Times New Roman" w:cs="Times New Roman"/>
        </w:rPr>
        <w:t xml:space="preserve">Warto zaznaczyć, że według statystyk prowadzonych przez portal Facebook </w:t>
      </w:r>
      <w:r w:rsidRPr="0051527F">
        <w:rPr>
          <w:rFonts w:ascii="Times New Roman" w:hAnsi="Times New Roman" w:cs="Times New Roman"/>
          <w:i/>
          <w:iCs/>
        </w:rPr>
        <w:t>oficjalne konto Gminy Luzino na Facebooku</w:t>
      </w:r>
      <w:r w:rsidRPr="0051527F">
        <w:rPr>
          <w:rFonts w:ascii="Times New Roman" w:hAnsi="Times New Roman" w:cs="Times New Roman"/>
        </w:rPr>
        <w:t xml:space="preserve"> obserwuje 4</w:t>
      </w:r>
      <w:r>
        <w:rPr>
          <w:rFonts w:ascii="Times New Roman" w:hAnsi="Times New Roman" w:cs="Times New Roman"/>
        </w:rPr>
        <w:t>.</w:t>
      </w:r>
      <w:r w:rsidR="006A11D4">
        <w:rPr>
          <w:rFonts w:ascii="Times New Roman" w:hAnsi="Times New Roman" w:cs="Times New Roman"/>
        </w:rPr>
        <w:t>962</w:t>
      </w:r>
      <w:r w:rsidRPr="0051527F">
        <w:rPr>
          <w:rFonts w:ascii="Times New Roman" w:hAnsi="Times New Roman" w:cs="Times New Roman"/>
        </w:rPr>
        <w:t xml:space="preserve"> os</w:t>
      </w:r>
      <w:r w:rsidR="006A11D4">
        <w:rPr>
          <w:rFonts w:ascii="Times New Roman" w:hAnsi="Times New Roman" w:cs="Times New Roman"/>
        </w:rPr>
        <w:t>oby</w:t>
      </w:r>
      <w:r w:rsidRPr="0051527F">
        <w:rPr>
          <w:rFonts w:ascii="Times New Roman" w:hAnsi="Times New Roman" w:cs="Times New Roman"/>
        </w:rPr>
        <w:t xml:space="preserve"> (konto założone w kwietniu 2015r.)</w:t>
      </w:r>
      <w:r>
        <w:rPr>
          <w:rFonts w:ascii="Times New Roman" w:hAnsi="Times New Roman" w:cs="Times New Roman"/>
        </w:rPr>
        <w:t>.</w:t>
      </w:r>
      <w:r w:rsidR="006A11D4">
        <w:rPr>
          <w:rFonts w:ascii="Times New Roman" w:hAnsi="Times New Roman" w:cs="Times New Roman"/>
        </w:rPr>
        <w:t xml:space="preserve">To o 920 więcej, </w:t>
      </w:r>
      <w:r w:rsidR="003B402E">
        <w:rPr>
          <w:rFonts w:ascii="Times New Roman" w:hAnsi="Times New Roman" w:cs="Times New Roman"/>
        </w:rPr>
        <w:br/>
        <w:t>w porównaniu</w:t>
      </w:r>
      <w:r w:rsidR="006A11D4">
        <w:rPr>
          <w:rFonts w:ascii="Times New Roman" w:hAnsi="Times New Roman" w:cs="Times New Roman"/>
        </w:rPr>
        <w:t xml:space="preserve"> do roku 2019. </w:t>
      </w:r>
      <w:r>
        <w:rPr>
          <w:rFonts w:ascii="Times New Roman" w:hAnsi="Times New Roman" w:cs="Times New Roman"/>
        </w:rPr>
        <w:t xml:space="preserve"> </w:t>
      </w:r>
      <w:r w:rsidRPr="0051527F">
        <w:rPr>
          <w:rFonts w:ascii="Times New Roman" w:hAnsi="Times New Roman" w:cs="Times New Roman"/>
        </w:rPr>
        <w:t xml:space="preserve">Dane demograficzne grupy odbiorców: </w:t>
      </w:r>
      <w:r w:rsidR="006A11D4">
        <w:rPr>
          <w:rFonts w:ascii="Times New Roman" w:hAnsi="Times New Roman" w:cs="Times New Roman"/>
        </w:rPr>
        <w:t>67</w:t>
      </w:r>
      <w:r w:rsidRPr="0051527F">
        <w:rPr>
          <w:rFonts w:ascii="Times New Roman" w:hAnsi="Times New Roman" w:cs="Times New Roman"/>
        </w:rPr>
        <w:t xml:space="preserve">% kobiety, </w:t>
      </w:r>
      <w:r w:rsidR="006A11D4">
        <w:rPr>
          <w:rFonts w:ascii="Times New Roman" w:hAnsi="Times New Roman" w:cs="Times New Roman"/>
        </w:rPr>
        <w:t>32</w:t>
      </w:r>
      <w:r w:rsidRPr="0051527F">
        <w:rPr>
          <w:rFonts w:ascii="Times New Roman" w:hAnsi="Times New Roman" w:cs="Times New Roman"/>
        </w:rPr>
        <w:t>% mężczyźni.</w:t>
      </w:r>
      <w:r>
        <w:rPr>
          <w:rFonts w:ascii="Times New Roman" w:hAnsi="Times New Roman" w:cs="Times New Roman"/>
        </w:rPr>
        <w:t xml:space="preserve"> </w:t>
      </w:r>
    </w:p>
    <w:p w14:paraId="0B311B48" w14:textId="513A86C5" w:rsidR="00755431" w:rsidRDefault="008571DA" w:rsidP="00847E25">
      <w:pPr>
        <w:spacing w:line="276" w:lineRule="auto"/>
        <w:ind w:left="142"/>
        <w:jc w:val="both"/>
        <w:rPr>
          <w:rFonts w:ascii="Times New Roman" w:hAnsi="Times New Roman" w:cs="Times New Roman"/>
        </w:rPr>
      </w:pPr>
      <w:r>
        <w:rPr>
          <w:rFonts w:ascii="Times New Roman" w:hAnsi="Times New Roman" w:cs="Times New Roman"/>
        </w:rPr>
        <w:t xml:space="preserve">Należy również </w:t>
      </w:r>
      <w:r w:rsidRPr="0051527F">
        <w:rPr>
          <w:rFonts w:ascii="Times New Roman" w:hAnsi="Times New Roman" w:cs="Times New Roman"/>
        </w:rPr>
        <w:t xml:space="preserve">nadmienić, że na podstawie statystyk prowadzonych przez portal Facebook </w:t>
      </w:r>
      <w:r>
        <w:rPr>
          <w:rFonts w:ascii="Times New Roman" w:hAnsi="Times New Roman" w:cs="Times New Roman"/>
        </w:rPr>
        <w:br/>
      </w:r>
      <w:r w:rsidRPr="0051527F">
        <w:rPr>
          <w:rFonts w:ascii="Times New Roman" w:hAnsi="Times New Roman" w:cs="Times New Roman"/>
        </w:rPr>
        <w:t>w zestawieniu gmin wiejskich powiatu wejherowskiego*</w:t>
      </w:r>
      <w:r>
        <w:rPr>
          <w:rFonts w:ascii="Times New Roman" w:hAnsi="Times New Roman" w:cs="Times New Roman"/>
        </w:rPr>
        <w:t xml:space="preserve"> </w:t>
      </w:r>
      <w:r w:rsidRPr="0051527F">
        <w:rPr>
          <w:rFonts w:ascii="Times New Roman" w:hAnsi="Times New Roman" w:cs="Times New Roman"/>
        </w:rPr>
        <w:t>Gmina Luzino plasuje się na 2 miejscu, jeśli chodzi o reakcje, komentarze, udostępnienia i polubienia strony. Co istotne, wszystkie reakcje użytkowników nie są wynikiem płatnych kampanii marketingowych i płatnych postów, tj. reklam.</w:t>
      </w:r>
    </w:p>
    <w:p w14:paraId="6F81D493" w14:textId="37FCD9D3" w:rsidR="008571DA" w:rsidRDefault="008571DA" w:rsidP="008571DA">
      <w:pPr>
        <w:spacing w:line="276" w:lineRule="auto"/>
        <w:jc w:val="both"/>
        <w:rPr>
          <w:rFonts w:ascii="Times New Roman" w:hAnsi="Times New Roman" w:cs="Times New Roman"/>
        </w:rPr>
      </w:pPr>
      <w:r w:rsidRPr="00391CC8">
        <w:rPr>
          <w:rFonts w:ascii="Times New Roman" w:hAnsi="Times New Roman" w:cs="Times New Roman"/>
        </w:rPr>
        <w:t xml:space="preserve">Z kolei według statystyk prowadzonych przez portal Instagram </w:t>
      </w:r>
      <w:r w:rsidRPr="00391CC8">
        <w:rPr>
          <w:rFonts w:ascii="Times New Roman" w:hAnsi="Times New Roman" w:cs="Times New Roman"/>
          <w:i/>
          <w:iCs/>
        </w:rPr>
        <w:t>oficjalne konto Gminy Luzino na</w:t>
      </w:r>
      <w:r>
        <w:rPr>
          <w:rFonts w:ascii="Times New Roman" w:hAnsi="Times New Roman" w:cs="Times New Roman"/>
          <w:i/>
          <w:iCs/>
        </w:rPr>
        <w:t xml:space="preserve"> </w:t>
      </w:r>
      <w:r w:rsidRPr="00391CC8">
        <w:rPr>
          <w:rFonts w:ascii="Times New Roman" w:hAnsi="Times New Roman" w:cs="Times New Roman"/>
          <w:i/>
          <w:iCs/>
        </w:rPr>
        <w:t>Instagramie</w:t>
      </w:r>
      <w:r w:rsidRPr="00391CC8">
        <w:rPr>
          <w:rFonts w:ascii="Times New Roman" w:hAnsi="Times New Roman" w:cs="Times New Roman"/>
        </w:rPr>
        <w:t xml:space="preserve"> obserwuj</w:t>
      </w:r>
      <w:r w:rsidR="006A11D4">
        <w:rPr>
          <w:rFonts w:ascii="Times New Roman" w:hAnsi="Times New Roman" w:cs="Times New Roman"/>
        </w:rPr>
        <w:t>ą</w:t>
      </w:r>
      <w:r w:rsidRPr="00391CC8">
        <w:rPr>
          <w:rFonts w:ascii="Times New Roman" w:hAnsi="Times New Roman" w:cs="Times New Roman"/>
        </w:rPr>
        <w:t xml:space="preserve"> </w:t>
      </w:r>
      <w:r w:rsidR="006A11D4">
        <w:rPr>
          <w:rFonts w:ascii="Times New Roman" w:hAnsi="Times New Roman" w:cs="Times New Roman"/>
        </w:rPr>
        <w:t>683</w:t>
      </w:r>
      <w:r w:rsidRPr="00391CC8">
        <w:rPr>
          <w:rFonts w:ascii="Times New Roman" w:hAnsi="Times New Roman" w:cs="Times New Roman"/>
        </w:rPr>
        <w:t xml:space="preserve"> os</w:t>
      </w:r>
      <w:r w:rsidR="006A11D4">
        <w:rPr>
          <w:rFonts w:ascii="Times New Roman" w:hAnsi="Times New Roman" w:cs="Times New Roman"/>
        </w:rPr>
        <w:t>oby</w:t>
      </w:r>
      <w:r w:rsidRPr="00391CC8">
        <w:rPr>
          <w:rFonts w:ascii="Times New Roman" w:hAnsi="Times New Roman" w:cs="Times New Roman"/>
        </w:rPr>
        <w:t xml:space="preserve"> (konto założone w kwietniu 2019r.)</w:t>
      </w:r>
      <w:r>
        <w:rPr>
          <w:rFonts w:ascii="Times New Roman" w:hAnsi="Times New Roman" w:cs="Times New Roman"/>
        </w:rPr>
        <w:t xml:space="preserve">. </w:t>
      </w:r>
      <w:r w:rsidR="006A11D4">
        <w:rPr>
          <w:rFonts w:ascii="Times New Roman" w:hAnsi="Times New Roman" w:cs="Times New Roman"/>
        </w:rPr>
        <w:t xml:space="preserve">To o 184 osób więcej, </w:t>
      </w:r>
      <w:r w:rsidR="003B402E">
        <w:rPr>
          <w:rFonts w:ascii="Times New Roman" w:hAnsi="Times New Roman" w:cs="Times New Roman"/>
        </w:rPr>
        <w:br/>
      </w:r>
      <w:r w:rsidR="006A11D4">
        <w:rPr>
          <w:rFonts w:ascii="Times New Roman" w:hAnsi="Times New Roman" w:cs="Times New Roman"/>
        </w:rPr>
        <w:t xml:space="preserve">porównaniu do roku 2019. </w:t>
      </w:r>
      <w:r w:rsidRPr="00391CC8">
        <w:rPr>
          <w:rFonts w:ascii="Times New Roman" w:hAnsi="Times New Roman" w:cs="Times New Roman"/>
        </w:rPr>
        <w:t>Dane demograficzne grupy odbiorców: 7</w:t>
      </w:r>
      <w:r w:rsidR="006A11D4">
        <w:rPr>
          <w:rFonts w:ascii="Times New Roman" w:hAnsi="Times New Roman" w:cs="Times New Roman"/>
        </w:rPr>
        <w:t>0</w:t>
      </w:r>
      <w:r w:rsidRPr="00391CC8">
        <w:rPr>
          <w:rFonts w:ascii="Times New Roman" w:hAnsi="Times New Roman" w:cs="Times New Roman"/>
        </w:rPr>
        <w:t xml:space="preserve">% kobiety, </w:t>
      </w:r>
      <w:r w:rsidR="006A11D4">
        <w:rPr>
          <w:rFonts w:ascii="Times New Roman" w:hAnsi="Times New Roman" w:cs="Times New Roman"/>
        </w:rPr>
        <w:t>30</w:t>
      </w:r>
      <w:r w:rsidRPr="00391CC8">
        <w:rPr>
          <w:rFonts w:ascii="Times New Roman" w:hAnsi="Times New Roman" w:cs="Times New Roman"/>
        </w:rPr>
        <w:t>% mężczyźni.</w:t>
      </w:r>
      <w:r>
        <w:rPr>
          <w:rFonts w:ascii="Times New Roman" w:hAnsi="Times New Roman" w:cs="Times New Roman"/>
        </w:rPr>
        <w:t xml:space="preserve"> </w:t>
      </w:r>
      <w:r w:rsidRPr="00391CC8">
        <w:rPr>
          <w:rFonts w:ascii="Times New Roman" w:hAnsi="Times New Roman" w:cs="Times New Roman"/>
        </w:rPr>
        <w:t>Największą grupę odbiorców stanowią osoby w wieku 25-34 lat.</w:t>
      </w:r>
      <w:r>
        <w:rPr>
          <w:rFonts w:ascii="Times New Roman" w:hAnsi="Times New Roman" w:cs="Times New Roman"/>
        </w:rPr>
        <w:t xml:space="preserve"> </w:t>
      </w:r>
    </w:p>
    <w:p w14:paraId="06E2674A" w14:textId="36A147A4" w:rsidR="003B402E" w:rsidRPr="003B402E" w:rsidRDefault="003B402E" w:rsidP="003B402E">
      <w:pPr>
        <w:rPr>
          <w:rFonts w:ascii="Times New Roman" w:hAnsi="Times New Roman" w:cs="Times New Roman"/>
        </w:rPr>
      </w:pPr>
    </w:p>
    <w:p w14:paraId="64463C89" w14:textId="758D4B6D" w:rsidR="003B402E" w:rsidRPr="003B402E" w:rsidRDefault="003B402E" w:rsidP="003B402E">
      <w:pPr>
        <w:rPr>
          <w:rFonts w:ascii="Times New Roman" w:hAnsi="Times New Roman" w:cs="Times New Roman"/>
        </w:rPr>
      </w:pPr>
    </w:p>
    <w:p w14:paraId="489397DF" w14:textId="613628D7" w:rsidR="003B402E" w:rsidRDefault="003B402E" w:rsidP="003B402E">
      <w:pPr>
        <w:rPr>
          <w:rFonts w:ascii="Times New Roman" w:hAnsi="Times New Roman" w:cs="Times New Roman"/>
        </w:rPr>
      </w:pPr>
    </w:p>
    <w:p w14:paraId="15E6615C" w14:textId="77777777" w:rsidR="003B402E" w:rsidRDefault="003B402E" w:rsidP="003B402E">
      <w:pPr>
        <w:rPr>
          <w:rFonts w:ascii="Times New Roman" w:hAnsi="Times New Roman" w:cs="Times New Roman"/>
          <w:i/>
          <w:iCs/>
        </w:rPr>
      </w:pPr>
    </w:p>
    <w:p w14:paraId="0BC35B0E" w14:textId="77777777" w:rsidR="003B402E" w:rsidRDefault="003B402E" w:rsidP="003B402E">
      <w:pPr>
        <w:rPr>
          <w:rFonts w:ascii="Times New Roman" w:hAnsi="Times New Roman" w:cs="Times New Roman"/>
          <w:i/>
          <w:iCs/>
        </w:rPr>
      </w:pPr>
    </w:p>
    <w:p w14:paraId="7C08C43E" w14:textId="77777777" w:rsidR="003B402E" w:rsidRDefault="003B402E" w:rsidP="003B402E">
      <w:pPr>
        <w:rPr>
          <w:rFonts w:ascii="Times New Roman" w:hAnsi="Times New Roman" w:cs="Times New Roman"/>
          <w:i/>
          <w:iCs/>
        </w:rPr>
      </w:pPr>
    </w:p>
    <w:p w14:paraId="56E50D8F" w14:textId="77777777" w:rsidR="003B402E" w:rsidRDefault="003B402E" w:rsidP="003B402E">
      <w:pPr>
        <w:rPr>
          <w:rFonts w:ascii="Times New Roman" w:hAnsi="Times New Roman" w:cs="Times New Roman"/>
          <w:i/>
          <w:iCs/>
        </w:rPr>
      </w:pPr>
    </w:p>
    <w:p w14:paraId="75C9B058" w14:textId="471C9BC0" w:rsidR="003B402E" w:rsidRDefault="000701FF" w:rsidP="003B402E">
      <w:pPr>
        <w:rPr>
          <w:rFonts w:ascii="Times New Roman" w:hAnsi="Times New Roman" w:cs="Times New Roman"/>
        </w:rPr>
      </w:pPr>
      <w:r w:rsidRPr="0051527F">
        <w:rPr>
          <w:rFonts w:ascii="Times New Roman" w:hAnsi="Times New Roman" w:cs="Times New Roman"/>
          <w:noProof/>
        </w:rPr>
        <w:lastRenderedPageBreak/>
        <w:drawing>
          <wp:anchor distT="0" distB="0" distL="114300" distR="114300" simplePos="0" relativeHeight="251659264" behindDoc="1" locked="0" layoutInCell="1" allowOverlap="1" wp14:anchorId="6B1CD411" wp14:editId="4B2CA5AC">
            <wp:simplePos x="0" y="0"/>
            <wp:positionH relativeFrom="column">
              <wp:posOffset>0</wp:posOffset>
            </wp:positionH>
            <wp:positionV relativeFrom="page">
              <wp:posOffset>1197610</wp:posOffset>
            </wp:positionV>
            <wp:extent cx="5791200" cy="40005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tytułu.png"/>
                    <pic:cNvPicPr/>
                  </pic:nvPicPr>
                  <pic:blipFill>
                    <a:blip r:embed="rId12">
                      <a:extLst>
                        <a:ext uri="{28A0092B-C50C-407E-A947-70E740481C1C}">
                          <a14:useLocalDpi xmlns:a14="http://schemas.microsoft.com/office/drawing/2010/main" val="0"/>
                        </a:ext>
                      </a:extLst>
                    </a:blip>
                    <a:stretch>
                      <a:fillRect/>
                    </a:stretch>
                  </pic:blipFill>
                  <pic:spPr>
                    <a:xfrm>
                      <a:off x="0" y="0"/>
                      <a:ext cx="5791200" cy="4000500"/>
                    </a:xfrm>
                    <a:prstGeom prst="rect">
                      <a:avLst/>
                    </a:prstGeom>
                  </pic:spPr>
                </pic:pic>
              </a:graphicData>
            </a:graphic>
            <wp14:sizeRelH relativeFrom="margin">
              <wp14:pctWidth>0</wp14:pctWidth>
            </wp14:sizeRelH>
            <wp14:sizeRelV relativeFrom="margin">
              <wp14:pctHeight>0</wp14:pctHeight>
            </wp14:sizeRelV>
          </wp:anchor>
        </w:drawing>
      </w:r>
      <w:r w:rsidR="003B402E" w:rsidRPr="00C07901">
        <w:rPr>
          <w:rFonts w:ascii="Times New Roman" w:hAnsi="Times New Roman" w:cs="Times New Roman"/>
          <w:i/>
          <w:iCs/>
        </w:rPr>
        <w:t>Źródło:</w:t>
      </w:r>
      <w:hyperlink r:id="rId13" w:history="1">
        <w:r w:rsidR="003B402E" w:rsidRPr="00C07901">
          <w:rPr>
            <w:rStyle w:val="Hipercze"/>
            <w:rFonts w:ascii="Times New Roman" w:hAnsi="Times New Roman" w:cs="Times New Roman"/>
            <w:i/>
            <w:iCs/>
          </w:rPr>
          <w:t>www.facebook.com</w:t>
        </w:r>
      </w:hyperlink>
      <w:r w:rsidR="003B402E">
        <w:rPr>
          <w:rFonts w:ascii="Times New Roman" w:hAnsi="Times New Roman" w:cs="Times New Roman"/>
        </w:rPr>
        <w:t>.</w:t>
      </w:r>
    </w:p>
    <w:p w14:paraId="18536C1F" w14:textId="4EE52080" w:rsidR="003B402E" w:rsidRPr="003B402E" w:rsidRDefault="003B402E" w:rsidP="003B402E">
      <w:pPr>
        <w:rPr>
          <w:rFonts w:ascii="Times New Roman" w:hAnsi="Times New Roman" w:cs="Times New Roman"/>
        </w:rPr>
      </w:pPr>
      <w:r w:rsidRPr="003B402E">
        <w:rPr>
          <w:rFonts w:ascii="Times New Roman" w:hAnsi="Times New Roman" w:cs="Times New Roman"/>
        </w:rPr>
        <w:t xml:space="preserve"> </w:t>
      </w:r>
    </w:p>
    <w:p w14:paraId="20197B20" w14:textId="33AEAB05" w:rsidR="006A11D4" w:rsidRDefault="000701FF" w:rsidP="006B7149">
      <w:pPr>
        <w:jc w:val="both"/>
        <w:rPr>
          <w:i/>
          <w:iCs/>
        </w:rPr>
      </w:pPr>
      <w:r>
        <w:rPr>
          <w:rFonts w:ascii="Times New Roman" w:hAnsi="Times New Roman" w:cs="Times New Roman"/>
          <w:noProof/>
        </w:rPr>
        <w:drawing>
          <wp:inline distT="0" distB="0" distL="0" distR="0" wp14:anchorId="4EE3A673" wp14:editId="0EB45161">
            <wp:extent cx="5791200" cy="3707765"/>
            <wp:effectExtent l="0" t="0" r="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2061" cy="3708316"/>
                    </a:xfrm>
                    <a:prstGeom prst="rect">
                      <a:avLst/>
                    </a:prstGeom>
                    <a:noFill/>
                    <a:ln>
                      <a:noFill/>
                    </a:ln>
                  </pic:spPr>
                </pic:pic>
              </a:graphicData>
            </a:graphic>
          </wp:inline>
        </w:drawing>
      </w:r>
    </w:p>
    <w:p w14:paraId="4D15152D" w14:textId="6FE92A67" w:rsidR="006B7149" w:rsidRPr="004107BA" w:rsidRDefault="006B7149" w:rsidP="006B7149">
      <w:pPr>
        <w:jc w:val="both"/>
        <w:rPr>
          <w:i/>
          <w:iCs/>
        </w:rPr>
      </w:pPr>
      <w:r>
        <w:rPr>
          <w:i/>
          <w:iCs/>
        </w:rPr>
        <w:t>Źródło</w:t>
      </w:r>
      <w:r w:rsidRPr="004107BA">
        <w:rPr>
          <w:i/>
          <w:iCs/>
        </w:rPr>
        <w:t xml:space="preserve">: </w:t>
      </w:r>
      <w:r>
        <w:rPr>
          <w:i/>
          <w:iCs/>
        </w:rPr>
        <w:t>www.instagram.com</w:t>
      </w:r>
      <w:r w:rsidRPr="004107BA">
        <w:rPr>
          <w:i/>
          <w:iCs/>
        </w:rPr>
        <w:t>/</w:t>
      </w:r>
      <w:r w:rsidR="006A11D4">
        <w:rPr>
          <w:i/>
          <w:iCs/>
        </w:rPr>
        <w:t>gminaluzino</w:t>
      </w:r>
    </w:p>
    <w:p w14:paraId="3CDA2FF9" w14:textId="697FFDE4" w:rsidR="006B7149" w:rsidRDefault="00EE4F36" w:rsidP="004B0D76">
      <w:pPr>
        <w:pStyle w:val="Akapitzlist"/>
        <w:numPr>
          <w:ilvl w:val="0"/>
          <w:numId w:val="27"/>
        </w:numPr>
        <w:spacing w:after="160"/>
        <w:ind w:left="567" w:hanging="425"/>
        <w:jc w:val="both"/>
        <w:rPr>
          <w:rFonts w:ascii="Times New Roman" w:hAnsi="Times New Roman" w:cs="Times New Roman"/>
        </w:rPr>
      </w:pPr>
      <w:r>
        <w:rPr>
          <w:rFonts w:ascii="Times New Roman" w:hAnsi="Times New Roman" w:cs="Times New Roman"/>
        </w:rPr>
        <w:lastRenderedPageBreak/>
        <w:t>W</w:t>
      </w:r>
      <w:r w:rsidR="006B7149" w:rsidRPr="0051527F">
        <w:rPr>
          <w:rFonts w:ascii="Times New Roman" w:hAnsi="Times New Roman" w:cs="Times New Roman"/>
        </w:rPr>
        <w:t>spółprac</w:t>
      </w:r>
      <w:r>
        <w:rPr>
          <w:rFonts w:ascii="Times New Roman" w:hAnsi="Times New Roman" w:cs="Times New Roman"/>
        </w:rPr>
        <w:t>a</w:t>
      </w:r>
      <w:r w:rsidR="006B7149" w:rsidRPr="0051527F">
        <w:rPr>
          <w:rFonts w:ascii="Times New Roman" w:hAnsi="Times New Roman" w:cs="Times New Roman"/>
        </w:rPr>
        <w:t xml:space="preserve"> z firmą </w:t>
      </w:r>
      <w:proofErr w:type="spellStart"/>
      <w:r w:rsidR="006B7149" w:rsidRPr="0051527F">
        <w:rPr>
          <w:rFonts w:ascii="Times New Roman" w:hAnsi="Times New Roman" w:cs="Times New Roman"/>
        </w:rPr>
        <w:t>CityWay</w:t>
      </w:r>
      <w:proofErr w:type="spellEnd"/>
      <w:r w:rsidR="006B7149" w:rsidRPr="0051527F">
        <w:rPr>
          <w:rFonts w:ascii="Times New Roman" w:hAnsi="Times New Roman" w:cs="Times New Roman"/>
        </w:rPr>
        <w:t>, właścicielem bezpłatnej aplikacji mobilnej !</w:t>
      </w:r>
      <w:proofErr w:type="spellStart"/>
      <w:r w:rsidR="006B7149" w:rsidRPr="0051527F">
        <w:rPr>
          <w:rFonts w:ascii="Times New Roman" w:hAnsi="Times New Roman" w:cs="Times New Roman"/>
        </w:rPr>
        <w:t>goGminaLuzino</w:t>
      </w:r>
      <w:proofErr w:type="spellEnd"/>
      <w:r w:rsidR="006B7149" w:rsidRPr="0051527F">
        <w:rPr>
          <w:rFonts w:ascii="Times New Roman" w:hAnsi="Times New Roman" w:cs="Times New Roman"/>
        </w:rPr>
        <w:t xml:space="preserve">. </w:t>
      </w:r>
      <w:r>
        <w:rPr>
          <w:rFonts w:ascii="Times New Roman" w:hAnsi="Times New Roman" w:cs="Times New Roman"/>
        </w:rPr>
        <w:br/>
      </w:r>
      <w:r w:rsidR="006B7149" w:rsidRPr="0051527F">
        <w:rPr>
          <w:rFonts w:ascii="Times New Roman" w:hAnsi="Times New Roman" w:cs="Times New Roman"/>
        </w:rPr>
        <w:t>W module aplikacji AKTUALNOŚCI GMINNE pracownik urzędu wprowadza i wysyła:</w:t>
      </w:r>
    </w:p>
    <w:p w14:paraId="196F2805" w14:textId="306E498F" w:rsidR="006B7149" w:rsidRDefault="006B7149" w:rsidP="004B0D76">
      <w:pPr>
        <w:pStyle w:val="Akapitzlist"/>
        <w:numPr>
          <w:ilvl w:val="0"/>
          <w:numId w:val="30"/>
        </w:numPr>
        <w:spacing w:after="160"/>
        <w:jc w:val="both"/>
        <w:rPr>
          <w:rFonts w:ascii="Times New Roman" w:hAnsi="Times New Roman" w:cs="Times New Roman"/>
        </w:rPr>
      </w:pPr>
      <w:r w:rsidRPr="00B669F5">
        <w:rPr>
          <w:rFonts w:ascii="Times New Roman" w:hAnsi="Times New Roman" w:cs="Times New Roman"/>
        </w:rPr>
        <w:t>treści informacyjne z Urzędu Gminy Luzino i jednostek organizacyjnych Gminy Luzino</w:t>
      </w:r>
      <w:r w:rsidR="00B669F5">
        <w:rPr>
          <w:rFonts w:ascii="Times New Roman" w:hAnsi="Times New Roman" w:cs="Times New Roman"/>
        </w:rPr>
        <w:t>,</w:t>
      </w:r>
    </w:p>
    <w:p w14:paraId="585F0302" w14:textId="7421C4AE" w:rsidR="006B7149" w:rsidRDefault="006B7149" w:rsidP="004B0D76">
      <w:pPr>
        <w:pStyle w:val="Akapitzlist"/>
        <w:numPr>
          <w:ilvl w:val="0"/>
          <w:numId w:val="30"/>
        </w:numPr>
        <w:spacing w:after="160"/>
        <w:jc w:val="both"/>
        <w:rPr>
          <w:rFonts w:ascii="Times New Roman" w:hAnsi="Times New Roman" w:cs="Times New Roman"/>
        </w:rPr>
      </w:pPr>
      <w:r w:rsidRPr="00B669F5">
        <w:rPr>
          <w:rFonts w:ascii="Times New Roman" w:hAnsi="Times New Roman" w:cs="Times New Roman"/>
        </w:rPr>
        <w:t>komunikaty i ostrzeżenia z Urzędu Gminy Luzino</w:t>
      </w:r>
      <w:r w:rsidR="00B669F5">
        <w:rPr>
          <w:rFonts w:ascii="Times New Roman" w:hAnsi="Times New Roman" w:cs="Times New Roman"/>
        </w:rPr>
        <w:t>,</w:t>
      </w:r>
    </w:p>
    <w:p w14:paraId="50035099" w14:textId="4EA22D47" w:rsidR="006B7149" w:rsidRPr="00B669F5" w:rsidRDefault="006B7149" w:rsidP="004B0D76">
      <w:pPr>
        <w:pStyle w:val="Akapitzlist"/>
        <w:numPr>
          <w:ilvl w:val="0"/>
          <w:numId w:val="30"/>
        </w:numPr>
        <w:spacing w:after="160"/>
        <w:jc w:val="both"/>
        <w:rPr>
          <w:rFonts w:ascii="Times New Roman" w:hAnsi="Times New Roman" w:cs="Times New Roman"/>
        </w:rPr>
      </w:pPr>
      <w:r w:rsidRPr="00B669F5">
        <w:rPr>
          <w:rFonts w:ascii="Times New Roman" w:hAnsi="Times New Roman" w:cs="Times New Roman"/>
        </w:rPr>
        <w:t xml:space="preserve">powiadomienia </w:t>
      </w:r>
      <w:proofErr w:type="spellStart"/>
      <w:r w:rsidRPr="00B669F5">
        <w:rPr>
          <w:rFonts w:ascii="Times New Roman" w:hAnsi="Times New Roman" w:cs="Times New Roman"/>
        </w:rPr>
        <w:t>Push</w:t>
      </w:r>
      <w:proofErr w:type="spellEnd"/>
      <w:r w:rsidR="00B669F5">
        <w:rPr>
          <w:rFonts w:ascii="Times New Roman" w:hAnsi="Times New Roman" w:cs="Times New Roman"/>
        </w:rPr>
        <w:t>.</w:t>
      </w:r>
    </w:p>
    <w:p w14:paraId="2A37D480" w14:textId="46703C13" w:rsidR="006B7149" w:rsidRPr="00391CC8" w:rsidRDefault="006B7149" w:rsidP="004B0D76">
      <w:pPr>
        <w:pStyle w:val="Akapitzlist"/>
        <w:numPr>
          <w:ilvl w:val="0"/>
          <w:numId w:val="27"/>
        </w:numPr>
        <w:spacing w:after="160"/>
        <w:ind w:left="567" w:hanging="425"/>
        <w:jc w:val="both"/>
        <w:rPr>
          <w:rFonts w:ascii="Times New Roman" w:hAnsi="Times New Roman" w:cs="Times New Roman"/>
        </w:rPr>
      </w:pPr>
      <w:r w:rsidRPr="0051527F">
        <w:rPr>
          <w:rFonts w:ascii="Times New Roman" w:hAnsi="Times New Roman" w:cs="Times New Roman"/>
        </w:rPr>
        <w:t>Prowadzeni</w:t>
      </w:r>
      <w:r>
        <w:rPr>
          <w:rFonts w:ascii="Times New Roman" w:hAnsi="Times New Roman" w:cs="Times New Roman"/>
        </w:rPr>
        <w:t>e</w:t>
      </w:r>
      <w:r w:rsidRPr="0051527F">
        <w:rPr>
          <w:rFonts w:ascii="Times New Roman" w:hAnsi="Times New Roman" w:cs="Times New Roman"/>
        </w:rPr>
        <w:t xml:space="preserve"> Biuletynu Informacji Publicznych, tj. bip.luzino.pl</w:t>
      </w:r>
      <w:r>
        <w:rPr>
          <w:rFonts w:ascii="Times New Roman" w:hAnsi="Times New Roman" w:cs="Times New Roman"/>
        </w:rPr>
        <w:t xml:space="preserve">, w celu zamieszczania informacji dotyczących bieżącej działalności organów gminy, w tym </w:t>
      </w:r>
      <w:proofErr w:type="spellStart"/>
      <w:r>
        <w:rPr>
          <w:rFonts w:ascii="Times New Roman" w:hAnsi="Times New Roman" w:cs="Times New Roman"/>
        </w:rPr>
        <w:t>obwieszczeń</w:t>
      </w:r>
      <w:proofErr w:type="spellEnd"/>
      <w:r w:rsidRPr="00391CC8">
        <w:rPr>
          <w:rFonts w:ascii="Times New Roman" w:hAnsi="Times New Roman" w:cs="Times New Roman"/>
        </w:rPr>
        <w:t>, oświadcze</w:t>
      </w:r>
      <w:r>
        <w:rPr>
          <w:rFonts w:ascii="Times New Roman" w:hAnsi="Times New Roman" w:cs="Times New Roman"/>
        </w:rPr>
        <w:t>ń</w:t>
      </w:r>
      <w:r w:rsidRPr="00391CC8">
        <w:rPr>
          <w:rFonts w:ascii="Times New Roman" w:hAnsi="Times New Roman" w:cs="Times New Roman"/>
        </w:rPr>
        <w:t>, raport</w:t>
      </w:r>
      <w:r>
        <w:rPr>
          <w:rFonts w:ascii="Times New Roman" w:hAnsi="Times New Roman" w:cs="Times New Roman"/>
        </w:rPr>
        <w:t>ów</w:t>
      </w:r>
      <w:r w:rsidRPr="00391CC8">
        <w:rPr>
          <w:rFonts w:ascii="Times New Roman" w:hAnsi="Times New Roman" w:cs="Times New Roman"/>
        </w:rPr>
        <w:t>, protokoł</w:t>
      </w:r>
      <w:r>
        <w:rPr>
          <w:rFonts w:ascii="Times New Roman" w:hAnsi="Times New Roman" w:cs="Times New Roman"/>
        </w:rPr>
        <w:t>ów</w:t>
      </w:r>
      <w:r w:rsidRPr="00391CC8">
        <w:rPr>
          <w:rFonts w:ascii="Times New Roman" w:hAnsi="Times New Roman" w:cs="Times New Roman"/>
        </w:rPr>
        <w:t xml:space="preserve"> itp.</w:t>
      </w:r>
    </w:p>
    <w:p w14:paraId="3AE000F3" w14:textId="72970111" w:rsidR="006B7149" w:rsidRDefault="006B7149" w:rsidP="004B0D76">
      <w:pPr>
        <w:pStyle w:val="Akapitzlist"/>
        <w:numPr>
          <w:ilvl w:val="0"/>
          <w:numId w:val="27"/>
        </w:numPr>
        <w:spacing w:after="160"/>
        <w:ind w:left="567" w:hanging="425"/>
        <w:jc w:val="both"/>
        <w:rPr>
          <w:rFonts w:ascii="Times New Roman" w:hAnsi="Times New Roman" w:cs="Times New Roman"/>
        </w:rPr>
      </w:pPr>
      <w:r w:rsidRPr="0051527F">
        <w:rPr>
          <w:rFonts w:ascii="Times New Roman" w:hAnsi="Times New Roman" w:cs="Times New Roman"/>
        </w:rPr>
        <w:t>Współprac</w:t>
      </w:r>
      <w:r>
        <w:rPr>
          <w:rFonts w:ascii="Times New Roman" w:hAnsi="Times New Roman" w:cs="Times New Roman"/>
        </w:rPr>
        <w:t>ę</w:t>
      </w:r>
      <w:r w:rsidRPr="0051527F">
        <w:rPr>
          <w:rFonts w:ascii="Times New Roman" w:hAnsi="Times New Roman" w:cs="Times New Roman"/>
        </w:rPr>
        <w:t xml:space="preserve"> z mediami:</w:t>
      </w:r>
    </w:p>
    <w:p w14:paraId="3E914AEF" w14:textId="609DF747" w:rsidR="006B7149" w:rsidRDefault="006B7149" w:rsidP="004B0D76">
      <w:pPr>
        <w:pStyle w:val="Akapitzlist"/>
        <w:numPr>
          <w:ilvl w:val="0"/>
          <w:numId w:val="31"/>
        </w:numPr>
        <w:spacing w:after="160"/>
        <w:jc w:val="both"/>
        <w:rPr>
          <w:rFonts w:ascii="Times New Roman" w:hAnsi="Times New Roman" w:cs="Times New Roman"/>
        </w:rPr>
      </w:pPr>
      <w:r w:rsidRPr="00B669F5">
        <w:rPr>
          <w:rFonts w:ascii="Times New Roman" w:hAnsi="Times New Roman" w:cs="Times New Roman"/>
        </w:rPr>
        <w:t xml:space="preserve">Nadmorską Grupą Medialna (Telewizja TTM, Radio Norda.FM, portal Nadmorski24.pl) – program Wieści z Luzina (4 newsy miesięcznie zlecone do nagrania przez Urząd Gminy Luzino emitowane na antenie stacji TTM oraz do oglądania na stronie </w:t>
      </w:r>
      <w:hyperlink r:id="rId15" w:history="1">
        <w:r w:rsidRPr="00B669F5">
          <w:rPr>
            <w:rStyle w:val="Hipercze"/>
            <w:rFonts w:ascii="Times New Roman" w:hAnsi="Times New Roman" w:cs="Times New Roman"/>
          </w:rPr>
          <w:t>www.telewizjattm.pl</w:t>
        </w:r>
      </w:hyperlink>
      <w:r w:rsidRPr="00B669F5">
        <w:rPr>
          <w:rFonts w:ascii="Times New Roman" w:hAnsi="Times New Roman" w:cs="Times New Roman"/>
        </w:rPr>
        <w:t xml:space="preserve">, rozmowy w studio radia </w:t>
      </w:r>
      <w:proofErr w:type="spellStart"/>
      <w:r w:rsidRPr="00B669F5">
        <w:rPr>
          <w:rFonts w:ascii="Times New Roman" w:hAnsi="Times New Roman" w:cs="Times New Roman"/>
        </w:rPr>
        <w:t>Norda</w:t>
      </w:r>
      <w:proofErr w:type="spellEnd"/>
      <w:r w:rsidRPr="00B669F5">
        <w:rPr>
          <w:rFonts w:ascii="Times New Roman" w:hAnsi="Times New Roman" w:cs="Times New Roman"/>
        </w:rPr>
        <w:t xml:space="preserve"> FM z osobami wyznaczonymi przez Urząd Gminy, aktualności z gminy na portalu Nadmorski24.pl).</w:t>
      </w:r>
    </w:p>
    <w:p w14:paraId="64E3374D" w14:textId="77777777" w:rsidR="00A0561A" w:rsidRDefault="006B7149" w:rsidP="004B0D76">
      <w:pPr>
        <w:pStyle w:val="Akapitzlist"/>
        <w:numPr>
          <w:ilvl w:val="0"/>
          <w:numId w:val="31"/>
        </w:numPr>
        <w:spacing w:after="160"/>
        <w:jc w:val="both"/>
        <w:rPr>
          <w:rFonts w:ascii="Times New Roman" w:hAnsi="Times New Roman" w:cs="Times New Roman"/>
        </w:rPr>
      </w:pPr>
      <w:r w:rsidRPr="00B669F5">
        <w:rPr>
          <w:rFonts w:ascii="Times New Roman" w:hAnsi="Times New Roman" w:cs="Times New Roman"/>
        </w:rPr>
        <w:t xml:space="preserve">Radiem </w:t>
      </w:r>
      <w:proofErr w:type="spellStart"/>
      <w:r w:rsidRPr="00B669F5">
        <w:rPr>
          <w:rFonts w:ascii="Times New Roman" w:hAnsi="Times New Roman" w:cs="Times New Roman"/>
        </w:rPr>
        <w:t>Kaszëbë</w:t>
      </w:r>
      <w:proofErr w:type="spellEnd"/>
      <w:r w:rsidRPr="00B669F5">
        <w:rPr>
          <w:rFonts w:ascii="Times New Roman" w:hAnsi="Times New Roman" w:cs="Times New Roman"/>
        </w:rPr>
        <w:t xml:space="preserve"> – spoty zapowiadające wydarzenia odbywające się na terenie Gminy Luzino, aktualności i</w:t>
      </w:r>
      <w:r w:rsidR="006C63BE">
        <w:rPr>
          <w:rFonts w:ascii="Times New Roman" w:hAnsi="Times New Roman" w:cs="Times New Roman"/>
        </w:rPr>
        <w:t xml:space="preserve"> </w:t>
      </w:r>
    </w:p>
    <w:p w14:paraId="66F498CD" w14:textId="736E2DE2" w:rsidR="006B7149" w:rsidRDefault="006B7149" w:rsidP="004B0D76">
      <w:pPr>
        <w:pStyle w:val="Akapitzlist"/>
        <w:numPr>
          <w:ilvl w:val="0"/>
          <w:numId w:val="31"/>
        </w:numPr>
        <w:spacing w:after="160"/>
        <w:jc w:val="both"/>
        <w:rPr>
          <w:rFonts w:ascii="Times New Roman" w:hAnsi="Times New Roman" w:cs="Times New Roman"/>
        </w:rPr>
      </w:pPr>
      <w:r w:rsidRPr="00B669F5">
        <w:rPr>
          <w:rFonts w:ascii="Times New Roman" w:hAnsi="Times New Roman" w:cs="Times New Roman"/>
        </w:rPr>
        <w:t>relacje z wydarzeń, rozmowy w studio radia z osobami wyznaczonymi przez Urząd Gminy.</w:t>
      </w:r>
    </w:p>
    <w:p w14:paraId="5096D27A" w14:textId="77777777" w:rsidR="006B7149" w:rsidRPr="00B669F5" w:rsidRDefault="006B7149" w:rsidP="004B0D76">
      <w:pPr>
        <w:pStyle w:val="Akapitzlist"/>
        <w:numPr>
          <w:ilvl w:val="0"/>
          <w:numId w:val="31"/>
        </w:numPr>
        <w:spacing w:after="160"/>
        <w:jc w:val="both"/>
        <w:rPr>
          <w:rFonts w:ascii="Times New Roman" w:hAnsi="Times New Roman" w:cs="Times New Roman"/>
        </w:rPr>
      </w:pPr>
      <w:r w:rsidRPr="00B669F5">
        <w:rPr>
          <w:rFonts w:ascii="Times New Roman" w:hAnsi="Times New Roman" w:cs="Times New Roman"/>
        </w:rPr>
        <w:t>Dziennikiem Bałtyckim – dwie strony formatu gazetowego aktualności z Gminy Luzino, w każdy ostatni piątek miesiąca.</w:t>
      </w:r>
    </w:p>
    <w:p w14:paraId="451582A3" w14:textId="2BC1AF02" w:rsidR="006B7149" w:rsidRDefault="006B7149" w:rsidP="004B0D76">
      <w:pPr>
        <w:pStyle w:val="Akapitzlist"/>
        <w:numPr>
          <w:ilvl w:val="0"/>
          <w:numId w:val="27"/>
        </w:numPr>
        <w:spacing w:after="160"/>
        <w:ind w:left="567" w:hanging="425"/>
        <w:jc w:val="both"/>
        <w:rPr>
          <w:rFonts w:ascii="Times New Roman" w:hAnsi="Times New Roman" w:cs="Times New Roman"/>
        </w:rPr>
      </w:pPr>
      <w:r w:rsidRPr="0051527F">
        <w:rPr>
          <w:rFonts w:ascii="Times New Roman" w:hAnsi="Times New Roman" w:cs="Times New Roman"/>
        </w:rPr>
        <w:t>Redakcj</w:t>
      </w:r>
      <w:r>
        <w:rPr>
          <w:rFonts w:ascii="Times New Roman" w:hAnsi="Times New Roman" w:cs="Times New Roman"/>
        </w:rPr>
        <w:t>ę</w:t>
      </w:r>
      <w:r w:rsidRPr="0051527F">
        <w:rPr>
          <w:rFonts w:ascii="Times New Roman" w:hAnsi="Times New Roman" w:cs="Times New Roman"/>
        </w:rPr>
        <w:t xml:space="preserve"> i skład Gminnego Biuletynu Informacyjnego Rady i Wójta Gminy Luzino.</w:t>
      </w:r>
    </w:p>
    <w:p w14:paraId="1E9BD544" w14:textId="7323080A" w:rsidR="006B7149" w:rsidRDefault="006B7149" w:rsidP="004B0D76">
      <w:pPr>
        <w:pStyle w:val="Akapitzlist"/>
        <w:numPr>
          <w:ilvl w:val="0"/>
          <w:numId w:val="27"/>
        </w:numPr>
        <w:spacing w:after="160"/>
        <w:ind w:left="567" w:hanging="425"/>
        <w:jc w:val="both"/>
        <w:rPr>
          <w:rFonts w:ascii="Times New Roman" w:hAnsi="Times New Roman" w:cs="Times New Roman"/>
        </w:rPr>
      </w:pPr>
      <w:r w:rsidRPr="00B669F5">
        <w:rPr>
          <w:rFonts w:ascii="Times New Roman" w:hAnsi="Times New Roman" w:cs="Times New Roman"/>
        </w:rPr>
        <w:t>Przygotowywanie materiałów promocyjnych na potrzeby gminy.</w:t>
      </w:r>
    </w:p>
    <w:p w14:paraId="76AC2EAD" w14:textId="77777777" w:rsidR="008035D2" w:rsidRDefault="006B7149" w:rsidP="008035D2">
      <w:pPr>
        <w:pStyle w:val="Akapitzlist"/>
        <w:numPr>
          <w:ilvl w:val="0"/>
          <w:numId w:val="27"/>
        </w:numPr>
        <w:spacing w:after="160"/>
        <w:ind w:left="567" w:hanging="425"/>
        <w:jc w:val="both"/>
        <w:rPr>
          <w:rFonts w:ascii="Times New Roman" w:hAnsi="Times New Roman" w:cs="Times New Roman"/>
        </w:rPr>
      </w:pPr>
      <w:r w:rsidRPr="00B669F5">
        <w:rPr>
          <w:rFonts w:ascii="Times New Roman" w:hAnsi="Times New Roman" w:cs="Times New Roman"/>
        </w:rPr>
        <w:t>Zakup materiałów promocyjnych na potrzeby organizowanych spotkań, wydarzeń.</w:t>
      </w:r>
      <w:r w:rsidR="008035D2">
        <w:rPr>
          <w:rFonts w:ascii="Times New Roman" w:hAnsi="Times New Roman" w:cs="Times New Roman"/>
        </w:rPr>
        <w:t xml:space="preserve"> </w:t>
      </w:r>
    </w:p>
    <w:p w14:paraId="5B515D3B" w14:textId="445081C6" w:rsidR="006B7149" w:rsidRPr="008035D2" w:rsidRDefault="008035D2" w:rsidP="008035D2">
      <w:pPr>
        <w:pStyle w:val="Akapitzlist"/>
        <w:numPr>
          <w:ilvl w:val="0"/>
          <w:numId w:val="27"/>
        </w:numPr>
        <w:spacing w:after="160"/>
        <w:ind w:left="567" w:hanging="425"/>
        <w:jc w:val="both"/>
        <w:rPr>
          <w:rFonts w:ascii="Times New Roman" w:hAnsi="Times New Roman" w:cs="Times New Roman"/>
        </w:rPr>
      </w:pPr>
      <w:r>
        <w:rPr>
          <w:rFonts w:ascii="Times New Roman" w:hAnsi="Times New Roman" w:cs="Times New Roman"/>
        </w:rPr>
        <w:t>Udział Gminy Luzino w Konkursie „Medialna Perła Samorządu” organizowanym przez Dziennik Gazeta Prawna i miasto Gdynia</w:t>
      </w:r>
      <w:r w:rsidRPr="007F3123">
        <w:rPr>
          <w:rFonts w:ascii="Times New Roman" w:hAnsi="Times New Roman" w:cs="Times New Roman"/>
        </w:rPr>
        <w:t>.</w:t>
      </w:r>
      <w:r>
        <w:rPr>
          <w:rFonts w:ascii="Times New Roman" w:hAnsi="Times New Roman" w:cs="Times New Roman"/>
        </w:rPr>
        <w:t xml:space="preserve"> </w:t>
      </w:r>
      <w:r w:rsidRPr="007F3123">
        <w:rPr>
          <w:rFonts w:ascii="Times New Roman" w:hAnsi="Times New Roman" w:cs="Times New Roman"/>
        </w:rPr>
        <w:t xml:space="preserve">Luziński samorząd zajął I miejsce w kategorii gmina wiejska za działania promocyjne prowadzone m.in. na Instagramie. Plebiscyt był przeznaczony dla referatów oraz departamentów, które w urzędach zajmują się: promocją, Public Relations, komunikacją społeczną oraz kreowaniem polityki wizerunkowej swojego samorządu. Ogłoszenie wyników </w:t>
      </w:r>
      <w:r>
        <w:rPr>
          <w:rFonts w:ascii="Times New Roman" w:hAnsi="Times New Roman" w:cs="Times New Roman"/>
        </w:rPr>
        <w:br/>
      </w:r>
      <w:r w:rsidRPr="007F3123">
        <w:rPr>
          <w:rFonts w:ascii="Times New Roman" w:hAnsi="Times New Roman" w:cs="Times New Roman"/>
        </w:rPr>
        <w:t>w rankingu „Medialna Perła Samorządu” odbyło się 13.10.2020 r. w Pomorskim Parku Naukowo-Technologicznym w Gdyni</w:t>
      </w:r>
      <w:r>
        <w:rPr>
          <w:rFonts w:ascii="Times New Roman" w:hAnsi="Times New Roman" w:cs="Times New Roman"/>
        </w:rPr>
        <w:t>.</w:t>
      </w:r>
    </w:p>
    <w:p w14:paraId="5B727DDE" w14:textId="22B18D5C" w:rsidR="006B7149" w:rsidRPr="006C63BE" w:rsidRDefault="006B7149" w:rsidP="006B7149">
      <w:pPr>
        <w:spacing w:line="276" w:lineRule="auto"/>
        <w:ind w:left="-284"/>
        <w:jc w:val="both"/>
        <w:rPr>
          <w:rFonts w:ascii="Times New Roman" w:hAnsi="Times New Roman" w:cs="Times New Roman"/>
        </w:rPr>
      </w:pPr>
      <w:r w:rsidRPr="006C63BE">
        <w:rPr>
          <w:rFonts w:ascii="Times New Roman" w:hAnsi="Times New Roman" w:cs="Times New Roman"/>
        </w:rPr>
        <w:t>Wydatki z tego tytułu w roku 20</w:t>
      </w:r>
      <w:r w:rsidR="002F11FF">
        <w:rPr>
          <w:rFonts w:ascii="Times New Roman" w:hAnsi="Times New Roman" w:cs="Times New Roman"/>
        </w:rPr>
        <w:t>20</w:t>
      </w:r>
      <w:r w:rsidRPr="006C63BE">
        <w:rPr>
          <w:rFonts w:ascii="Times New Roman" w:hAnsi="Times New Roman" w:cs="Times New Roman"/>
        </w:rPr>
        <w:t xml:space="preserve"> wynosiły – </w:t>
      </w:r>
      <w:r w:rsidR="006C63BE" w:rsidRPr="006C63BE">
        <w:rPr>
          <w:rFonts w:ascii="Times New Roman" w:hAnsi="Times New Roman" w:cs="Times New Roman"/>
        </w:rPr>
        <w:t>94.298,11zł</w:t>
      </w:r>
      <w:r w:rsidRPr="006C63BE">
        <w:rPr>
          <w:rFonts w:ascii="Times New Roman" w:hAnsi="Times New Roman" w:cs="Times New Roman"/>
        </w:rPr>
        <w:t>.</w:t>
      </w:r>
    </w:p>
    <w:p w14:paraId="65F2854B" w14:textId="77777777" w:rsidR="006B7149" w:rsidRPr="00B669F5" w:rsidRDefault="006B7149" w:rsidP="00517615">
      <w:pPr>
        <w:spacing w:after="120" w:line="120" w:lineRule="auto"/>
        <w:jc w:val="both"/>
        <w:rPr>
          <w:rFonts w:ascii="Times New Roman" w:hAnsi="Times New Roman" w:cs="Times New Roman"/>
          <w:color w:val="000000" w:themeColor="text1"/>
        </w:rPr>
      </w:pPr>
    </w:p>
    <w:tbl>
      <w:tblPr>
        <w:tblStyle w:val="Tabelasiatki4akcent4"/>
        <w:tblW w:w="0" w:type="auto"/>
        <w:tblInd w:w="-289" w:type="dxa"/>
        <w:tblLook w:val="04A0" w:firstRow="1" w:lastRow="0" w:firstColumn="1" w:lastColumn="0" w:noHBand="0" w:noVBand="1"/>
      </w:tblPr>
      <w:tblGrid>
        <w:gridCol w:w="9351"/>
      </w:tblGrid>
      <w:tr w:rsidR="00470A69" w:rsidRPr="00470A69" w14:paraId="0BE63DB1" w14:textId="77777777" w:rsidTr="004C33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FFFF00"/>
          </w:tcPr>
          <w:p w14:paraId="7E793B56" w14:textId="6B1FDD17" w:rsidR="00470A69" w:rsidRPr="00470A69" w:rsidRDefault="00470A69" w:rsidP="00470A69">
            <w:pPr>
              <w:pStyle w:val="Legenda"/>
              <w:keepNext/>
              <w:spacing w:after="0"/>
              <w:jc w:val="both"/>
              <w:rPr>
                <w:rFonts w:ascii="Times New Roman" w:hAnsi="Times New Roman" w:cs="Times New Roman"/>
                <w:b/>
                <w:bCs/>
                <w:color w:val="1F3864" w:themeColor="accent1" w:themeShade="80"/>
                <w:sz w:val="24"/>
                <w:szCs w:val="24"/>
              </w:rPr>
            </w:pPr>
            <w:bookmarkStart w:id="30" w:name="_Toc453320445"/>
            <w:bookmarkStart w:id="31" w:name="_Toc463370072"/>
            <w:r w:rsidRPr="00470A69">
              <w:rPr>
                <w:rFonts w:ascii="Times New Roman" w:hAnsi="Times New Roman" w:cs="Times New Roman"/>
                <w:b/>
                <w:bCs/>
                <w:color w:val="auto"/>
                <w:sz w:val="24"/>
                <w:szCs w:val="24"/>
              </w:rPr>
              <w:t>INFORMACJA DOTYCZĄCA DOKUMENTÓW STRATEGICZNYCH.</w:t>
            </w:r>
          </w:p>
        </w:tc>
      </w:tr>
    </w:tbl>
    <w:p w14:paraId="54A5BF8F" w14:textId="77777777" w:rsidR="00470A69" w:rsidRDefault="00470A69" w:rsidP="00517615">
      <w:pPr>
        <w:pStyle w:val="Legenda"/>
        <w:keepNext/>
        <w:spacing w:after="0" w:line="120" w:lineRule="auto"/>
        <w:jc w:val="both"/>
        <w:rPr>
          <w:rFonts w:ascii="Times New Roman" w:hAnsi="Times New Roman" w:cs="Times New Roman"/>
          <w:b w:val="0"/>
          <w:bCs w:val="0"/>
          <w:color w:val="000000" w:themeColor="text1"/>
          <w:sz w:val="22"/>
          <w:szCs w:val="22"/>
        </w:rPr>
      </w:pPr>
    </w:p>
    <w:p w14:paraId="1892DD15" w14:textId="210EECF9" w:rsidR="00592DB8" w:rsidRPr="00470A69" w:rsidRDefault="00592DB8" w:rsidP="00470A69">
      <w:pPr>
        <w:pStyle w:val="Legenda"/>
        <w:keepNext/>
        <w:spacing w:after="0"/>
        <w:jc w:val="both"/>
        <w:rPr>
          <w:rFonts w:ascii="Times New Roman" w:hAnsi="Times New Roman" w:cs="Times New Roman"/>
          <w:color w:val="1F3864" w:themeColor="accent1" w:themeShade="80"/>
          <w:sz w:val="24"/>
          <w:szCs w:val="24"/>
        </w:rPr>
      </w:pPr>
      <w:r w:rsidRPr="009B49AC">
        <w:rPr>
          <w:rFonts w:ascii="Times New Roman" w:hAnsi="Times New Roman" w:cs="Times New Roman"/>
          <w:b w:val="0"/>
          <w:bCs w:val="0"/>
          <w:color w:val="000000" w:themeColor="text1"/>
          <w:sz w:val="22"/>
          <w:szCs w:val="22"/>
        </w:rPr>
        <w:t>Gmina Luzino posiada następujące dokumenty strategiczne:</w:t>
      </w:r>
    </w:p>
    <w:p w14:paraId="55383FC6" w14:textId="337C7C33" w:rsidR="00592DB8" w:rsidRPr="009B49AC" w:rsidRDefault="00592DB8" w:rsidP="004B0D76">
      <w:pPr>
        <w:pStyle w:val="Legenda"/>
        <w:keepNext/>
        <w:numPr>
          <w:ilvl w:val="0"/>
          <w:numId w:val="6"/>
        </w:numPr>
        <w:spacing w:after="0" w:line="276" w:lineRule="auto"/>
        <w:ind w:left="714" w:hanging="357"/>
        <w:jc w:val="both"/>
        <w:rPr>
          <w:rFonts w:ascii="Times New Roman" w:hAnsi="Times New Roman" w:cs="Times New Roman"/>
          <w:b w:val="0"/>
          <w:bCs w:val="0"/>
          <w:color w:val="000000" w:themeColor="text1"/>
          <w:sz w:val="22"/>
          <w:szCs w:val="22"/>
        </w:rPr>
      </w:pPr>
      <w:r w:rsidRPr="009B49AC">
        <w:rPr>
          <w:rFonts w:ascii="Times New Roman" w:hAnsi="Times New Roman" w:cs="Times New Roman"/>
          <w:b w:val="0"/>
          <w:bCs w:val="0"/>
          <w:color w:val="000000" w:themeColor="text1"/>
          <w:sz w:val="22"/>
          <w:szCs w:val="22"/>
        </w:rPr>
        <w:t xml:space="preserve">Strategię Gminy Luzina na lata 2016 – 2025, przyjętą uchwał ą nr XXIII/224/2016 Rady Gminy Luzino z dnia 14 października 2016r., zmienionej uchwałą nr XXXI/350/2017 Rady Gminy Luzino z dnia 17 lipca 2017 r. oraz uchwałą nr XLII/493/2018 Rady Gminy Luzino z dnia </w:t>
      </w:r>
      <w:r w:rsidR="00755431">
        <w:rPr>
          <w:rFonts w:ascii="Times New Roman" w:hAnsi="Times New Roman" w:cs="Times New Roman"/>
          <w:b w:val="0"/>
          <w:bCs w:val="0"/>
          <w:color w:val="000000" w:themeColor="text1"/>
          <w:sz w:val="22"/>
          <w:szCs w:val="22"/>
        </w:rPr>
        <w:br/>
      </w:r>
      <w:r w:rsidRPr="009B49AC">
        <w:rPr>
          <w:rFonts w:ascii="Times New Roman" w:hAnsi="Times New Roman" w:cs="Times New Roman"/>
          <w:b w:val="0"/>
          <w:bCs w:val="0"/>
          <w:color w:val="000000" w:themeColor="text1"/>
          <w:sz w:val="22"/>
          <w:szCs w:val="22"/>
        </w:rPr>
        <w:t>22 maja 2018 r.,</w:t>
      </w:r>
    </w:p>
    <w:p w14:paraId="69F38444" w14:textId="49B58486" w:rsidR="00592DB8" w:rsidRPr="009B49AC" w:rsidRDefault="00592DB8" w:rsidP="004B0D76">
      <w:pPr>
        <w:pStyle w:val="Akapitzlist"/>
        <w:numPr>
          <w:ilvl w:val="0"/>
          <w:numId w:val="6"/>
        </w:numPr>
        <w:spacing w:after="0"/>
        <w:ind w:left="714" w:hanging="357"/>
        <w:jc w:val="both"/>
        <w:rPr>
          <w:rFonts w:ascii="Times New Roman" w:hAnsi="Times New Roman" w:cs="Times New Roman"/>
        </w:rPr>
      </w:pPr>
      <w:r w:rsidRPr="009B49AC">
        <w:rPr>
          <w:rFonts w:ascii="Times New Roman" w:hAnsi="Times New Roman" w:cs="Times New Roman"/>
        </w:rPr>
        <w:t xml:space="preserve">Strategię rozwiązywania problemów społecznych Gminy Luzino na lata 2016 – 2022 przyjętą uchwałą nr XIII/140/2015 Rady Gminy Luzino  z dnia 14 grudnia 2015r., </w:t>
      </w:r>
    </w:p>
    <w:p w14:paraId="3E260FC7" w14:textId="53A9D3E8" w:rsidR="00592DB8" w:rsidRPr="009B49AC" w:rsidRDefault="00592DB8" w:rsidP="004B0D76">
      <w:pPr>
        <w:pStyle w:val="Akapitzlist"/>
        <w:numPr>
          <w:ilvl w:val="0"/>
          <w:numId w:val="6"/>
        </w:numPr>
        <w:spacing w:after="0"/>
        <w:ind w:left="714" w:hanging="357"/>
        <w:jc w:val="both"/>
        <w:rPr>
          <w:rFonts w:ascii="Times New Roman" w:hAnsi="Times New Roman" w:cs="Times New Roman"/>
        </w:rPr>
      </w:pPr>
      <w:r w:rsidRPr="009B49AC">
        <w:rPr>
          <w:rFonts w:ascii="Times New Roman" w:hAnsi="Times New Roman" w:cs="Times New Roman"/>
        </w:rPr>
        <w:t>Program ochrony środowiska dla Gminy Luzino na lata 2016 – 2019, z perspektywą do 2023, przyjęty uchwałą nr XXIII/221/2016 z dnia 14 października 2016r.,</w:t>
      </w:r>
    </w:p>
    <w:p w14:paraId="55380E6C" w14:textId="35335335" w:rsidR="00592DB8" w:rsidRPr="009B49AC" w:rsidRDefault="00592DB8" w:rsidP="004B0D76">
      <w:pPr>
        <w:pStyle w:val="Akapitzlist"/>
        <w:numPr>
          <w:ilvl w:val="0"/>
          <w:numId w:val="6"/>
        </w:numPr>
        <w:spacing w:after="0"/>
        <w:ind w:left="714" w:hanging="357"/>
        <w:jc w:val="both"/>
        <w:rPr>
          <w:rFonts w:ascii="Times New Roman" w:hAnsi="Times New Roman" w:cs="Times New Roman"/>
        </w:rPr>
      </w:pPr>
      <w:r w:rsidRPr="009B49AC">
        <w:rPr>
          <w:rFonts w:ascii="Times New Roman" w:hAnsi="Times New Roman" w:cs="Times New Roman"/>
        </w:rPr>
        <w:t>Plan Gospodarki Niskoemisyjnej  dla Gminy Luzino na lata 2015 – 2020 przyjęty uchwałą nr XIII/139/2015 Rady Gminy Luzino z dnia 14 grudnia 2015r.,</w:t>
      </w:r>
    </w:p>
    <w:p w14:paraId="628E29DC" w14:textId="0D0BEFA0" w:rsidR="00592DB8" w:rsidRPr="009B49AC" w:rsidRDefault="00592DB8" w:rsidP="004B0D76">
      <w:pPr>
        <w:pStyle w:val="Akapitzlist"/>
        <w:numPr>
          <w:ilvl w:val="0"/>
          <w:numId w:val="6"/>
        </w:numPr>
        <w:spacing w:after="0"/>
        <w:ind w:left="714" w:hanging="357"/>
        <w:jc w:val="both"/>
        <w:rPr>
          <w:rFonts w:ascii="Times New Roman" w:hAnsi="Times New Roman" w:cs="Times New Roman"/>
        </w:rPr>
      </w:pPr>
      <w:r w:rsidRPr="009B49AC">
        <w:rPr>
          <w:rFonts w:ascii="Times New Roman" w:hAnsi="Times New Roman" w:cs="Times New Roman"/>
        </w:rPr>
        <w:t>Gminny Program Opieki nad Zabytkami dla Gminy Luzino na lata  2018 – 2021, przyjęty uchwała nr XLI/478/2018 rady Gminy Luzino z dnia 9 maja 2018r.</w:t>
      </w:r>
    </w:p>
    <w:p w14:paraId="02E8DAF5" w14:textId="77777777" w:rsidR="00592DB8" w:rsidRPr="009B49AC" w:rsidRDefault="00592DB8" w:rsidP="00517615">
      <w:pPr>
        <w:spacing w:after="0" w:line="120" w:lineRule="auto"/>
        <w:jc w:val="both"/>
        <w:rPr>
          <w:rFonts w:ascii="Times New Roman" w:hAnsi="Times New Roman" w:cs="Times New Roman"/>
        </w:rPr>
      </w:pPr>
    </w:p>
    <w:p w14:paraId="3A248A0C" w14:textId="1A81CA0F" w:rsidR="00592DB8" w:rsidRPr="009B49AC" w:rsidRDefault="00592DB8" w:rsidP="00592DB8">
      <w:pPr>
        <w:jc w:val="both"/>
        <w:rPr>
          <w:rFonts w:ascii="Times New Roman" w:hAnsi="Times New Roman" w:cs="Times New Roman"/>
        </w:rPr>
      </w:pPr>
      <w:r w:rsidRPr="009B49AC">
        <w:rPr>
          <w:rFonts w:ascii="Times New Roman" w:hAnsi="Times New Roman" w:cs="Times New Roman"/>
        </w:rPr>
        <w:t xml:space="preserve">Cele strategiczne wskazane w Strategii Gminy Luzino: </w:t>
      </w:r>
    </w:p>
    <w:p w14:paraId="26D0CC2C" w14:textId="11241219" w:rsidR="00592DB8" w:rsidRPr="009B49AC" w:rsidRDefault="00592DB8" w:rsidP="004B0D76">
      <w:pPr>
        <w:pStyle w:val="Akapitzlist"/>
        <w:numPr>
          <w:ilvl w:val="0"/>
          <w:numId w:val="7"/>
        </w:numPr>
        <w:jc w:val="both"/>
        <w:rPr>
          <w:rFonts w:ascii="Times New Roman" w:hAnsi="Times New Roman" w:cs="Times New Roman"/>
          <w:color w:val="000000" w:themeColor="text1"/>
        </w:rPr>
      </w:pPr>
      <w:r w:rsidRPr="009B49AC">
        <w:rPr>
          <w:rFonts w:ascii="Times New Roman" w:hAnsi="Times New Roman" w:cs="Times New Roman"/>
        </w:rPr>
        <w:t>zwiększenie aktywności społecznej mieszkańców Gminy Luzino, realizowane są poprzez przyjęte cele operacyjne tj. b</w:t>
      </w:r>
      <w:r w:rsidRPr="009B49AC">
        <w:rPr>
          <w:rFonts w:ascii="Times New Roman" w:hAnsi="Times New Roman" w:cs="Times New Roman"/>
          <w:color w:val="000000" w:themeColor="text1"/>
        </w:rPr>
        <w:t xml:space="preserve">udowanie kapitału społecznego, integrację  mieszkańców gminy, promowanie lokalnych liderów i inicjatyw społecznych,  podwyższenie poziomu edukacji </w:t>
      </w:r>
      <w:r>
        <w:rPr>
          <w:rFonts w:ascii="Times New Roman" w:hAnsi="Times New Roman" w:cs="Times New Roman"/>
          <w:color w:val="000000" w:themeColor="text1"/>
        </w:rPr>
        <w:br/>
      </w:r>
      <w:r w:rsidRPr="009B49AC">
        <w:rPr>
          <w:rFonts w:ascii="Times New Roman" w:hAnsi="Times New Roman" w:cs="Times New Roman"/>
          <w:color w:val="000000" w:themeColor="text1"/>
        </w:rPr>
        <w:t>i zwiększenie kompetencji zawodowych mieszkańców gminy, poprzez przyjęte kierunki działań wskazane w obszarze: sprawy obywatelskie, kultura, sport</w:t>
      </w:r>
      <w:r w:rsidR="00E71D46">
        <w:rPr>
          <w:rFonts w:ascii="Times New Roman" w:hAnsi="Times New Roman" w:cs="Times New Roman"/>
          <w:color w:val="000000" w:themeColor="text1"/>
        </w:rPr>
        <w:t>,</w:t>
      </w:r>
      <w:r w:rsidRPr="009B49AC">
        <w:rPr>
          <w:rFonts w:ascii="Times New Roman" w:hAnsi="Times New Roman" w:cs="Times New Roman"/>
          <w:color w:val="000000" w:themeColor="text1"/>
        </w:rPr>
        <w:t xml:space="preserve"> edukacja, opieka nad dziećmi do </w:t>
      </w:r>
      <w:r w:rsidR="00E71D46">
        <w:rPr>
          <w:rFonts w:ascii="Times New Roman" w:hAnsi="Times New Roman" w:cs="Times New Roman"/>
          <w:color w:val="000000" w:themeColor="text1"/>
        </w:rPr>
        <w:br/>
      </w:r>
      <w:r w:rsidRPr="009B49AC">
        <w:rPr>
          <w:rFonts w:ascii="Times New Roman" w:hAnsi="Times New Roman" w:cs="Times New Roman"/>
          <w:color w:val="000000" w:themeColor="text1"/>
        </w:rPr>
        <w:t>lat 3, ochrona zdrowia, pomoc społeczna raportu,</w:t>
      </w:r>
    </w:p>
    <w:p w14:paraId="33358E59" w14:textId="77777777" w:rsidR="00592DB8" w:rsidRPr="009B49AC" w:rsidRDefault="00592DB8" w:rsidP="004B0D76">
      <w:pPr>
        <w:pStyle w:val="Akapitzlist"/>
        <w:numPr>
          <w:ilvl w:val="0"/>
          <w:numId w:val="7"/>
        </w:numPr>
        <w:jc w:val="both"/>
        <w:rPr>
          <w:rFonts w:ascii="Times New Roman" w:hAnsi="Times New Roman" w:cs="Times New Roman"/>
          <w:color w:val="000000" w:themeColor="text1"/>
        </w:rPr>
      </w:pPr>
      <w:r w:rsidRPr="009B49AC">
        <w:rPr>
          <w:rFonts w:ascii="Times New Roman" w:hAnsi="Times New Roman" w:cs="Times New Roman"/>
          <w:color w:val="000000" w:themeColor="text1"/>
        </w:rPr>
        <w:t xml:space="preserve">przedsiębiorczość i dobre warunki do inwestowania bazą rozwoju gospodarczego, realizowane są poprzez cele operacyjne </w:t>
      </w:r>
      <w:bookmarkEnd w:id="30"/>
      <w:bookmarkEnd w:id="31"/>
      <w:r w:rsidRPr="009B49AC">
        <w:rPr>
          <w:rFonts w:ascii="Times New Roman" w:hAnsi="Times New Roman" w:cs="Times New Roman"/>
          <w:color w:val="000000" w:themeColor="text1"/>
        </w:rPr>
        <w:t xml:space="preserve">promocja gminy jako atrakcyjnego obszaru lokowania inwestycji, wykorzystanie walorów środowiska naturalnego i kulturowego do rozwoju sektora rekreacji </w:t>
      </w:r>
      <w:r>
        <w:rPr>
          <w:rFonts w:ascii="Times New Roman" w:hAnsi="Times New Roman" w:cs="Times New Roman"/>
          <w:color w:val="000000" w:themeColor="text1"/>
        </w:rPr>
        <w:br/>
      </w:r>
      <w:r w:rsidRPr="009B49AC">
        <w:rPr>
          <w:rFonts w:ascii="Times New Roman" w:hAnsi="Times New Roman" w:cs="Times New Roman"/>
          <w:color w:val="000000" w:themeColor="text1"/>
        </w:rPr>
        <w:t xml:space="preserve">i turystyki, przeciwdziałanie bezrobociu i aktywizacja lokalnego rynku pracy, tworzenie warunków do rozwoju MŚP, poprzez przyjęte kierunki działań wskazane w obszarze: ochrona środowiska, kultura, sport i rekreacja, przedsiębiorcy, pomoc społeczna raportu, </w:t>
      </w:r>
    </w:p>
    <w:p w14:paraId="28A2C86C" w14:textId="747D1F99" w:rsidR="00592DB8" w:rsidRPr="009B49AC" w:rsidRDefault="00592DB8" w:rsidP="004B0D76">
      <w:pPr>
        <w:pStyle w:val="Akapitzlist"/>
        <w:numPr>
          <w:ilvl w:val="0"/>
          <w:numId w:val="7"/>
        </w:numPr>
        <w:jc w:val="both"/>
        <w:rPr>
          <w:rFonts w:ascii="Times New Roman" w:hAnsi="Times New Roman" w:cs="Times New Roman"/>
        </w:rPr>
      </w:pPr>
      <w:r w:rsidRPr="009B49AC">
        <w:rPr>
          <w:rFonts w:ascii="Times New Roman" w:hAnsi="Times New Roman" w:cs="Times New Roman"/>
        </w:rPr>
        <w:t>ład przestrzenny i zrównoważone środowisko filarami rozwoju gminy, poprzez cele operacyjne b</w:t>
      </w:r>
      <w:r w:rsidRPr="009B49AC">
        <w:rPr>
          <w:rFonts w:ascii="Times New Roman" w:hAnsi="Times New Roman" w:cs="Times New Roman"/>
          <w:color w:val="000000" w:themeColor="text1"/>
        </w:rPr>
        <w:t xml:space="preserve">udowa, rozbudowa i modernizacja infrastruktury społecznej, turystycznej, technicznej </w:t>
      </w:r>
      <w:r>
        <w:rPr>
          <w:rFonts w:ascii="Times New Roman" w:hAnsi="Times New Roman" w:cs="Times New Roman"/>
          <w:color w:val="000000" w:themeColor="text1"/>
        </w:rPr>
        <w:br/>
      </w:r>
      <w:r w:rsidRPr="009B49AC">
        <w:rPr>
          <w:rFonts w:ascii="Times New Roman" w:hAnsi="Times New Roman" w:cs="Times New Roman"/>
          <w:color w:val="000000" w:themeColor="text1"/>
        </w:rPr>
        <w:t xml:space="preserve">i drogowej Gminy, </w:t>
      </w:r>
      <w:r w:rsidRPr="009B49AC">
        <w:rPr>
          <w:rFonts w:ascii="Times New Roman" w:hAnsi="Times New Roman" w:cs="Times New Roman"/>
        </w:rPr>
        <w:t>e</w:t>
      </w:r>
      <w:r w:rsidRPr="009B49AC">
        <w:rPr>
          <w:rFonts w:ascii="Times New Roman" w:hAnsi="Times New Roman" w:cs="Times New Roman"/>
          <w:color w:val="000000" w:themeColor="text1"/>
        </w:rPr>
        <w:t xml:space="preserve">stetyzacja gminy i funkcjonalne zagospodarowanie przestrzeni publicznych, wykorzystywanie odnawialnych źródeł energii i gospodarki niskoemisyjnej, poprzez przyjęte kierunki działań wskazane w obszarach: infrastruktura wodociągowa </w:t>
      </w:r>
      <w:r>
        <w:rPr>
          <w:rFonts w:ascii="Times New Roman" w:hAnsi="Times New Roman" w:cs="Times New Roman"/>
          <w:color w:val="000000" w:themeColor="text1"/>
        </w:rPr>
        <w:br/>
      </w:r>
      <w:r w:rsidRPr="009B49AC">
        <w:rPr>
          <w:rFonts w:ascii="Times New Roman" w:hAnsi="Times New Roman" w:cs="Times New Roman"/>
          <w:color w:val="000000" w:themeColor="text1"/>
        </w:rPr>
        <w:t>i kanalizacyjna, infrastruktura drogowa i transport, planowanie przestrzenne, bezpieczeństwo publiczne, gospodarka komunalna, ochrona środowiska, działalność inwestycyjna raportu.</w:t>
      </w:r>
    </w:p>
    <w:p w14:paraId="07EF93C8" w14:textId="77777777" w:rsidR="00592DB8" w:rsidRPr="009B49AC" w:rsidRDefault="00592DB8" w:rsidP="00592DB8">
      <w:pPr>
        <w:jc w:val="both"/>
        <w:rPr>
          <w:rFonts w:ascii="Times New Roman" w:hAnsi="Times New Roman" w:cs="Times New Roman"/>
        </w:rPr>
      </w:pPr>
      <w:r w:rsidRPr="009B49AC">
        <w:rPr>
          <w:rFonts w:ascii="Times New Roman" w:hAnsi="Times New Roman" w:cs="Times New Roman"/>
        </w:rPr>
        <w:t>Cele strategiczne wskazane w Strategii rozwiązywania problemów społecznych Gminy Luzino:</w:t>
      </w:r>
    </w:p>
    <w:p w14:paraId="0D050A25" w14:textId="77777777" w:rsidR="00592DB8" w:rsidRPr="009B49AC" w:rsidRDefault="00592DB8" w:rsidP="004B0D76">
      <w:pPr>
        <w:pStyle w:val="Akapitzlist"/>
        <w:numPr>
          <w:ilvl w:val="0"/>
          <w:numId w:val="8"/>
        </w:numPr>
        <w:jc w:val="both"/>
        <w:rPr>
          <w:rFonts w:ascii="Times New Roman" w:hAnsi="Times New Roman" w:cs="Times New Roman"/>
        </w:rPr>
      </w:pPr>
      <w:r w:rsidRPr="009B49AC">
        <w:rPr>
          <w:rFonts w:ascii="Times New Roman" w:hAnsi="Times New Roman" w:cs="Times New Roman"/>
        </w:rPr>
        <w:t>przeciwdziałaniu ubóstwu i bezrobociu,</w:t>
      </w:r>
    </w:p>
    <w:p w14:paraId="1562E08C" w14:textId="77777777" w:rsidR="00592DB8" w:rsidRPr="009B49AC" w:rsidRDefault="00592DB8" w:rsidP="004B0D76">
      <w:pPr>
        <w:pStyle w:val="Akapitzlist"/>
        <w:numPr>
          <w:ilvl w:val="0"/>
          <w:numId w:val="8"/>
        </w:numPr>
        <w:jc w:val="both"/>
        <w:rPr>
          <w:rFonts w:ascii="Times New Roman" w:hAnsi="Times New Roman" w:cs="Times New Roman"/>
        </w:rPr>
      </w:pPr>
      <w:r w:rsidRPr="009B49AC">
        <w:rPr>
          <w:rFonts w:ascii="Times New Roman" w:hAnsi="Times New Roman" w:cs="Times New Roman"/>
        </w:rPr>
        <w:t>profilaktyka i ochrona zdrowia, problemy osób starszych, pomoc osobom niepełnosprawnym,</w:t>
      </w:r>
    </w:p>
    <w:p w14:paraId="0D4D09B1" w14:textId="77777777" w:rsidR="00592DB8" w:rsidRPr="009B49AC" w:rsidRDefault="00592DB8" w:rsidP="004B0D76">
      <w:pPr>
        <w:pStyle w:val="Akapitzlist"/>
        <w:numPr>
          <w:ilvl w:val="0"/>
          <w:numId w:val="8"/>
        </w:numPr>
        <w:jc w:val="both"/>
        <w:rPr>
          <w:rFonts w:ascii="Times New Roman" w:hAnsi="Times New Roman" w:cs="Times New Roman"/>
        </w:rPr>
      </w:pPr>
      <w:r w:rsidRPr="009B49AC">
        <w:rPr>
          <w:rFonts w:ascii="Times New Roman" w:hAnsi="Times New Roman" w:cs="Times New Roman"/>
        </w:rPr>
        <w:t>opieka nad rodziną, bezpieczeństwo publiczne, partnerstwa lokalnych społeczności,</w:t>
      </w:r>
    </w:p>
    <w:p w14:paraId="5F7992EE" w14:textId="77777777" w:rsidR="00592DB8" w:rsidRPr="009B49AC" w:rsidRDefault="00592DB8" w:rsidP="004B0D76">
      <w:pPr>
        <w:pStyle w:val="Akapitzlist"/>
        <w:numPr>
          <w:ilvl w:val="0"/>
          <w:numId w:val="8"/>
        </w:numPr>
        <w:jc w:val="both"/>
        <w:rPr>
          <w:rFonts w:ascii="Times New Roman" w:hAnsi="Times New Roman" w:cs="Times New Roman"/>
        </w:rPr>
      </w:pPr>
      <w:r w:rsidRPr="009B49AC">
        <w:rPr>
          <w:rFonts w:ascii="Times New Roman" w:hAnsi="Times New Roman" w:cs="Times New Roman"/>
        </w:rPr>
        <w:t>pomoc na rzecz osób dotkniętych problemem uzależnień i przemocy w rodzinie oraz zagrożonych uzależnieniem,</w:t>
      </w:r>
    </w:p>
    <w:p w14:paraId="5606A72D" w14:textId="77777777" w:rsidR="00592DB8" w:rsidRPr="009B49AC" w:rsidRDefault="00592DB8" w:rsidP="00E71D46">
      <w:pPr>
        <w:spacing w:line="276" w:lineRule="auto"/>
        <w:jc w:val="both"/>
        <w:rPr>
          <w:rFonts w:ascii="Times New Roman" w:hAnsi="Times New Roman" w:cs="Times New Roman"/>
        </w:rPr>
      </w:pPr>
      <w:r w:rsidRPr="009B49AC">
        <w:rPr>
          <w:rFonts w:ascii="Times New Roman" w:hAnsi="Times New Roman" w:cs="Times New Roman"/>
        </w:rPr>
        <w:t>realizowane są poprzez przyjęte kierunki działań w obszarze: pomoc społeczna, przedsiębiorcy, sprawy obywatelskie w raporcie.</w:t>
      </w:r>
    </w:p>
    <w:p w14:paraId="584846B5" w14:textId="77777777" w:rsidR="00592DB8" w:rsidRPr="009B49AC" w:rsidRDefault="00592DB8" w:rsidP="00E71D46">
      <w:pPr>
        <w:spacing w:line="276" w:lineRule="auto"/>
        <w:jc w:val="both"/>
        <w:rPr>
          <w:rFonts w:ascii="Times New Roman" w:hAnsi="Times New Roman" w:cs="Times New Roman"/>
        </w:rPr>
      </w:pPr>
      <w:r w:rsidRPr="009B49AC">
        <w:rPr>
          <w:rFonts w:ascii="Times New Roman" w:hAnsi="Times New Roman" w:cs="Times New Roman"/>
        </w:rPr>
        <w:t>Cel strategiczny wskazany w Planie Gospodarki Niskoemisyjnej – poprawa jakości życia mieszkańców, poprzez podejmowanie działań ukierunkowanych na zmniejszenie zużycia energii, paliw w celu ograniczenia emisji zanieczyszczeń, w tym gazów cieplarnianych, poprawa efektywności energetycznej oraz wzrost wykorzystania energii ze źródeł energii  odnawialnych w sektorach na które gmina ma wpływ oraz kreowanie możliwości przechodzenia w kierunku gospodarki niskoemisyjnej w sektorach, na które gmina nie ma wpływu, realizowany jest poprzez przyjęte do realizacji cele szczegółowe: poprawa efektywności energetycznej budynków, efektywne wykorzystanie infrastruktury gminnej, zwiększenie wykorzystania energii ze źródeł odnawialnych, w obszarach: ochrona środowiska, gospodarka komunalna, infrastruktura wodociągowa i kanalizacyjna, działalność inwestycyjna raportu.</w:t>
      </w:r>
    </w:p>
    <w:p w14:paraId="14D009CE" w14:textId="77777777" w:rsidR="004C33B2" w:rsidRPr="00333472" w:rsidRDefault="004C33B2" w:rsidP="004C33B2">
      <w:pPr>
        <w:autoSpaceDE w:val="0"/>
        <w:autoSpaceDN w:val="0"/>
        <w:adjustRightInd w:val="0"/>
        <w:spacing w:after="0" w:line="276" w:lineRule="auto"/>
        <w:jc w:val="both"/>
        <w:rPr>
          <w:rFonts w:ascii="Times New Roman" w:hAnsi="Times New Roman" w:cs="Times New Roman"/>
        </w:rPr>
      </w:pPr>
      <w:r w:rsidRPr="00333472">
        <w:rPr>
          <w:rFonts w:ascii="Times New Roman" w:hAnsi="Times New Roman" w:cs="Times New Roman"/>
        </w:rPr>
        <w:t>Rada Gminy</w:t>
      </w:r>
      <w:r>
        <w:rPr>
          <w:rFonts w:ascii="Times New Roman" w:hAnsi="Times New Roman" w:cs="Times New Roman"/>
        </w:rPr>
        <w:t>,</w:t>
      </w:r>
      <w:r w:rsidRPr="00333472">
        <w:rPr>
          <w:rFonts w:ascii="Times New Roman" w:hAnsi="Times New Roman" w:cs="Times New Roman"/>
        </w:rPr>
        <w:t xml:space="preserve"> uchwałą nr XX/289/2020 z dnia 4 grudnia 2020 r. przyjęła „Program ochrony środowiska dla Gminy Luzino na lata 2020 - 2023, z perspektywą na lata 2024-2027”.</w:t>
      </w:r>
      <w:r>
        <w:rPr>
          <w:rFonts w:ascii="Times New Roman" w:hAnsi="Times New Roman" w:cs="Times New Roman"/>
        </w:rPr>
        <w:t xml:space="preserve"> </w:t>
      </w:r>
      <w:r w:rsidRPr="00333472">
        <w:rPr>
          <w:rFonts w:ascii="Times New Roman" w:hAnsi="Times New Roman" w:cs="Times New Roman"/>
        </w:rPr>
        <w:t xml:space="preserve">Program stanowi podstawowe narzędzie prowadzenia polityki ochrony środowiska na terenie gminy. Według </w:t>
      </w:r>
      <w:proofErr w:type="spellStart"/>
      <w:r w:rsidRPr="00333472">
        <w:rPr>
          <w:rFonts w:ascii="Times New Roman" w:hAnsi="Times New Roman" w:cs="Times New Roman"/>
        </w:rPr>
        <w:t>założeń</w:t>
      </w:r>
      <w:proofErr w:type="spellEnd"/>
      <w:r w:rsidRPr="00333472">
        <w:rPr>
          <w:rFonts w:ascii="Times New Roman" w:hAnsi="Times New Roman" w:cs="Times New Roman"/>
        </w:rPr>
        <w:t xml:space="preserve">, przedstawionych w opracowaniu, celem jest poprawa  stanu środowiska naturalnego, efektywnego zarządzania środowiskiem, zapewnienie skutecznych mechanizmów chroniących środowisko przed degradacją, a </w:t>
      </w:r>
      <w:proofErr w:type="spellStart"/>
      <w:r w:rsidRPr="00333472">
        <w:rPr>
          <w:rFonts w:ascii="Times New Roman" w:hAnsi="Times New Roman" w:cs="Times New Roman"/>
        </w:rPr>
        <w:t>także</w:t>
      </w:r>
      <w:proofErr w:type="spellEnd"/>
      <w:r w:rsidRPr="00333472">
        <w:rPr>
          <w:rFonts w:ascii="Times New Roman" w:hAnsi="Times New Roman" w:cs="Times New Roman"/>
        </w:rPr>
        <w:t xml:space="preserve"> stworzenie warunków dla </w:t>
      </w:r>
      <w:proofErr w:type="spellStart"/>
      <w:r w:rsidRPr="00333472">
        <w:rPr>
          <w:rFonts w:ascii="Times New Roman" w:hAnsi="Times New Roman" w:cs="Times New Roman"/>
        </w:rPr>
        <w:t>wdrożenia</w:t>
      </w:r>
      <w:proofErr w:type="spellEnd"/>
      <w:r w:rsidRPr="00333472">
        <w:rPr>
          <w:rFonts w:ascii="Times New Roman" w:hAnsi="Times New Roman" w:cs="Times New Roman"/>
        </w:rPr>
        <w:t xml:space="preserve"> wymagań obowiązujących, w przepisach </w:t>
      </w:r>
      <w:r w:rsidRPr="00333472">
        <w:rPr>
          <w:rFonts w:ascii="Times New Roman" w:hAnsi="Times New Roman" w:cs="Times New Roman"/>
        </w:rPr>
        <w:lastRenderedPageBreak/>
        <w:t>prawa.</w:t>
      </w:r>
      <w:r>
        <w:rPr>
          <w:rFonts w:ascii="Times New Roman" w:hAnsi="Times New Roman" w:cs="Times New Roman"/>
        </w:rPr>
        <w:t xml:space="preserve"> </w:t>
      </w:r>
      <w:r w:rsidRPr="00333472">
        <w:rPr>
          <w:rFonts w:ascii="Times New Roman" w:hAnsi="Times New Roman" w:cs="Times New Roman"/>
        </w:rPr>
        <w:t xml:space="preserve">Program zawiera m.in. rozpoznanie aktualnego stanu środowiska w gminie, przedstawia propozycje oraz opis zadań, które </w:t>
      </w:r>
      <w:r>
        <w:rPr>
          <w:rFonts w:ascii="Times New Roman" w:hAnsi="Times New Roman" w:cs="Times New Roman"/>
        </w:rPr>
        <w:t xml:space="preserve">są </w:t>
      </w:r>
      <w:proofErr w:type="spellStart"/>
      <w:r w:rsidRPr="00333472">
        <w:rPr>
          <w:rFonts w:ascii="Times New Roman" w:hAnsi="Times New Roman" w:cs="Times New Roman"/>
        </w:rPr>
        <w:t>niezbędne</w:t>
      </w:r>
      <w:proofErr w:type="spellEnd"/>
      <w:r w:rsidRPr="00333472">
        <w:rPr>
          <w:rFonts w:ascii="Times New Roman" w:hAnsi="Times New Roman" w:cs="Times New Roman"/>
        </w:rPr>
        <w:t xml:space="preserve"> do kompleksowego rozwiązania problemów związanych z ochroną środowiska. Program wspomaga </w:t>
      </w:r>
      <w:proofErr w:type="spellStart"/>
      <w:r w:rsidRPr="00333472">
        <w:rPr>
          <w:rFonts w:ascii="Times New Roman" w:hAnsi="Times New Roman" w:cs="Times New Roman"/>
        </w:rPr>
        <w:t>dążenie</w:t>
      </w:r>
      <w:proofErr w:type="spellEnd"/>
      <w:r w:rsidRPr="00333472">
        <w:rPr>
          <w:rFonts w:ascii="Times New Roman" w:hAnsi="Times New Roman" w:cs="Times New Roman"/>
        </w:rPr>
        <w:t xml:space="preserve"> do uzyskania w gminie sukcesywnego ograniczenia negatywnego wpływu na środowisko źródeł zanieczyszczeń, </w:t>
      </w:r>
      <w:proofErr w:type="spellStart"/>
      <w:r w:rsidRPr="00333472">
        <w:rPr>
          <w:rFonts w:ascii="Times New Roman" w:hAnsi="Times New Roman" w:cs="Times New Roman"/>
        </w:rPr>
        <w:t>ochrone</w:t>
      </w:r>
      <w:proofErr w:type="spellEnd"/>
      <w:r w:rsidRPr="00333472">
        <w:rPr>
          <w:rFonts w:ascii="Times New Roman" w:hAnsi="Times New Roman" w:cs="Times New Roman"/>
        </w:rPr>
        <w:t xml:space="preserve">̨ i rozwój walorów środowiska oraz racjonalne gospodarowanie z </w:t>
      </w:r>
      <w:proofErr w:type="spellStart"/>
      <w:r w:rsidRPr="00333472">
        <w:rPr>
          <w:rFonts w:ascii="Times New Roman" w:hAnsi="Times New Roman" w:cs="Times New Roman"/>
        </w:rPr>
        <w:t>uwzględnieniem</w:t>
      </w:r>
      <w:proofErr w:type="spellEnd"/>
      <w:r w:rsidRPr="00333472">
        <w:rPr>
          <w:rFonts w:ascii="Times New Roman" w:hAnsi="Times New Roman" w:cs="Times New Roman"/>
        </w:rPr>
        <w:t xml:space="preserve"> konieczności ochrony środowiska. Struktura opracowania obejmuje omówienie kierunków ochrony środowiska w gminie w odniesieniu m.in. do gospodarki wodno-ściekowej, gospodarki odpadami, ochrony powierzchni ziemi i gleb, ochrony powietrza, ochrony przed hałasem, ochrony przed promieniowaniem elektromagnetycznym, ochrony przyrody, edukacji ekologicznej, z podaniem ich charakterystyki, oceną stanu aktualnego i stanu docelowego, </w:t>
      </w:r>
      <w:proofErr w:type="spellStart"/>
      <w:r w:rsidRPr="00333472">
        <w:rPr>
          <w:rFonts w:ascii="Times New Roman" w:hAnsi="Times New Roman" w:cs="Times New Roman"/>
        </w:rPr>
        <w:t>umożliwiając</w:t>
      </w:r>
      <w:proofErr w:type="spellEnd"/>
      <w:r w:rsidRPr="00333472">
        <w:rPr>
          <w:rFonts w:ascii="Times New Roman" w:hAnsi="Times New Roman" w:cs="Times New Roman"/>
        </w:rPr>
        <w:t xml:space="preserve"> tym samym identyfikację potrzeb</w:t>
      </w:r>
      <w:r>
        <w:rPr>
          <w:rFonts w:ascii="Times New Roman" w:hAnsi="Times New Roman" w:cs="Times New Roman"/>
        </w:rPr>
        <w:t>,</w:t>
      </w:r>
      <w:r w:rsidRPr="00333472">
        <w:rPr>
          <w:rFonts w:ascii="Times New Roman" w:hAnsi="Times New Roman" w:cs="Times New Roman"/>
        </w:rPr>
        <w:t xml:space="preserve"> w tym zakresie. </w:t>
      </w:r>
    </w:p>
    <w:p w14:paraId="6DE3749D" w14:textId="1DF478A9" w:rsidR="00CD308F" w:rsidRDefault="00CD308F" w:rsidP="00CD308F">
      <w:pPr>
        <w:rPr>
          <w:rFonts w:ascii="Times New Roman" w:hAnsi="Times New Roman" w:cs="Times New Roman"/>
        </w:rPr>
      </w:pPr>
    </w:p>
    <w:p w14:paraId="46C5B353" w14:textId="297D5F61" w:rsidR="00755431" w:rsidRDefault="00755431" w:rsidP="00CD308F">
      <w:pPr>
        <w:rPr>
          <w:rFonts w:ascii="Times New Roman" w:hAnsi="Times New Roman" w:cs="Times New Roman"/>
        </w:rPr>
      </w:pPr>
    </w:p>
    <w:p w14:paraId="49C0D91D" w14:textId="06561551" w:rsidR="00755431" w:rsidRDefault="00755431" w:rsidP="00CD308F">
      <w:pPr>
        <w:rPr>
          <w:rFonts w:ascii="Times New Roman" w:hAnsi="Times New Roman" w:cs="Times New Roman"/>
        </w:rPr>
      </w:pPr>
    </w:p>
    <w:p w14:paraId="2F7C677E" w14:textId="529B26E9" w:rsidR="00755431" w:rsidRDefault="00755431" w:rsidP="00CD308F">
      <w:pPr>
        <w:rPr>
          <w:rFonts w:ascii="Times New Roman" w:hAnsi="Times New Roman" w:cs="Times New Roman"/>
        </w:rPr>
      </w:pPr>
    </w:p>
    <w:p w14:paraId="2530A631" w14:textId="56646EB4" w:rsidR="00755431" w:rsidRDefault="00755431" w:rsidP="00CD308F">
      <w:pPr>
        <w:rPr>
          <w:rFonts w:ascii="Times New Roman" w:hAnsi="Times New Roman" w:cs="Times New Roman"/>
        </w:rPr>
      </w:pPr>
    </w:p>
    <w:p w14:paraId="65F7E57A" w14:textId="722B5D59" w:rsidR="00755431" w:rsidRDefault="00755431" w:rsidP="00CD308F">
      <w:pPr>
        <w:rPr>
          <w:rFonts w:ascii="Times New Roman" w:hAnsi="Times New Roman" w:cs="Times New Roman"/>
        </w:rPr>
      </w:pPr>
    </w:p>
    <w:p w14:paraId="04A90BFB" w14:textId="643D5E58" w:rsidR="00755431" w:rsidRDefault="00755431" w:rsidP="00CD308F">
      <w:pPr>
        <w:rPr>
          <w:rFonts w:ascii="Times New Roman" w:hAnsi="Times New Roman" w:cs="Times New Roman"/>
        </w:rPr>
      </w:pPr>
    </w:p>
    <w:p w14:paraId="21593EB8" w14:textId="77C7F022" w:rsidR="00755431" w:rsidRDefault="00755431" w:rsidP="00CD308F">
      <w:pPr>
        <w:rPr>
          <w:rFonts w:ascii="Times New Roman" w:hAnsi="Times New Roman" w:cs="Times New Roman"/>
        </w:rPr>
      </w:pPr>
    </w:p>
    <w:p w14:paraId="4C5439A5" w14:textId="56343AFE" w:rsidR="00755431" w:rsidRDefault="00755431" w:rsidP="00CD308F">
      <w:pPr>
        <w:rPr>
          <w:rFonts w:ascii="Times New Roman" w:hAnsi="Times New Roman" w:cs="Times New Roman"/>
        </w:rPr>
      </w:pPr>
    </w:p>
    <w:p w14:paraId="2CC80A20" w14:textId="11393E07" w:rsidR="00755431" w:rsidRDefault="00755431" w:rsidP="00CD308F">
      <w:pPr>
        <w:rPr>
          <w:rFonts w:ascii="Times New Roman" w:hAnsi="Times New Roman" w:cs="Times New Roman"/>
        </w:rPr>
      </w:pPr>
    </w:p>
    <w:p w14:paraId="5C0D4232" w14:textId="03B16616" w:rsidR="00755431" w:rsidRDefault="00755431" w:rsidP="00CD308F">
      <w:pPr>
        <w:rPr>
          <w:rFonts w:ascii="Times New Roman" w:hAnsi="Times New Roman" w:cs="Times New Roman"/>
        </w:rPr>
      </w:pPr>
    </w:p>
    <w:p w14:paraId="47A61F60" w14:textId="4B0E875B" w:rsidR="00755431" w:rsidRDefault="00755431" w:rsidP="00CD308F">
      <w:pPr>
        <w:rPr>
          <w:rFonts w:ascii="Times New Roman" w:hAnsi="Times New Roman" w:cs="Times New Roman"/>
        </w:rPr>
      </w:pPr>
    </w:p>
    <w:p w14:paraId="076B93F7" w14:textId="45181F68" w:rsidR="00755431" w:rsidRDefault="00755431" w:rsidP="00CD308F">
      <w:pPr>
        <w:rPr>
          <w:rFonts w:ascii="Times New Roman" w:hAnsi="Times New Roman" w:cs="Times New Roman"/>
        </w:rPr>
      </w:pPr>
    </w:p>
    <w:p w14:paraId="4979A6DB" w14:textId="5B0303BD" w:rsidR="00755431" w:rsidRDefault="00755431" w:rsidP="00CD308F">
      <w:pPr>
        <w:rPr>
          <w:rFonts w:ascii="Times New Roman" w:hAnsi="Times New Roman" w:cs="Times New Roman"/>
        </w:rPr>
      </w:pPr>
    </w:p>
    <w:p w14:paraId="1DB33DE2" w14:textId="0059C0E0" w:rsidR="00755431" w:rsidRDefault="00755431" w:rsidP="00CD308F">
      <w:pPr>
        <w:rPr>
          <w:rFonts w:ascii="Times New Roman" w:hAnsi="Times New Roman" w:cs="Times New Roman"/>
        </w:rPr>
      </w:pPr>
    </w:p>
    <w:p w14:paraId="0E490694" w14:textId="228E0DE5" w:rsidR="00755431" w:rsidRDefault="00755431" w:rsidP="00CD308F">
      <w:pPr>
        <w:rPr>
          <w:rFonts w:ascii="Times New Roman" w:hAnsi="Times New Roman" w:cs="Times New Roman"/>
        </w:rPr>
      </w:pPr>
    </w:p>
    <w:p w14:paraId="3EB7DFE4" w14:textId="641FD177" w:rsidR="00755431" w:rsidRDefault="00755431" w:rsidP="00CD308F">
      <w:pPr>
        <w:rPr>
          <w:rFonts w:ascii="Times New Roman" w:hAnsi="Times New Roman" w:cs="Times New Roman"/>
        </w:rPr>
      </w:pPr>
    </w:p>
    <w:p w14:paraId="33B3A390" w14:textId="0D96A348" w:rsidR="001018B5" w:rsidRDefault="001018B5" w:rsidP="00CD308F">
      <w:pPr>
        <w:rPr>
          <w:rFonts w:ascii="Times New Roman" w:hAnsi="Times New Roman" w:cs="Times New Roman"/>
        </w:rPr>
      </w:pPr>
    </w:p>
    <w:p w14:paraId="6702BE12" w14:textId="6F42AC3A" w:rsidR="001018B5" w:rsidRDefault="001018B5" w:rsidP="00CD308F">
      <w:pPr>
        <w:rPr>
          <w:rFonts w:ascii="Times New Roman" w:hAnsi="Times New Roman" w:cs="Times New Roman"/>
        </w:rPr>
      </w:pPr>
    </w:p>
    <w:p w14:paraId="6BD6184A" w14:textId="0F6ECC64" w:rsidR="001018B5" w:rsidRDefault="001018B5" w:rsidP="00CD308F">
      <w:pPr>
        <w:rPr>
          <w:rFonts w:ascii="Times New Roman" w:hAnsi="Times New Roman" w:cs="Times New Roman"/>
        </w:rPr>
      </w:pPr>
    </w:p>
    <w:p w14:paraId="28A3D565" w14:textId="303E5EF5" w:rsidR="001018B5" w:rsidRDefault="001018B5" w:rsidP="00CD308F">
      <w:pPr>
        <w:rPr>
          <w:rFonts w:ascii="Times New Roman" w:hAnsi="Times New Roman" w:cs="Times New Roman"/>
        </w:rPr>
      </w:pPr>
    </w:p>
    <w:p w14:paraId="63CD999E" w14:textId="618B4093" w:rsidR="001018B5" w:rsidRDefault="001018B5" w:rsidP="00CD308F">
      <w:pPr>
        <w:rPr>
          <w:rFonts w:ascii="Times New Roman" w:hAnsi="Times New Roman" w:cs="Times New Roman"/>
        </w:rPr>
      </w:pPr>
    </w:p>
    <w:p w14:paraId="3639431C" w14:textId="70AA9169" w:rsidR="001018B5" w:rsidRDefault="001018B5" w:rsidP="00CD308F">
      <w:pPr>
        <w:rPr>
          <w:rFonts w:ascii="Times New Roman" w:hAnsi="Times New Roman" w:cs="Times New Roman"/>
        </w:rPr>
      </w:pPr>
    </w:p>
    <w:p w14:paraId="5A996573" w14:textId="77777777" w:rsidR="00946DC3" w:rsidRDefault="00946DC3" w:rsidP="00CD308F">
      <w:pPr>
        <w:rPr>
          <w:rFonts w:ascii="Times New Roman" w:hAnsi="Times New Roman" w:cs="Times New Roman"/>
        </w:rPr>
      </w:pPr>
    </w:p>
    <w:p w14:paraId="7EE840C5" w14:textId="77777777" w:rsidR="00946DC3" w:rsidRPr="009C6E27" w:rsidRDefault="00946DC3" w:rsidP="00946DC3">
      <w:pPr>
        <w:rPr>
          <w:rFonts w:ascii="Times New Roman" w:hAnsi="Times New Roman" w:cs="Times New Roman"/>
        </w:rPr>
      </w:pPr>
    </w:p>
    <w:tbl>
      <w:tblPr>
        <w:tblStyle w:val="Tabelasiatki4akcent4"/>
        <w:tblW w:w="9351" w:type="dxa"/>
        <w:tblLook w:val="04A0" w:firstRow="1" w:lastRow="0" w:firstColumn="1" w:lastColumn="0" w:noHBand="0" w:noVBand="1"/>
      </w:tblPr>
      <w:tblGrid>
        <w:gridCol w:w="9351"/>
      </w:tblGrid>
      <w:tr w:rsidR="00946DC3" w:rsidRPr="0069033C" w14:paraId="24652EC8" w14:textId="77777777" w:rsidTr="009038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FFFF00"/>
          </w:tcPr>
          <w:p w14:paraId="2F09C206" w14:textId="77777777" w:rsidR="00946DC3" w:rsidRPr="0069033C" w:rsidRDefault="00946DC3" w:rsidP="00903871">
            <w:pPr>
              <w:rPr>
                <w:rFonts w:ascii="Times New Roman" w:hAnsi="Times New Roman" w:cs="Times New Roman"/>
                <w:b w:val="0"/>
                <w:bCs w:val="0"/>
                <w:color w:val="385623" w:themeColor="accent6" w:themeShade="80"/>
                <w:sz w:val="24"/>
                <w:szCs w:val="24"/>
              </w:rPr>
            </w:pPr>
            <w:r w:rsidRPr="0069033C">
              <w:rPr>
                <w:rFonts w:ascii="Times New Roman" w:hAnsi="Times New Roman" w:cs="Times New Roman"/>
                <w:color w:val="385623" w:themeColor="accent6" w:themeShade="80"/>
                <w:sz w:val="24"/>
                <w:szCs w:val="24"/>
              </w:rPr>
              <w:lastRenderedPageBreak/>
              <w:t>S</w:t>
            </w:r>
            <w:r>
              <w:rPr>
                <w:rFonts w:ascii="Times New Roman" w:hAnsi="Times New Roman" w:cs="Times New Roman"/>
                <w:color w:val="385623" w:themeColor="accent6" w:themeShade="80"/>
                <w:sz w:val="24"/>
                <w:szCs w:val="24"/>
              </w:rPr>
              <w:t>PIS TREŚCI</w:t>
            </w:r>
            <w:r w:rsidRPr="0069033C">
              <w:rPr>
                <w:rFonts w:ascii="Times New Roman" w:hAnsi="Times New Roman" w:cs="Times New Roman"/>
                <w:color w:val="385623" w:themeColor="accent6" w:themeShade="80"/>
                <w:sz w:val="24"/>
                <w:szCs w:val="24"/>
              </w:rPr>
              <w:t>:</w:t>
            </w:r>
          </w:p>
        </w:tc>
      </w:tr>
    </w:tbl>
    <w:p w14:paraId="58C076E3" w14:textId="77777777" w:rsidR="00946DC3" w:rsidRDefault="00946DC3" w:rsidP="00946DC3"/>
    <w:tbl>
      <w:tblPr>
        <w:tblStyle w:val="Tabelasiatki4akcent3"/>
        <w:tblW w:w="9351" w:type="dxa"/>
        <w:tblLook w:val="04A0" w:firstRow="1" w:lastRow="0" w:firstColumn="1" w:lastColumn="0" w:noHBand="0" w:noVBand="1"/>
      </w:tblPr>
      <w:tblGrid>
        <w:gridCol w:w="567"/>
        <w:gridCol w:w="6045"/>
        <w:gridCol w:w="2739"/>
      </w:tblGrid>
      <w:tr w:rsidR="00946DC3" w14:paraId="2E2923AB" w14:textId="77777777" w:rsidTr="009038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A9DC033" w14:textId="77777777" w:rsidR="00946DC3" w:rsidRPr="00912591" w:rsidRDefault="00946DC3" w:rsidP="00903871">
            <w:pPr>
              <w:pStyle w:val="Akapitzlist"/>
              <w:ind w:left="0"/>
              <w:rPr>
                <w:rFonts w:ascii="Times New Roman" w:hAnsi="Times New Roman" w:cs="Times New Roman"/>
                <w:b w:val="0"/>
                <w:bCs w:val="0"/>
                <w:color w:val="auto"/>
              </w:rPr>
            </w:pPr>
            <w:r w:rsidRPr="00912591">
              <w:rPr>
                <w:rFonts w:ascii="Times New Roman" w:hAnsi="Times New Roman" w:cs="Times New Roman"/>
                <w:b w:val="0"/>
                <w:bCs w:val="0"/>
                <w:color w:val="auto"/>
              </w:rPr>
              <w:t>1.</w:t>
            </w:r>
          </w:p>
        </w:tc>
        <w:tc>
          <w:tcPr>
            <w:tcW w:w="6045" w:type="dxa"/>
          </w:tcPr>
          <w:p w14:paraId="40E34748" w14:textId="77777777" w:rsidR="00946DC3" w:rsidRPr="00912591" w:rsidRDefault="00946DC3" w:rsidP="00903871">
            <w:pPr>
              <w:pStyle w:val="Akapitzlist"/>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2591">
              <w:rPr>
                <w:rFonts w:ascii="Times New Roman" w:hAnsi="Times New Roman" w:cs="Times New Roman"/>
                <w:color w:val="auto"/>
              </w:rPr>
              <w:t xml:space="preserve">  Mieszkańcy gminy</w:t>
            </w:r>
          </w:p>
        </w:tc>
        <w:tc>
          <w:tcPr>
            <w:tcW w:w="2739" w:type="dxa"/>
          </w:tcPr>
          <w:p w14:paraId="6A327E6E" w14:textId="77777777" w:rsidR="00946DC3" w:rsidRPr="00912591" w:rsidRDefault="00946DC3" w:rsidP="00903871">
            <w:pPr>
              <w:pStyle w:val="Akapitzlist"/>
              <w:ind w:lef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2591">
              <w:rPr>
                <w:rFonts w:ascii="Times New Roman" w:hAnsi="Times New Roman" w:cs="Times New Roman"/>
                <w:color w:val="auto"/>
              </w:rPr>
              <w:t xml:space="preserve"> 2</w:t>
            </w:r>
          </w:p>
        </w:tc>
      </w:tr>
      <w:tr w:rsidR="00946DC3" w14:paraId="2A31918C" w14:textId="77777777" w:rsidTr="00903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B4A2B90" w14:textId="6E4025EF" w:rsidR="00946DC3" w:rsidRPr="0069033C" w:rsidRDefault="00912591" w:rsidP="00903871">
            <w:pPr>
              <w:pStyle w:val="Akapitzlist"/>
              <w:ind w:left="0"/>
              <w:rPr>
                <w:rFonts w:ascii="Times New Roman" w:hAnsi="Times New Roman" w:cs="Times New Roman"/>
                <w:b w:val="0"/>
                <w:bCs w:val="0"/>
              </w:rPr>
            </w:pPr>
            <w:r>
              <w:rPr>
                <w:rFonts w:ascii="Times New Roman" w:hAnsi="Times New Roman" w:cs="Times New Roman"/>
                <w:b w:val="0"/>
                <w:bCs w:val="0"/>
              </w:rPr>
              <w:t>2.</w:t>
            </w:r>
          </w:p>
        </w:tc>
        <w:tc>
          <w:tcPr>
            <w:tcW w:w="6045" w:type="dxa"/>
          </w:tcPr>
          <w:p w14:paraId="67762859" w14:textId="5EA13EA8" w:rsidR="00946DC3" w:rsidRPr="0069033C" w:rsidRDefault="00912591" w:rsidP="00903871">
            <w:pPr>
              <w:pStyle w:val="Akapitzlis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 xml:space="preserve">  Pomoc społeczna</w:t>
            </w:r>
          </w:p>
        </w:tc>
        <w:tc>
          <w:tcPr>
            <w:tcW w:w="2739" w:type="dxa"/>
          </w:tcPr>
          <w:p w14:paraId="3AF6D40C" w14:textId="77777777" w:rsidR="00946DC3" w:rsidRPr="0069033C" w:rsidRDefault="00946DC3" w:rsidP="00903871">
            <w:pPr>
              <w:pStyle w:val="Akapitzlist"/>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 xml:space="preserve"> 3</w:t>
            </w:r>
          </w:p>
        </w:tc>
      </w:tr>
      <w:tr w:rsidR="00946DC3" w14:paraId="3185FEF0" w14:textId="77777777" w:rsidTr="00903871">
        <w:tc>
          <w:tcPr>
            <w:cnfStyle w:val="001000000000" w:firstRow="0" w:lastRow="0" w:firstColumn="1" w:lastColumn="0" w:oddVBand="0" w:evenVBand="0" w:oddHBand="0" w:evenHBand="0" w:firstRowFirstColumn="0" w:firstRowLastColumn="0" w:lastRowFirstColumn="0" w:lastRowLastColumn="0"/>
            <w:tcW w:w="567" w:type="dxa"/>
          </w:tcPr>
          <w:p w14:paraId="4AA982BF" w14:textId="38A37D44" w:rsidR="00946DC3" w:rsidRPr="0069033C" w:rsidRDefault="00912591" w:rsidP="00903871">
            <w:pPr>
              <w:pStyle w:val="Akapitzlist"/>
              <w:ind w:left="0"/>
              <w:rPr>
                <w:rFonts w:ascii="Times New Roman" w:hAnsi="Times New Roman" w:cs="Times New Roman"/>
                <w:b w:val="0"/>
                <w:bCs w:val="0"/>
              </w:rPr>
            </w:pPr>
            <w:r>
              <w:rPr>
                <w:rFonts w:ascii="Times New Roman" w:hAnsi="Times New Roman" w:cs="Times New Roman"/>
                <w:b w:val="0"/>
                <w:bCs w:val="0"/>
              </w:rPr>
              <w:t>3.</w:t>
            </w:r>
          </w:p>
        </w:tc>
        <w:tc>
          <w:tcPr>
            <w:tcW w:w="6045" w:type="dxa"/>
          </w:tcPr>
          <w:p w14:paraId="6409BFE3" w14:textId="69F3562F" w:rsidR="00946DC3" w:rsidRPr="0069033C" w:rsidRDefault="00912591" w:rsidP="00903871">
            <w:pPr>
              <w:pStyle w:val="Akapitzlis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 xml:space="preserve">  Ochrona zdrowia</w:t>
            </w:r>
          </w:p>
        </w:tc>
        <w:tc>
          <w:tcPr>
            <w:tcW w:w="2739" w:type="dxa"/>
          </w:tcPr>
          <w:p w14:paraId="651353E2" w14:textId="68A57BF5" w:rsidR="00946DC3" w:rsidRPr="0069033C" w:rsidRDefault="00946DC3" w:rsidP="00903871">
            <w:pPr>
              <w:pStyle w:val="Akapitzlis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 xml:space="preserve"> </w:t>
            </w:r>
            <w:r w:rsidR="00912591">
              <w:rPr>
                <w:rFonts w:ascii="Times New Roman" w:hAnsi="Times New Roman" w:cs="Times New Roman"/>
                <w:b/>
                <w:bCs/>
              </w:rPr>
              <w:t>6</w:t>
            </w:r>
          </w:p>
        </w:tc>
      </w:tr>
      <w:tr w:rsidR="00946DC3" w14:paraId="68398303" w14:textId="77777777" w:rsidTr="00903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C91FDFF" w14:textId="77777777" w:rsidR="00946DC3" w:rsidRPr="0069033C" w:rsidRDefault="00946DC3" w:rsidP="00903871">
            <w:pPr>
              <w:pStyle w:val="Akapitzlist"/>
              <w:ind w:left="0"/>
              <w:rPr>
                <w:rFonts w:ascii="Times New Roman" w:hAnsi="Times New Roman" w:cs="Times New Roman"/>
                <w:b w:val="0"/>
                <w:bCs w:val="0"/>
              </w:rPr>
            </w:pPr>
            <w:r w:rsidRPr="0069033C">
              <w:rPr>
                <w:rFonts w:ascii="Times New Roman" w:hAnsi="Times New Roman" w:cs="Times New Roman"/>
                <w:b w:val="0"/>
                <w:bCs w:val="0"/>
              </w:rPr>
              <w:t>4.</w:t>
            </w:r>
          </w:p>
        </w:tc>
        <w:tc>
          <w:tcPr>
            <w:tcW w:w="6045" w:type="dxa"/>
          </w:tcPr>
          <w:p w14:paraId="07CA246A" w14:textId="77777777" w:rsidR="00946DC3" w:rsidRPr="0069033C" w:rsidRDefault="00946DC3" w:rsidP="00903871">
            <w:pPr>
              <w:pStyle w:val="Akapitzlis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 xml:space="preserve">  Oświata i edukacja </w:t>
            </w:r>
          </w:p>
        </w:tc>
        <w:tc>
          <w:tcPr>
            <w:tcW w:w="2739" w:type="dxa"/>
          </w:tcPr>
          <w:p w14:paraId="70E3A4E3" w14:textId="55A23EF7" w:rsidR="00946DC3" w:rsidRPr="0069033C" w:rsidRDefault="00946DC3" w:rsidP="00903871">
            <w:pPr>
              <w:pStyle w:val="Akapitzlist"/>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 xml:space="preserve"> </w:t>
            </w:r>
            <w:r w:rsidR="00912591">
              <w:rPr>
                <w:rFonts w:ascii="Times New Roman" w:hAnsi="Times New Roman" w:cs="Times New Roman"/>
                <w:b/>
                <w:bCs/>
              </w:rPr>
              <w:t>8</w:t>
            </w:r>
          </w:p>
        </w:tc>
      </w:tr>
      <w:tr w:rsidR="00946DC3" w14:paraId="61AC49AE" w14:textId="77777777" w:rsidTr="00903871">
        <w:tc>
          <w:tcPr>
            <w:cnfStyle w:val="001000000000" w:firstRow="0" w:lastRow="0" w:firstColumn="1" w:lastColumn="0" w:oddVBand="0" w:evenVBand="0" w:oddHBand="0" w:evenHBand="0" w:firstRowFirstColumn="0" w:firstRowLastColumn="0" w:lastRowFirstColumn="0" w:lastRowLastColumn="0"/>
            <w:tcW w:w="567" w:type="dxa"/>
          </w:tcPr>
          <w:p w14:paraId="0163EF52" w14:textId="77777777" w:rsidR="00946DC3" w:rsidRPr="0069033C" w:rsidRDefault="00946DC3" w:rsidP="00903871">
            <w:pPr>
              <w:pStyle w:val="Akapitzlist"/>
              <w:ind w:left="0"/>
              <w:rPr>
                <w:rFonts w:ascii="Times New Roman" w:hAnsi="Times New Roman" w:cs="Times New Roman"/>
                <w:b w:val="0"/>
                <w:bCs w:val="0"/>
              </w:rPr>
            </w:pPr>
            <w:r w:rsidRPr="0069033C">
              <w:rPr>
                <w:rFonts w:ascii="Times New Roman" w:hAnsi="Times New Roman" w:cs="Times New Roman"/>
                <w:b w:val="0"/>
                <w:bCs w:val="0"/>
              </w:rPr>
              <w:t>5.</w:t>
            </w:r>
          </w:p>
        </w:tc>
        <w:tc>
          <w:tcPr>
            <w:tcW w:w="6045" w:type="dxa"/>
          </w:tcPr>
          <w:p w14:paraId="71E0DF79" w14:textId="77777777" w:rsidR="00946DC3" w:rsidRPr="0069033C" w:rsidRDefault="00946DC3" w:rsidP="00903871">
            <w:pPr>
              <w:pStyle w:val="Akapitzlis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 xml:space="preserve">  Opieka nad dziećmi do lat 3</w:t>
            </w:r>
          </w:p>
        </w:tc>
        <w:tc>
          <w:tcPr>
            <w:tcW w:w="2739" w:type="dxa"/>
          </w:tcPr>
          <w:p w14:paraId="5AEA181F" w14:textId="2C4D2626" w:rsidR="00946DC3" w:rsidRPr="0069033C" w:rsidRDefault="00946DC3" w:rsidP="00903871">
            <w:pPr>
              <w:pStyle w:val="Akapitzlis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1</w:t>
            </w:r>
            <w:r w:rsidR="00912591">
              <w:rPr>
                <w:rFonts w:ascii="Times New Roman" w:hAnsi="Times New Roman" w:cs="Times New Roman"/>
                <w:b/>
                <w:bCs/>
              </w:rPr>
              <w:t>4</w:t>
            </w:r>
          </w:p>
        </w:tc>
      </w:tr>
      <w:tr w:rsidR="00946DC3" w14:paraId="7429646F" w14:textId="77777777" w:rsidTr="00903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993920C" w14:textId="77777777" w:rsidR="00946DC3" w:rsidRPr="0069033C" w:rsidRDefault="00946DC3" w:rsidP="00903871">
            <w:pPr>
              <w:pStyle w:val="Akapitzlist"/>
              <w:ind w:left="0"/>
              <w:rPr>
                <w:rFonts w:ascii="Times New Roman" w:hAnsi="Times New Roman" w:cs="Times New Roman"/>
                <w:b w:val="0"/>
                <w:bCs w:val="0"/>
              </w:rPr>
            </w:pPr>
            <w:r w:rsidRPr="0069033C">
              <w:rPr>
                <w:rFonts w:ascii="Times New Roman" w:hAnsi="Times New Roman" w:cs="Times New Roman"/>
                <w:b w:val="0"/>
                <w:bCs w:val="0"/>
              </w:rPr>
              <w:t>6.</w:t>
            </w:r>
          </w:p>
        </w:tc>
        <w:tc>
          <w:tcPr>
            <w:tcW w:w="6045" w:type="dxa"/>
          </w:tcPr>
          <w:p w14:paraId="1D56972D" w14:textId="77777777" w:rsidR="00946DC3" w:rsidRPr="0069033C" w:rsidRDefault="00946DC3" w:rsidP="00903871">
            <w:pPr>
              <w:pStyle w:val="Akapitzlis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 xml:space="preserve">  Infrastruktura wodociągowa i kanalizacyjna</w:t>
            </w:r>
          </w:p>
        </w:tc>
        <w:tc>
          <w:tcPr>
            <w:tcW w:w="2739" w:type="dxa"/>
          </w:tcPr>
          <w:p w14:paraId="1DF25165" w14:textId="45F76536" w:rsidR="00946DC3" w:rsidRPr="0069033C" w:rsidRDefault="00946DC3" w:rsidP="00903871">
            <w:pPr>
              <w:pStyle w:val="Akapitzlist"/>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1</w:t>
            </w:r>
            <w:r w:rsidR="00912591">
              <w:rPr>
                <w:rFonts w:ascii="Times New Roman" w:hAnsi="Times New Roman" w:cs="Times New Roman"/>
                <w:b/>
                <w:bCs/>
              </w:rPr>
              <w:t>4</w:t>
            </w:r>
          </w:p>
        </w:tc>
      </w:tr>
      <w:tr w:rsidR="00946DC3" w14:paraId="6E6FAD49" w14:textId="77777777" w:rsidTr="00903871">
        <w:tc>
          <w:tcPr>
            <w:cnfStyle w:val="001000000000" w:firstRow="0" w:lastRow="0" w:firstColumn="1" w:lastColumn="0" w:oddVBand="0" w:evenVBand="0" w:oddHBand="0" w:evenHBand="0" w:firstRowFirstColumn="0" w:firstRowLastColumn="0" w:lastRowFirstColumn="0" w:lastRowLastColumn="0"/>
            <w:tcW w:w="567" w:type="dxa"/>
          </w:tcPr>
          <w:p w14:paraId="72FEE0DF" w14:textId="77777777" w:rsidR="00946DC3" w:rsidRPr="0069033C" w:rsidRDefault="00946DC3" w:rsidP="00903871">
            <w:pPr>
              <w:pStyle w:val="Akapitzlist"/>
              <w:ind w:left="0"/>
              <w:rPr>
                <w:rFonts w:ascii="Times New Roman" w:hAnsi="Times New Roman" w:cs="Times New Roman"/>
                <w:b w:val="0"/>
                <w:bCs w:val="0"/>
              </w:rPr>
            </w:pPr>
            <w:r w:rsidRPr="0069033C">
              <w:rPr>
                <w:rFonts w:ascii="Times New Roman" w:hAnsi="Times New Roman" w:cs="Times New Roman"/>
                <w:b w:val="0"/>
                <w:bCs w:val="0"/>
              </w:rPr>
              <w:t>7.</w:t>
            </w:r>
          </w:p>
        </w:tc>
        <w:tc>
          <w:tcPr>
            <w:tcW w:w="6045" w:type="dxa"/>
          </w:tcPr>
          <w:p w14:paraId="3705B03E" w14:textId="77777777" w:rsidR="00946DC3" w:rsidRPr="0069033C" w:rsidRDefault="00946DC3" w:rsidP="00903871">
            <w:pPr>
              <w:pStyle w:val="Akapitzlis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 xml:space="preserve">  Infrastruktura drogowa, transport </w:t>
            </w:r>
          </w:p>
        </w:tc>
        <w:tc>
          <w:tcPr>
            <w:tcW w:w="2739" w:type="dxa"/>
          </w:tcPr>
          <w:p w14:paraId="7046FD48" w14:textId="77777777" w:rsidR="00946DC3" w:rsidRPr="0069033C" w:rsidRDefault="00946DC3" w:rsidP="00903871">
            <w:pPr>
              <w:pStyle w:val="Akapitzlis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1</w:t>
            </w:r>
            <w:r>
              <w:rPr>
                <w:rFonts w:ascii="Times New Roman" w:hAnsi="Times New Roman" w:cs="Times New Roman"/>
                <w:b/>
                <w:bCs/>
              </w:rPr>
              <w:t>8</w:t>
            </w:r>
          </w:p>
        </w:tc>
      </w:tr>
      <w:tr w:rsidR="00946DC3" w14:paraId="502AA637" w14:textId="77777777" w:rsidTr="00903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D57CCB8" w14:textId="77777777" w:rsidR="00946DC3" w:rsidRPr="0069033C" w:rsidRDefault="00946DC3" w:rsidP="00903871">
            <w:pPr>
              <w:pStyle w:val="Akapitzlist"/>
              <w:ind w:left="0"/>
              <w:rPr>
                <w:rFonts w:ascii="Times New Roman" w:hAnsi="Times New Roman" w:cs="Times New Roman"/>
                <w:b w:val="0"/>
                <w:bCs w:val="0"/>
              </w:rPr>
            </w:pPr>
            <w:r w:rsidRPr="0069033C">
              <w:rPr>
                <w:rFonts w:ascii="Times New Roman" w:hAnsi="Times New Roman" w:cs="Times New Roman"/>
                <w:b w:val="0"/>
                <w:bCs w:val="0"/>
              </w:rPr>
              <w:t>8.</w:t>
            </w:r>
          </w:p>
        </w:tc>
        <w:tc>
          <w:tcPr>
            <w:tcW w:w="6045" w:type="dxa"/>
          </w:tcPr>
          <w:p w14:paraId="3C558AC8" w14:textId="77777777" w:rsidR="00946DC3" w:rsidRPr="0069033C" w:rsidRDefault="00946DC3" w:rsidP="00903871">
            <w:pPr>
              <w:pStyle w:val="Akapitzlis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 xml:space="preserve">  Ochrona środowiska</w:t>
            </w:r>
          </w:p>
        </w:tc>
        <w:tc>
          <w:tcPr>
            <w:tcW w:w="2739" w:type="dxa"/>
          </w:tcPr>
          <w:p w14:paraId="38B9EFA0" w14:textId="7F8B3A70" w:rsidR="00946DC3" w:rsidRPr="0069033C" w:rsidRDefault="00946DC3" w:rsidP="00903871">
            <w:pPr>
              <w:pStyle w:val="Akapitzlist"/>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2</w:t>
            </w:r>
            <w:r w:rsidR="00912591">
              <w:rPr>
                <w:rFonts w:ascii="Times New Roman" w:hAnsi="Times New Roman" w:cs="Times New Roman"/>
                <w:b/>
                <w:bCs/>
              </w:rPr>
              <w:t>2</w:t>
            </w:r>
          </w:p>
        </w:tc>
      </w:tr>
      <w:tr w:rsidR="00946DC3" w14:paraId="7C6B95A8" w14:textId="77777777" w:rsidTr="00903871">
        <w:tc>
          <w:tcPr>
            <w:cnfStyle w:val="001000000000" w:firstRow="0" w:lastRow="0" w:firstColumn="1" w:lastColumn="0" w:oddVBand="0" w:evenVBand="0" w:oddHBand="0" w:evenHBand="0" w:firstRowFirstColumn="0" w:firstRowLastColumn="0" w:lastRowFirstColumn="0" w:lastRowLastColumn="0"/>
            <w:tcW w:w="567" w:type="dxa"/>
          </w:tcPr>
          <w:p w14:paraId="0F3764B3" w14:textId="77777777" w:rsidR="00946DC3" w:rsidRPr="0069033C" w:rsidRDefault="00946DC3" w:rsidP="00903871">
            <w:pPr>
              <w:pStyle w:val="Akapitzlist"/>
              <w:ind w:left="0"/>
              <w:rPr>
                <w:rFonts w:ascii="Times New Roman" w:hAnsi="Times New Roman" w:cs="Times New Roman"/>
                <w:b w:val="0"/>
                <w:bCs w:val="0"/>
              </w:rPr>
            </w:pPr>
            <w:r w:rsidRPr="0069033C">
              <w:rPr>
                <w:rFonts w:ascii="Times New Roman" w:hAnsi="Times New Roman" w:cs="Times New Roman"/>
                <w:b w:val="0"/>
                <w:bCs w:val="0"/>
              </w:rPr>
              <w:t>9.</w:t>
            </w:r>
          </w:p>
        </w:tc>
        <w:tc>
          <w:tcPr>
            <w:tcW w:w="6045" w:type="dxa"/>
          </w:tcPr>
          <w:p w14:paraId="5B1EDCE6" w14:textId="77777777" w:rsidR="00946DC3" w:rsidRPr="0069033C" w:rsidRDefault="00946DC3" w:rsidP="00903871">
            <w:pPr>
              <w:pStyle w:val="Akapitzlis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 xml:space="preserve">  Gospodarka komunalna </w:t>
            </w:r>
          </w:p>
        </w:tc>
        <w:tc>
          <w:tcPr>
            <w:tcW w:w="2739" w:type="dxa"/>
          </w:tcPr>
          <w:p w14:paraId="4A0D5465" w14:textId="1297283D" w:rsidR="00946DC3" w:rsidRPr="0069033C" w:rsidRDefault="00946DC3" w:rsidP="00903871">
            <w:pPr>
              <w:pStyle w:val="Akapitzlis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2</w:t>
            </w:r>
            <w:r w:rsidR="00912591">
              <w:rPr>
                <w:rFonts w:ascii="Times New Roman" w:hAnsi="Times New Roman" w:cs="Times New Roman"/>
                <w:b/>
                <w:bCs/>
              </w:rPr>
              <w:t>8</w:t>
            </w:r>
          </w:p>
        </w:tc>
      </w:tr>
      <w:tr w:rsidR="00946DC3" w14:paraId="56FC33EF" w14:textId="77777777" w:rsidTr="00903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6594E9C" w14:textId="77777777" w:rsidR="00946DC3" w:rsidRPr="0069033C" w:rsidRDefault="00946DC3" w:rsidP="00903871">
            <w:pPr>
              <w:pStyle w:val="Akapitzlist"/>
              <w:ind w:left="0"/>
              <w:rPr>
                <w:rFonts w:ascii="Times New Roman" w:hAnsi="Times New Roman" w:cs="Times New Roman"/>
                <w:b w:val="0"/>
                <w:bCs w:val="0"/>
              </w:rPr>
            </w:pPr>
            <w:r w:rsidRPr="0069033C">
              <w:rPr>
                <w:rFonts w:ascii="Times New Roman" w:hAnsi="Times New Roman" w:cs="Times New Roman"/>
                <w:b w:val="0"/>
                <w:bCs w:val="0"/>
              </w:rPr>
              <w:t>10.</w:t>
            </w:r>
          </w:p>
        </w:tc>
        <w:tc>
          <w:tcPr>
            <w:tcW w:w="6045" w:type="dxa"/>
          </w:tcPr>
          <w:p w14:paraId="6B2984D2" w14:textId="77777777" w:rsidR="00946DC3" w:rsidRPr="0069033C" w:rsidRDefault="00946DC3" w:rsidP="00903871">
            <w:pPr>
              <w:pStyle w:val="Akapitzlis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 xml:space="preserve">  Planowanie przestrzenne</w:t>
            </w:r>
          </w:p>
        </w:tc>
        <w:tc>
          <w:tcPr>
            <w:tcW w:w="2739" w:type="dxa"/>
          </w:tcPr>
          <w:p w14:paraId="32D95770" w14:textId="3409A366" w:rsidR="00946DC3" w:rsidRPr="0069033C" w:rsidRDefault="00946DC3" w:rsidP="00903871">
            <w:pPr>
              <w:pStyle w:val="Akapitzlist"/>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3</w:t>
            </w:r>
            <w:r w:rsidR="00983AAF">
              <w:rPr>
                <w:rFonts w:ascii="Times New Roman" w:hAnsi="Times New Roman" w:cs="Times New Roman"/>
                <w:b/>
                <w:bCs/>
              </w:rPr>
              <w:t>2</w:t>
            </w:r>
          </w:p>
        </w:tc>
      </w:tr>
      <w:tr w:rsidR="00946DC3" w14:paraId="6CF82BAE" w14:textId="77777777" w:rsidTr="00903871">
        <w:tc>
          <w:tcPr>
            <w:cnfStyle w:val="001000000000" w:firstRow="0" w:lastRow="0" w:firstColumn="1" w:lastColumn="0" w:oddVBand="0" w:evenVBand="0" w:oddHBand="0" w:evenHBand="0" w:firstRowFirstColumn="0" w:firstRowLastColumn="0" w:lastRowFirstColumn="0" w:lastRowLastColumn="0"/>
            <w:tcW w:w="567" w:type="dxa"/>
          </w:tcPr>
          <w:p w14:paraId="24614645" w14:textId="77777777" w:rsidR="00946DC3" w:rsidRPr="0069033C" w:rsidRDefault="00946DC3" w:rsidP="00903871">
            <w:pPr>
              <w:pStyle w:val="Akapitzlist"/>
              <w:ind w:left="0"/>
              <w:rPr>
                <w:rFonts w:ascii="Times New Roman" w:hAnsi="Times New Roman" w:cs="Times New Roman"/>
                <w:b w:val="0"/>
                <w:bCs w:val="0"/>
              </w:rPr>
            </w:pPr>
            <w:r w:rsidRPr="0069033C">
              <w:rPr>
                <w:rFonts w:ascii="Times New Roman" w:hAnsi="Times New Roman" w:cs="Times New Roman"/>
                <w:b w:val="0"/>
                <w:bCs w:val="0"/>
              </w:rPr>
              <w:t>11.</w:t>
            </w:r>
          </w:p>
        </w:tc>
        <w:tc>
          <w:tcPr>
            <w:tcW w:w="6045" w:type="dxa"/>
          </w:tcPr>
          <w:p w14:paraId="42D194DD" w14:textId="77777777" w:rsidR="00946DC3" w:rsidRPr="0069033C" w:rsidRDefault="00946DC3" w:rsidP="00903871">
            <w:pPr>
              <w:pStyle w:val="Akapitzlis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 xml:space="preserve">  Sprawy obywatelskie</w:t>
            </w:r>
          </w:p>
        </w:tc>
        <w:tc>
          <w:tcPr>
            <w:tcW w:w="2739" w:type="dxa"/>
          </w:tcPr>
          <w:p w14:paraId="7D48CD48" w14:textId="35982C2B" w:rsidR="00946DC3" w:rsidRPr="0069033C" w:rsidRDefault="00946DC3" w:rsidP="00903871">
            <w:pPr>
              <w:pStyle w:val="Akapitzlis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3</w:t>
            </w:r>
            <w:r w:rsidR="00983AAF">
              <w:rPr>
                <w:rFonts w:ascii="Times New Roman" w:hAnsi="Times New Roman" w:cs="Times New Roman"/>
                <w:b/>
                <w:bCs/>
              </w:rPr>
              <w:t>5</w:t>
            </w:r>
          </w:p>
        </w:tc>
      </w:tr>
      <w:tr w:rsidR="00946DC3" w14:paraId="76A6324C" w14:textId="77777777" w:rsidTr="00903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7B09B0A" w14:textId="77777777" w:rsidR="00946DC3" w:rsidRPr="0069033C" w:rsidRDefault="00946DC3" w:rsidP="00903871">
            <w:pPr>
              <w:pStyle w:val="Akapitzlist"/>
              <w:ind w:left="0"/>
              <w:rPr>
                <w:rFonts w:ascii="Times New Roman" w:hAnsi="Times New Roman" w:cs="Times New Roman"/>
                <w:b w:val="0"/>
                <w:bCs w:val="0"/>
              </w:rPr>
            </w:pPr>
            <w:r w:rsidRPr="0069033C">
              <w:rPr>
                <w:rFonts w:ascii="Times New Roman" w:hAnsi="Times New Roman" w:cs="Times New Roman"/>
                <w:b w:val="0"/>
                <w:bCs w:val="0"/>
              </w:rPr>
              <w:t>12.</w:t>
            </w:r>
          </w:p>
        </w:tc>
        <w:tc>
          <w:tcPr>
            <w:tcW w:w="6045" w:type="dxa"/>
          </w:tcPr>
          <w:p w14:paraId="1D38869B" w14:textId="114DAAA7" w:rsidR="00946DC3" w:rsidRPr="0069033C" w:rsidRDefault="00983AAF" w:rsidP="00903871">
            <w:pPr>
              <w:pStyle w:val="Akapitzlis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 xml:space="preserve">  Przedsiębiorcy</w:t>
            </w:r>
          </w:p>
        </w:tc>
        <w:tc>
          <w:tcPr>
            <w:tcW w:w="2739" w:type="dxa"/>
          </w:tcPr>
          <w:p w14:paraId="1C90B616" w14:textId="573AE272" w:rsidR="00946DC3" w:rsidRPr="0069033C" w:rsidRDefault="00983AAF" w:rsidP="00903871">
            <w:pPr>
              <w:pStyle w:val="Akapitzlist"/>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39</w:t>
            </w:r>
          </w:p>
        </w:tc>
      </w:tr>
      <w:tr w:rsidR="00946DC3" w14:paraId="31778640" w14:textId="77777777" w:rsidTr="00903871">
        <w:tc>
          <w:tcPr>
            <w:cnfStyle w:val="001000000000" w:firstRow="0" w:lastRow="0" w:firstColumn="1" w:lastColumn="0" w:oddVBand="0" w:evenVBand="0" w:oddHBand="0" w:evenHBand="0" w:firstRowFirstColumn="0" w:firstRowLastColumn="0" w:lastRowFirstColumn="0" w:lastRowLastColumn="0"/>
            <w:tcW w:w="567" w:type="dxa"/>
          </w:tcPr>
          <w:p w14:paraId="60E47250" w14:textId="77777777" w:rsidR="00946DC3" w:rsidRPr="0069033C" w:rsidRDefault="00946DC3" w:rsidP="00903871">
            <w:pPr>
              <w:pStyle w:val="Akapitzlist"/>
              <w:ind w:left="0"/>
              <w:rPr>
                <w:rFonts w:ascii="Times New Roman" w:hAnsi="Times New Roman" w:cs="Times New Roman"/>
                <w:b w:val="0"/>
                <w:bCs w:val="0"/>
              </w:rPr>
            </w:pPr>
            <w:r w:rsidRPr="0069033C">
              <w:rPr>
                <w:rFonts w:ascii="Times New Roman" w:hAnsi="Times New Roman" w:cs="Times New Roman"/>
                <w:b w:val="0"/>
                <w:bCs w:val="0"/>
              </w:rPr>
              <w:t>13.</w:t>
            </w:r>
          </w:p>
        </w:tc>
        <w:tc>
          <w:tcPr>
            <w:tcW w:w="6045" w:type="dxa"/>
          </w:tcPr>
          <w:p w14:paraId="370245B3" w14:textId="1DE1FCA7" w:rsidR="00946DC3" w:rsidRPr="0069033C" w:rsidRDefault="00983AAF" w:rsidP="00903871">
            <w:pPr>
              <w:pStyle w:val="Akapitzlis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 xml:space="preserve">  Sprawy administracyjne</w:t>
            </w:r>
          </w:p>
        </w:tc>
        <w:tc>
          <w:tcPr>
            <w:tcW w:w="2739" w:type="dxa"/>
          </w:tcPr>
          <w:p w14:paraId="6D38A74F" w14:textId="0D068121" w:rsidR="00946DC3" w:rsidRPr="0069033C" w:rsidRDefault="00983AAF" w:rsidP="00903871">
            <w:pPr>
              <w:pStyle w:val="Akapitzlis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42</w:t>
            </w:r>
          </w:p>
        </w:tc>
      </w:tr>
      <w:tr w:rsidR="00946DC3" w14:paraId="744668E4" w14:textId="77777777" w:rsidTr="00903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166052A" w14:textId="77777777" w:rsidR="00946DC3" w:rsidRPr="0069033C" w:rsidRDefault="00946DC3" w:rsidP="00903871">
            <w:pPr>
              <w:pStyle w:val="Akapitzlist"/>
              <w:ind w:left="0"/>
              <w:rPr>
                <w:rFonts w:ascii="Times New Roman" w:hAnsi="Times New Roman" w:cs="Times New Roman"/>
                <w:b w:val="0"/>
                <w:bCs w:val="0"/>
              </w:rPr>
            </w:pPr>
            <w:r w:rsidRPr="0069033C">
              <w:rPr>
                <w:rFonts w:ascii="Times New Roman" w:hAnsi="Times New Roman" w:cs="Times New Roman"/>
                <w:b w:val="0"/>
                <w:bCs w:val="0"/>
              </w:rPr>
              <w:t>14.</w:t>
            </w:r>
          </w:p>
        </w:tc>
        <w:tc>
          <w:tcPr>
            <w:tcW w:w="6045" w:type="dxa"/>
          </w:tcPr>
          <w:p w14:paraId="51E0F3C6" w14:textId="77777777" w:rsidR="00946DC3" w:rsidRPr="0069033C" w:rsidRDefault="00946DC3" w:rsidP="00903871">
            <w:pPr>
              <w:pStyle w:val="Akapitzlis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 xml:space="preserve">  Kultura, </w:t>
            </w:r>
            <w:r>
              <w:rPr>
                <w:rFonts w:ascii="Times New Roman" w:hAnsi="Times New Roman" w:cs="Times New Roman"/>
                <w:b/>
                <w:bCs/>
              </w:rPr>
              <w:t>ochrona dziedzictwa narodowego</w:t>
            </w:r>
          </w:p>
        </w:tc>
        <w:tc>
          <w:tcPr>
            <w:tcW w:w="2739" w:type="dxa"/>
          </w:tcPr>
          <w:p w14:paraId="3DF4D2C3" w14:textId="55C9F939" w:rsidR="00946DC3" w:rsidRPr="0069033C" w:rsidRDefault="00983AAF" w:rsidP="00903871">
            <w:pPr>
              <w:pStyle w:val="Akapitzlist"/>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46</w:t>
            </w:r>
          </w:p>
        </w:tc>
      </w:tr>
      <w:tr w:rsidR="00946DC3" w14:paraId="407F85CA" w14:textId="77777777" w:rsidTr="00903871">
        <w:tc>
          <w:tcPr>
            <w:cnfStyle w:val="001000000000" w:firstRow="0" w:lastRow="0" w:firstColumn="1" w:lastColumn="0" w:oddVBand="0" w:evenVBand="0" w:oddHBand="0" w:evenHBand="0" w:firstRowFirstColumn="0" w:firstRowLastColumn="0" w:lastRowFirstColumn="0" w:lastRowLastColumn="0"/>
            <w:tcW w:w="567" w:type="dxa"/>
          </w:tcPr>
          <w:p w14:paraId="4C32DBCD" w14:textId="77777777" w:rsidR="00946DC3" w:rsidRPr="00DE2D58" w:rsidRDefault="00946DC3" w:rsidP="00903871">
            <w:pPr>
              <w:pStyle w:val="Akapitzlist"/>
              <w:ind w:left="0"/>
              <w:rPr>
                <w:rFonts w:ascii="Times New Roman" w:hAnsi="Times New Roman" w:cs="Times New Roman"/>
                <w:b w:val="0"/>
                <w:bCs w:val="0"/>
              </w:rPr>
            </w:pPr>
            <w:r w:rsidRPr="00DE2D58">
              <w:rPr>
                <w:rFonts w:ascii="Times New Roman" w:hAnsi="Times New Roman" w:cs="Times New Roman"/>
                <w:b w:val="0"/>
                <w:bCs w:val="0"/>
              </w:rPr>
              <w:t>15.</w:t>
            </w:r>
          </w:p>
        </w:tc>
        <w:tc>
          <w:tcPr>
            <w:tcW w:w="6045" w:type="dxa"/>
          </w:tcPr>
          <w:p w14:paraId="562733BE" w14:textId="77777777" w:rsidR="00946DC3" w:rsidRPr="0069033C" w:rsidRDefault="00946DC3" w:rsidP="00903871">
            <w:pPr>
              <w:pStyle w:val="Akapitzlis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 xml:space="preserve">  Kultura fizyczna i sport</w:t>
            </w:r>
          </w:p>
        </w:tc>
        <w:tc>
          <w:tcPr>
            <w:tcW w:w="2739" w:type="dxa"/>
          </w:tcPr>
          <w:p w14:paraId="38F8EBEC" w14:textId="626FD042" w:rsidR="00946DC3" w:rsidRPr="0069033C" w:rsidRDefault="00946DC3" w:rsidP="00903871">
            <w:pPr>
              <w:pStyle w:val="Akapitzlis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4</w:t>
            </w:r>
            <w:r w:rsidR="00983AAF">
              <w:rPr>
                <w:rFonts w:ascii="Times New Roman" w:hAnsi="Times New Roman" w:cs="Times New Roman"/>
                <w:b/>
                <w:bCs/>
              </w:rPr>
              <w:t>8</w:t>
            </w:r>
          </w:p>
        </w:tc>
      </w:tr>
      <w:tr w:rsidR="00946DC3" w14:paraId="3539CEED" w14:textId="77777777" w:rsidTr="00903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73C740A" w14:textId="77777777" w:rsidR="00946DC3" w:rsidRPr="0069033C" w:rsidRDefault="00946DC3" w:rsidP="00903871">
            <w:pPr>
              <w:pStyle w:val="Akapitzlist"/>
              <w:ind w:left="0"/>
              <w:rPr>
                <w:rFonts w:ascii="Times New Roman" w:hAnsi="Times New Roman" w:cs="Times New Roman"/>
                <w:b w:val="0"/>
                <w:bCs w:val="0"/>
              </w:rPr>
            </w:pPr>
            <w:r w:rsidRPr="0069033C">
              <w:rPr>
                <w:rFonts w:ascii="Times New Roman" w:hAnsi="Times New Roman" w:cs="Times New Roman"/>
                <w:b w:val="0"/>
                <w:bCs w:val="0"/>
              </w:rPr>
              <w:t>1</w:t>
            </w:r>
            <w:r>
              <w:rPr>
                <w:rFonts w:ascii="Times New Roman" w:hAnsi="Times New Roman" w:cs="Times New Roman"/>
                <w:b w:val="0"/>
                <w:bCs w:val="0"/>
              </w:rPr>
              <w:t>6</w:t>
            </w:r>
            <w:r w:rsidRPr="0069033C">
              <w:rPr>
                <w:rFonts w:ascii="Times New Roman" w:hAnsi="Times New Roman" w:cs="Times New Roman"/>
                <w:b w:val="0"/>
                <w:bCs w:val="0"/>
              </w:rPr>
              <w:t>.</w:t>
            </w:r>
          </w:p>
        </w:tc>
        <w:tc>
          <w:tcPr>
            <w:tcW w:w="6045" w:type="dxa"/>
          </w:tcPr>
          <w:p w14:paraId="653CA5C8" w14:textId="77777777" w:rsidR="00946DC3" w:rsidRPr="0069033C" w:rsidRDefault="00946DC3" w:rsidP="00903871">
            <w:pPr>
              <w:pStyle w:val="Akapitzlis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 xml:space="preserve">  Bezpieczeństwo publiczne</w:t>
            </w:r>
          </w:p>
        </w:tc>
        <w:tc>
          <w:tcPr>
            <w:tcW w:w="2739" w:type="dxa"/>
          </w:tcPr>
          <w:p w14:paraId="62B0D720" w14:textId="29F7C5A9" w:rsidR="00946DC3" w:rsidRPr="0069033C" w:rsidRDefault="00983AAF" w:rsidP="00903871">
            <w:pPr>
              <w:pStyle w:val="Akapitzlist"/>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50</w:t>
            </w:r>
          </w:p>
        </w:tc>
      </w:tr>
      <w:tr w:rsidR="00946DC3" w14:paraId="428CAF11" w14:textId="77777777" w:rsidTr="00903871">
        <w:tc>
          <w:tcPr>
            <w:cnfStyle w:val="001000000000" w:firstRow="0" w:lastRow="0" w:firstColumn="1" w:lastColumn="0" w:oddVBand="0" w:evenVBand="0" w:oddHBand="0" w:evenHBand="0" w:firstRowFirstColumn="0" w:firstRowLastColumn="0" w:lastRowFirstColumn="0" w:lastRowLastColumn="0"/>
            <w:tcW w:w="567" w:type="dxa"/>
          </w:tcPr>
          <w:p w14:paraId="05C42DF2" w14:textId="77777777" w:rsidR="00946DC3" w:rsidRPr="0069033C" w:rsidRDefault="00946DC3" w:rsidP="00903871">
            <w:pPr>
              <w:pStyle w:val="Akapitzlist"/>
              <w:ind w:left="0"/>
              <w:rPr>
                <w:rFonts w:ascii="Times New Roman" w:hAnsi="Times New Roman" w:cs="Times New Roman"/>
                <w:b w:val="0"/>
                <w:bCs w:val="0"/>
              </w:rPr>
            </w:pPr>
            <w:r w:rsidRPr="0069033C">
              <w:rPr>
                <w:rFonts w:ascii="Times New Roman" w:hAnsi="Times New Roman" w:cs="Times New Roman"/>
                <w:b w:val="0"/>
                <w:bCs w:val="0"/>
              </w:rPr>
              <w:t>1</w:t>
            </w:r>
            <w:r>
              <w:rPr>
                <w:rFonts w:ascii="Times New Roman" w:hAnsi="Times New Roman" w:cs="Times New Roman"/>
                <w:b w:val="0"/>
                <w:bCs w:val="0"/>
              </w:rPr>
              <w:t>7</w:t>
            </w:r>
            <w:r w:rsidRPr="0069033C">
              <w:rPr>
                <w:rFonts w:ascii="Times New Roman" w:hAnsi="Times New Roman" w:cs="Times New Roman"/>
                <w:b w:val="0"/>
                <w:bCs w:val="0"/>
              </w:rPr>
              <w:t>.</w:t>
            </w:r>
          </w:p>
        </w:tc>
        <w:tc>
          <w:tcPr>
            <w:tcW w:w="6045" w:type="dxa"/>
          </w:tcPr>
          <w:p w14:paraId="52235A34" w14:textId="77777777" w:rsidR="00946DC3" w:rsidRPr="0069033C" w:rsidRDefault="00946DC3" w:rsidP="00903871">
            <w:pPr>
              <w:pStyle w:val="Akapitzlis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 xml:space="preserve">  Działalność  inwestycyjna gminy</w:t>
            </w:r>
          </w:p>
        </w:tc>
        <w:tc>
          <w:tcPr>
            <w:tcW w:w="2739" w:type="dxa"/>
          </w:tcPr>
          <w:p w14:paraId="31486D0F" w14:textId="775A8DF6" w:rsidR="00946DC3" w:rsidRPr="0069033C" w:rsidRDefault="00983AAF" w:rsidP="00903871">
            <w:pPr>
              <w:pStyle w:val="Akapitzlis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56</w:t>
            </w:r>
          </w:p>
        </w:tc>
      </w:tr>
      <w:tr w:rsidR="00946DC3" w14:paraId="5229763F" w14:textId="77777777" w:rsidTr="00903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A24F81E" w14:textId="77777777" w:rsidR="00946DC3" w:rsidRPr="00DE2D58" w:rsidRDefault="00946DC3" w:rsidP="00903871">
            <w:pPr>
              <w:pStyle w:val="Akapitzlist"/>
              <w:ind w:left="0"/>
              <w:rPr>
                <w:rFonts w:ascii="Times New Roman" w:hAnsi="Times New Roman" w:cs="Times New Roman"/>
                <w:b w:val="0"/>
                <w:bCs w:val="0"/>
              </w:rPr>
            </w:pPr>
            <w:r w:rsidRPr="00DE2D58">
              <w:rPr>
                <w:rFonts w:ascii="Times New Roman" w:hAnsi="Times New Roman" w:cs="Times New Roman"/>
                <w:b w:val="0"/>
                <w:bCs w:val="0"/>
              </w:rPr>
              <w:t>18.</w:t>
            </w:r>
          </w:p>
        </w:tc>
        <w:tc>
          <w:tcPr>
            <w:tcW w:w="6045" w:type="dxa"/>
          </w:tcPr>
          <w:p w14:paraId="674F61AD" w14:textId="77777777" w:rsidR="00946DC3" w:rsidRPr="0069033C" w:rsidRDefault="00946DC3" w:rsidP="00903871">
            <w:pPr>
              <w:pStyle w:val="Akapitzlis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 xml:space="preserve">  Informacja dotycząca budżetu gminy</w:t>
            </w:r>
          </w:p>
        </w:tc>
        <w:tc>
          <w:tcPr>
            <w:tcW w:w="2739" w:type="dxa"/>
          </w:tcPr>
          <w:p w14:paraId="6B630E53" w14:textId="1538C812" w:rsidR="00946DC3" w:rsidRDefault="00983AAF" w:rsidP="00903871">
            <w:pPr>
              <w:pStyle w:val="Akapitzlist"/>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64</w:t>
            </w:r>
          </w:p>
        </w:tc>
      </w:tr>
      <w:tr w:rsidR="00946DC3" w14:paraId="5914BBA8" w14:textId="77777777" w:rsidTr="00903871">
        <w:tc>
          <w:tcPr>
            <w:cnfStyle w:val="001000000000" w:firstRow="0" w:lastRow="0" w:firstColumn="1" w:lastColumn="0" w:oddVBand="0" w:evenVBand="0" w:oddHBand="0" w:evenHBand="0" w:firstRowFirstColumn="0" w:firstRowLastColumn="0" w:lastRowFirstColumn="0" w:lastRowLastColumn="0"/>
            <w:tcW w:w="567" w:type="dxa"/>
          </w:tcPr>
          <w:p w14:paraId="1BAA1E8A" w14:textId="77777777" w:rsidR="00946DC3" w:rsidRPr="0069033C" w:rsidRDefault="00946DC3" w:rsidP="00903871">
            <w:pPr>
              <w:pStyle w:val="Akapitzlist"/>
              <w:ind w:left="0"/>
              <w:rPr>
                <w:rFonts w:ascii="Times New Roman" w:hAnsi="Times New Roman" w:cs="Times New Roman"/>
                <w:b w:val="0"/>
                <w:bCs w:val="0"/>
              </w:rPr>
            </w:pPr>
            <w:r w:rsidRPr="0069033C">
              <w:rPr>
                <w:rFonts w:ascii="Times New Roman" w:hAnsi="Times New Roman" w:cs="Times New Roman"/>
                <w:b w:val="0"/>
                <w:bCs w:val="0"/>
              </w:rPr>
              <w:t>1</w:t>
            </w:r>
            <w:r>
              <w:rPr>
                <w:rFonts w:ascii="Times New Roman" w:hAnsi="Times New Roman" w:cs="Times New Roman"/>
                <w:b w:val="0"/>
                <w:bCs w:val="0"/>
              </w:rPr>
              <w:t>9.</w:t>
            </w:r>
          </w:p>
        </w:tc>
        <w:tc>
          <w:tcPr>
            <w:tcW w:w="6045" w:type="dxa"/>
          </w:tcPr>
          <w:p w14:paraId="68624AD4" w14:textId="77777777" w:rsidR="00946DC3" w:rsidRPr="0069033C" w:rsidRDefault="00946DC3" w:rsidP="00903871">
            <w:pPr>
              <w:pStyle w:val="Akapitzlis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 xml:space="preserve">  Informacja dotycząca realizacji uchwał</w:t>
            </w:r>
          </w:p>
        </w:tc>
        <w:tc>
          <w:tcPr>
            <w:tcW w:w="2739" w:type="dxa"/>
          </w:tcPr>
          <w:p w14:paraId="1DDD97C9" w14:textId="5D8579FD" w:rsidR="00946DC3" w:rsidRPr="0069033C" w:rsidRDefault="00983AAF" w:rsidP="00903871">
            <w:pPr>
              <w:pStyle w:val="Akapitzlis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67</w:t>
            </w:r>
          </w:p>
        </w:tc>
      </w:tr>
      <w:tr w:rsidR="00946DC3" w14:paraId="68230D1F" w14:textId="77777777" w:rsidTr="00903871">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567" w:type="dxa"/>
          </w:tcPr>
          <w:p w14:paraId="0B6FFA5F" w14:textId="77777777" w:rsidR="00946DC3" w:rsidRPr="00DE2D58" w:rsidRDefault="00946DC3" w:rsidP="00903871">
            <w:pPr>
              <w:pStyle w:val="Akapitzlist"/>
              <w:ind w:left="0"/>
              <w:rPr>
                <w:rFonts w:ascii="Times New Roman" w:hAnsi="Times New Roman" w:cs="Times New Roman"/>
                <w:b w:val="0"/>
                <w:bCs w:val="0"/>
              </w:rPr>
            </w:pPr>
            <w:r w:rsidRPr="00DE2D58">
              <w:rPr>
                <w:rFonts w:ascii="Times New Roman" w:hAnsi="Times New Roman" w:cs="Times New Roman"/>
                <w:b w:val="0"/>
                <w:bCs w:val="0"/>
              </w:rPr>
              <w:t>20.</w:t>
            </w:r>
          </w:p>
        </w:tc>
        <w:tc>
          <w:tcPr>
            <w:tcW w:w="6045" w:type="dxa"/>
          </w:tcPr>
          <w:p w14:paraId="61E4B5EC" w14:textId="77777777" w:rsidR="00946DC3" w:rsidRPr="0069033C" w:rsidRDefault="00946DC3" w:rsidP="00903871">
            <w:pPr>
              <w:pStyle w:val="Akapitzlis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 xml:space="preserve">  Działalność </w:t>
            </w:r>
            <w:proofErr w:type="spellStart"/>
            <w:r>
              <w:rPr>
                <w:rFonts w:ascii="Times New Roman" w:hAnsi="Times New Roman" w:cs="Times New Roman"/>
                <w:b/>
                <w:bCs/>
              </w:rPr>
              <w:t>informacyjno</w:t>
            </w:r>
            <w:proofErr w:type="spellEnd"/>
            <w:r>
              <w:rPr>
                <w:rFonts w:ascii="Times New Roman" w:hAnsi="Times New Roman" w:cs="Times New Roman"/>
                <w:b/>
                <w:bCs/>
              </w:rPr>
              <w:t xml:space="preserve"> - promocyjna</w:t>
            </w:r>
          </w:p>
        </w:tc>
        <w:tc>
          <w:tcPr>
            <w:tcW w:w="2739" w:type="dxa"/>
          </w:tcPr>
          <w:p w14:paraId="1E240D68" w14:textId="4AF391C9" w:rsidR="00946DC3" w:rsidRDefault="00983AAF" w:rsidP="00903871">
            <w:pPr>
              <w:pStyle w:val="Akapitzlist"/>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70</w:t>
            </w:r>
          </w:p>
        </w:tc>
      </w:tr>
      <w:tr w:rsidR="00946DC3" w14:paraId="152BB117" w14:textId="77777777" w:rsidTr="00903871">
        <w:tc>
          <w:tcPr>
            <w:cnfStyle w:val="001000000000" w:firstRow="0" w:lastRow="0" w:firstColumn="1" w:lastColumn="0" w:oddVBand="0" w:evenVBand="0" w:oddHBand="0" w:evenHBand="0" w:firstRowFirstColumn="0" w:firstRowLastColumn="0" w:lastRowFirstColumn="0" w:lastRowLastColumn="0"/>
            <w:tcW w:w="567" w:type="dxa"/>
          </w:tcPr>
          <w:p w14:paraId="23BB3CE6" w14:textId="77777777" w:rsidR="00946DC3" w:rsidRPr="0069033C" w:rsidRDefault="00946DC3" w:rsidP="00903871">
            <w:pPr>
              <w:pStyle w:val="Akapitzlist"/>
              <w:ind w:left="0"/>
              <w:rPr>
                <w:rFonts w:ascii="Times New Roman" w:hAnsi="Times New Roman" w:cs="Times New Roman"/>
                <w:b w:val="0"/>
                <w:bCs w:val="0"/>
              </w:rPr>
            </w:pPr>
            <w:r>
              <w:rPr>
                <w:rFonts w:ascii="Times New Roman" w:hAnsi="Times New Roman" w:cs="Times New Roman"/>
                <w:b w:val="0"/>
                <w:bCs w:val="0"/>
              </w:rPr>
              <w:t>21.</w:t>
            </w:r>
          </w:p>
        </w:tc>
        <w:tc>
          <w:tcPr>
            <w:tcW w:w="6045" w:type="dxa"/>
          </w:tcPr>
          <w:p w14:paraId="611C06D7" w14:textId="77777777" w:rsidR="00946DC3" w:rsidRPr="0069033C" w:rsidRDefault="00946DC3" w:rsidP="00903871">
            <w:pPr>
              <w:pStyle w:val="Akapitzlis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9033C">
              <w:rPr>
                <w:rFonts w:ascii="Times New Roman" w:hAnsi="Times New Roman" w:cs="Times New Roman"/>
                <w:b/>
                <w:bCs/>
              </w:rPr>
              <w:t xml:space="preserve">  Informacja dotycząca dokumentów strategicznych</w:t>
            </w:r>
          </w:p>
        </w:tc>
        <w:tc>
          <w:tcPr>
            <w:tcW w:w="2739" w:type="dxa"/>
          </w:tcPr>
          <w:p w14:paraId="0B3F444B" w14:textId="69A072AA" w:rsidR="00946DC3" w:rsidRPr="0069033C" w:rsidRDefault="00983AAF" w:rsidP="00903871">
            <w:pPr>
              <w:pStyle w:val="Akapitzlis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72</w:t>
            </w:r>
          </w:p>
        </w:tc>
      </w:tr>
    </w:tbl>
    <w:p w14:paraId="4835698A" w14:textId="77777777" w:rsidR="00946DC3" w:rsidRDefault="00946DC3" w:rsidP="00946DC3">
      <w:pPr>
        <w:pStyle w:val="Akapitzlist"/>
      </w:pPr>
    </w:p>
    <w:p w14:paraId="441EB716" w14:textId="77777777" w:rsidR="00946DC3" w:rsidRDefault="00946DC3" w:rsidP="00946DC3"/>
    <w:p w14:paraId="6962ACAB" w14:textId="77777777" w:rsidR="00946DC3" w:rsidRDefault="00946DC3" w:rsidP="00946DC3"/>
    <w:p w14:paraId="08D14A25" w14:textId="579C3BC7" w:rsidR="00755431" w:rsidRDefault="00755431" w:rsidP="00CD308F">
      <w:pPr>
        <w:rPr>
          <w:rFonts w:ascii="Times New Roman" w:hAnsi="Times New Roman" w:cs="Times New Roman"/>
        </w:rPr>
      </w:pPr>
    </w:p>
    <w:p w14:paraId="1FAE349C" w14:textId="79250D0D" w:rsidR="00946DC3" w:rsidRDefault="00946DC3" w:rsidP="00CD308F">
      <w:pPr>
        <w:rPr>
          <w:rFonts w:ascii="Times New Roman" w:hAnsi="Times New Roman" w:cs="Times New Roman"/>
        </w:rPr>
      </w:pPr>
    </w:p>
    <w:p w14:paraId="1D729766" w14:textId="77777777" w:rsidR="00946DC3" w:rsidRPr="009C6E27" w:rsidRDefault="00946DC3" w:rsidP="00CD308F">
      <w:pPr>
        <w:rPr>
          <w:rFonts w:ascii="Times New Roman" w:hAnsi="Times New Roman" w:cs="Times New Roman"/>
        </w:rPr>
      </w:pPr>
    </w:p>
    <w:sectPr w:rsidR="00946DC3" w:rsidRPr="009C6E27" w:rsidSect="005644FB">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BF39" w14:textId="77777777" w:rsidR="00D53FC6" w:rsidRDefault="00D53FC6" w:rsidP="004E2E74">
      <w:pPr>
        <w:spacing w:after="0" w:line="240" w:lineRule="auto"/>
      </w:pPr>
      <w:r>
        <w:separator/>
      </w:r>
    </w:p>
  </w:endnote>
  <w:endnote w:type="continuationSeparator" w:id="0">
    <w:p w14:paraId="605ACA02" w14:textId="77777777" w:rsidR="00D53FC6" w:rsidRDefault="00D53FC6" w:rsidP="004E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font507">
    <w:charset w:val="00"/>
    <w:family w:val="auto"/>
    <w:pitch w:val="variable"/>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320381"/>
      <w:docPartObj>
        <w:docPartGallery w:val="Page Numbers (Bottom of Page)"/>
        <w:docPartUnique/>
      </w:docPartObj>
    </w:sdtPr>
    <w:sdtEndPr/>
    <w:sdtContent>
      <w:p w14:paraId="4CBC16C5" w14:textId="4CD06A8F" w:rsidR="00735735" w:rsidRDefault="00735735">
        <w:pPr>
          <w:pStyle w:val="Stopka"/>
          <w:jc w:val="right"/>
        </w:pPr>
        <w:r>
          <w:fldChar w:fldCharType="begin"/>
        </w:r>
        <w:r>
          <w:instrText>PAGE   \* MERGEFORMAT</w:instrText>
        </w:r>
        <w:r>
          <w:fldChar w:fldCharType="separate"/>
        </w:r>
        <w:r>
          <w:t>2</w:t>
        </w:r>
        <w:r>
          <w:fldChar w:fldCharType="end"/>
        </w:r>
      </w:p>
    </w:sdtContent>
  </w:sdt>
  <w:p w14:paraId="2A4FBE20" w14:textId="0672B32E" w:rsidR="00735735" w:rsidRPr="00D24D03" w:rsidRDefault="00735735" w:rsidP="00D24D03">
    <w:pPr>
      <w:pStyle w:val="Stopka"/>
      <w:jc w:val="center"/>
      <w:rPr>
        <w:rFonts w:ascii="Times New Roman" w:hAnsi="Times New Roman" w:cs="Times New Roman"/>
        <w:i/>
        <w:iCs/>
        <w:sz w:val="20"/>
        <w:szCs w:val="20"/>
      </w:rPr>
    </w:pPr>
    <w:r w:rsidRPr="00D24D03">
      <w:rPr>
        <w:rFonts w:ascii="Times New Roman" w:hAnsi="Times New Roman" w:cs="Times New Roman"/>
        <w:i/>
        <w:iCs/>
        <w:sz w:val="20"/>
        <w:szCs w:val="20"/>
      </w:rPr>
      <w:t>Raport o stanie Gminy Luzino za rok 20</w:t>
    </w:r>
    <w:r w:rsidR="00FB64AD">
      <w:rPr>
        <w:rFonts w:ascii="Times New Roman" w:hAnsi="Times New Roman" w:cs="Times New Roman"/>
        <w:i/>
        <w:iCs/>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85A1" w14:textId="77777777" w:rsidR="00D53FC6" w:rsidRDefault="00D53FC6" w:rsidP="004E2E74">
      <w:pPr>
        <w:spacing w:after="0" w:line="240" w:lineRule="auto"/>
      </w:pPr>
      <w:r>
        <w:separator/>
      </w:r>
    </w:p>
  </w:footnote>
  <w:footnote w:type="continuationSeparator" w:id="0">
    <w:p w14:paraId="06580BC6" w14:textId="77777777" w:rsidR="00D53FC6" w:rsidRDefault="00D53FC6" w:rsidP="004E2E74">
      <w:pPr>
        <w:spacing w:after="0" w:line="240" w:lineRule="auto"/>
      </w:pPr>
      <w:r>
        <w:continuationSeparator/>
      </w:r>
    </w:p>
  </w:footnote>
  <w:footnote w:id="1">
    <w:p w14:paraId="7B055481" w14:textId="77777777" w:rsidR="00F14E67" w:rsidRPr="00E302CF" w:rsidRDefault="00F14E67" w:rsidP="00F14E67">
      <w:pPr>
        <w:pStyle w:val="Tekstprzypisudolnego"/>
        <w:jc w:val="both"/>
        <w:rPr>
          <w:rFonts w:ascii="Times New Roman" w:hAnsi="Times New Roman" w:cs="Times New Roman"/>
        </w:rPr>
      </w:pPr>
      <w:r w:rsidRPr="00E302CF">
        <w:rPr>
          <w:rStyle w:val="Odwoanieprzypisudolnego"/>
          <w:rFonts w:ascii="Times New Roman" w:hAnsi="Times New Roman"/>
        </w:rPr>
        <w:footnoteRef/>
      </w:r>
      <w:r w:rsidRPr="00E302CF">
        <w:rPr>
          <w:rFonts w:ascii="Times New Roman" w:hAnsi="Times New Roman" w:cs="Times New Roman"/>
        </w:rPr>
        <w:t xml:space="preserve"> </w:t>
      </w:r>
      <w:r w:rsidRPr="00D50238">
        <w:rPr>
          <w:rFonts w:ascii="Times New Roman" w:hAnsi="Times New Roman" w:cs="Times New Roman"/>
          <w:sz w:val="18"/>
          <w:szCs w:val="18"/>
        </w:rPr>
        <w:t>Art.3.Ilekroć w ustawie jest mowa o:1) sytuacji kryzysowej –należy przez to rozumieć sytuację wpływającą negatywnie na poziom bezpieczeństwa ludzi, mienia w znacznych rozmiarach lub środowiska, wywołującą znaczne ograniczenia w działaniu właściwych organów administracji publicznej ze względu na nieadekwatność posiadanych sił i środków;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0706EA0"/>
    <w:name w:val="WWNum1"/>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1488" w:hanging="360"/>
      </w:pPr>
      <w:rPr>
        <w:rFonts w:ascii="Symbol" w:hAnsi="Symbol"/>
      </w:rPr>
    </w:lvl>
    <w:lvl w:ilvl="1">
      <w:start w:val="1"/>
      <w:numFmt w:val="bullet"/>
      <w:lvlText w:val="o"/>
      <w:lvlJc w:val="left"/>
      <w:pPr>
        <w:tabs>
          <w:tab w:val="num" w:pos="0"/>
        </w:tabs>
        <w:ind w:left="2208" w:hanging="360"/>
      </w:pPr>
      <w:rPr>
        <w:rFonts w:ascii="Courier New" w:hAnsi="Courier New" w:cs="Courier New"/>
      </w:rPr>
    </w:lvl>
    <w:lvl w:ilvl="2">
      <w:start w:val="1"/>
      <w:numFmt w:val="bullet"/>
      <w:lvlText w:val=""/>
      <w:lvlJc w:val="left"/>
      <w:pPr>
        <w:tabs>
          <w:tab w:val="num" w:pos="0"/>
        </w:tabs>
        <w:ind w:left="2928" w:hanging="360"/>
      </w:pPr>
      <w:rPr>
        <w:rFonts w:ascii="Wingdings" w:hAnsi="Wingdings"/>
      </w:rPr>
    </w:lvl>
    <w:lvl w:ilvl="3">
      <w:start w:val="1"/>
      <w:numFmt w:val="bullet"/>
      <w:lvlText w:val=""/>
      <w:lvlJc w:val="left"/>
      <w:pPr>
        <w:tabs>
          <w:tab w:val="num" w:pos="0"/>
        </w:tabs>
        <w:ind w:left="3648" w:hanging="360"/>
      </w:pPr>
      <w:rPr>
        <w:rFonts w:ascii="Symbol" w:hAnsi="Symbol"/>
      </w:rPr>
    </w:lvl>
    <w:lvl w:ilvl="4">
      <w:start w:val="1"/>
      <w:numFmt w:val="bullet"/>
      <w:lvlText w:val="o"/>
      <w:lvlJc w:val="left"/>
      <w:pPr>
        <w:tabs>
          <w:tab w:val="num" w:pos="0"/>
        </w:tabs>
        <w:ind w:left="4368" w:hanging="360"/>
      </w:pPr>
      <w:rPr>
        <w:rFonts w:ascii="Courier New" w:hAnsi="Courier New" w:cs="Courier New"/>
      </w:rPr>
    </w:lvl>
    <w:lvl w:ilvl="5">
      <w:start w:val="1"/>
      <w:numFmt w:val="bullet"/>
      <w:lvlText w:val=""/>
      <w:lvlJc w:val="left"/>
      <w:pPr>
        <w:tabs>
          <w:tab w:val="num" w:pos="0"/>
        </w:tabs>
        <w:ind w:left="5088" w:hanging="360"/>
      </w:pPr>
      <w:rPr>
        <w:rFonts w:ascii="Wingdings" w:hAnsi="Wingdings"/>
      </w:rPr>
    </w:lvl>
    <w:lvl w:ilvl="6">
      <w:start w:val="1"/>
      <w:numFmt w:val="bullet"/>
      <w:lvlText w:val=""/>
      <w:lvlJc w:val="left"/>
      <w:pPr>
        <w:tabs>
          <w:tab w:val="num" w:pos="0"/>
        </w:tabs>
        <w:ind w:left="5808" w:hanging="360"/>
      </w:pPr>
      <w:rPr>
        <w:rFonts w:ascii="Symbol" w:hAnsi="Symbol"/>
      </w:rPr>
    </w:lvl>
    <w:lvl w:ilvl="7">
      <w:start w:val="1"/>
      <w:numFmt w:val="bullet"/>
      <w:lvlText w:val="o"/>
      <w:lvlJc w:val="left"/>
      <w:pPr>
        <w:tabs>
          <w:tab w:val="num" w:pos="0"/>
        </w:tabs>
        <w:ind w:left="6528" w:hanging="360"/>
      </w:pPr>
      <w:rPr>
        <w:rFonts w:ascii="Courier New" w:hAnsi="Courier New" w:cs="Courier New"/>
      </w:rPr>
    </w:lvl>
    <w:lvl w:ilvl="8">
      <w:start w:val="1"/>
      <w:numFmt w:val="bullet"/>
      <w:lvlText w:val=""/>
      <w:lvlJc w:val="left"/>
      <w:pPr>
        <w:tabs>
          <w:tab w:val="num" w:pos="0"/>
        </w:tabs>
        <w:ind w:left="7248"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74"/>
        </w:tabs>
        <w:ind w:left="774" w:hanging="360"/>
      </w:pPr>
      <w:rPr>
        <w:rFonts w:ascii="Symbol" w:hAnsi="Symbol" w:cs="OpenSymbol"/>
      </w:rPr>
    </w:lvl>
    <w:lvl w:ilvl="1">
      <w:start w:val="1"/>
      <w:numFmt w:val="bullet"/>
      <w:lvlText w:val="◦"/>
      <w:lvlJc w:val="left"/>
      <w:pPr>
        <w:tabs>
          <w:tab w:val="num" w:pos="1134"/>
        </w:tabs>
        <w:ind w:left="1134" w:hanging="360"/>
      </w:pPr>
      <w:rPr>
        <w:rFonts w:ascii="OpenSymbol" w:hAnsi="OpenSymbol" w:cs="OpenSymbol"/>
      </w:rPr>
    </w:lvl>
    <w:lvl w:ilvl="2">
      <w:start w:val="1"/>
      <w:numFmt w:val="bullet"/>
      <w:lvlText w:val="▪"/>
      <w:lvlJc w:val="left"/>
      <w:pPr>
        <w:tabs>
          <w:tab w:val="num" w:pos="1494"/>
        </w:tabs>
        <w:ind w:left="1494" w:hanging="360"/>
      </w:pPr>
      <w:rPr>
        <w:rFonts w:ascii="OpenSymbol" w:hAnsi="OpenSymbol" w:cs="OpenSymbol"/>
      </w:rPr>
    </w:lvl>
    <w:lvl w:ilvl="3">
      <w:start w:val="1"/>
      <w:numFmt w:val="bullet"/>
      <w:lvlText w:val=""/>
      <w:lvlJc w:val="left"/>
      <w:pPr>
        <w:tabs>
          <w:tab w:val="num" w:pos="1854"/>
        </w:tabs>
        <w:ind w:left="1854" w:hanging="360"/>
      </w:pPr>
      <w:rPr>
        <w:rFonts w:ascii="Symbol" w:hAnsi="Symbol" w:cs="OpenSymbol"/>
      </w:rPr>
    </w:lvl>
    <w:lvl w:ilvl="4">
      <w:start w:val="1"/>
      <w:numFmt w:val="bullet"/>
      <w:lvlText w:val="◦"/>
      <w:lvlJc w:val="left"/>
      <w:pPr>
        <w:tabs>
          <w:tab w:val="num" w:pos="2214"/>
        </w:tabs>
        <w:ind w:left="2214" w:hanging="360"/>
      </w:pPr>
      <w:rPr>
        <w:rFonts w:ascii="OpenSymbol" w:hAnsi="OpenSymbol" w:cs="OpenSymbol"/>
      </w:rPr>
    </w:lvl>
    <w:lvl w:ilvl="5">
      <w:start w:val="1"/>
      <w:numFmt w:val="bullet"/>
      <w:lvlText w:val="▪"/>
      <w:lvlJc w:val="left"/>
      <w:pPr>
        <w:tabs>
          <w:tab w:val="num" w:pos="2574"/>
        </w:tabs>
        <w:ind w:left="2574" w:hanging="360"/>
      </w:pPr>
      <w:rPr>
        <w:rFonts w:ascii="OpenSymbol" w:hAnsi="OpenSymbol" w:cs="OpenSymbol"/>
      </w:rPr>
    </w:lvl>
    <w:lvl w:ilvl="6">
      <w:start w:val="1"/>
      <w:numFmt w:val="bullet"/>
      <w:lvlText w:val=""/>
      <w:lvlJc w:val="left"/>
      <w:pPr>
        <w:tabs>
          <w:tab w:val="num" w:pos="2934"/>
        </w:tabs>
        <w:ind w:left="2934" w:hanging="360"/>
      </w:pPr>
      <w:rPr>
        <w:rFonts w:ascii="Symbol" w:hAnsi="Symbol" w:cs="OpenSymbol"/>
      </w:rPr>
    </w:lvl>
    <w:lvl w:ilvl="7">
      <w:start w:val="1"/>
      <w:numFmt w:val="bullet"/>
      <w:lvlText w:val="◦"/>
      <w:lvlJc w:val="left"/>
      <w:pPr>
        <w:tabs>
          <w:tab w:val="num" w:pos="3294"/>
        </w:tabs>
        <w:ind w:left="3294" w:hanging="360"/>
      </w:pPr>
      <w:rPr>
        <w:rFonts w:ascii="OpenSymbol" w:hAnsi="OpenSymbol" w:cs="OpenSymbol"/>
      </w:rPr>
    </w:lvl>
    <w:lvl w:ilvl="8">
      <w:start w:val="1"/>
      <w:numFmt w:val="bullet"/>
      <w:lvlText w:val="▪"/>
      <w:lvlJc w:val="left"/>
      <w:pPr>
        <w:tabs>
          <w:tab w:val="num" w:pos="3654"/>
        </w:tabs>
        <w:ind w:left="3654" w:hanging="360"/>
      </w:pPr>
      <w:rPr>
        <w:rFonts w:ascii="OpenSymbol" w:hAnsi="OpenSymbol" w:cs="OpenSymbol"/>
      </w:rPr>
    </w:lvl>
  </w:abstractNum>
  <w:abstractNum w:abstractNumId="5" w15:restartNumberingAfterBreak="0">
    <w:nsid w:val="0000001A"/>
    <w:multiLevelType w:val="singleLevel"/>
    <w:tmpl w:val="1C929636"/>
    <w:name w:val="WW8Num33"/>
    <w:lvl w:ilvl="0">
      <w:start w:val="1"/>
      <w:numFmt w:val="decimal"/>
      <w:lvlText w:val="%1."/>
      <w:lvlJc w:val="left"/>
      <w:pPr>
        <w:tabs>
          <w:tab w:val="num" w:pos="0"/>
        </w:tabs>
        <w:ind w:left="720" w:hanging="360"/>
      </w:pPr>
      <w:rPr>
        <w:rFonts w:ascii="Times New Roman" w:hAnsi="Times New Roman" w:cs="Times New Roman"/>
        <w:strike w:val="0"/>
        <w:color w:val="auto"/>
        <w:sz w:val="24"/>
        <w:szCs w:val="24"/>
      </w:rPr>
    </w:lvl>
  </w:abstractNum>
  <w:abstractNum w:abstractNumId="6" w15:restartNumberingAfterBreak="0">
    <w:nsid w:val="01B22779"/>
    <w:multiLevelType w:val="hybridMultilevel"/>
    <w:tmpl w:val="EEAE0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E0463B"/>
    <w:multiLevelType w:val="hybridMultilevel"/>
    <w:tmpl w:val="42B0C7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1131BB"/>
    <w:multiLevelType w:val="multilevel"/>
    <w:tmpl w:val="23A4B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1A3976"/>
    <w:multiLevelType w:val="hybridMultilevel"/>
    <w:tmpl w:val="5314B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8478AF"/>
    <w:multiLevelType w:val="hybridMultilevel"/>
    <w:tmpl w:val="747AC89A"/>
    <w:lvl w:ilvl="0" w:tplc="7312079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678E0"/>
    <w:multiLevelType w:val="hybridMultilevel"/>
    <w:tmpl w:val="D6B21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7E5005"/>
    <w:multiLevelType w:val="hybridMultilevel"/>
    <w:tmpl w:val="4F0E574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C37BF"/>
    <w:multiLevelType w:val="hybridMultilevel"/>
    <w:tmpl w:val="F86E39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BB7056"/>
    <w:multiLevelType w:val="hybridMultilevel"/>
    <w:tmpl w:val="BE72C3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651CEB"/>
    <w:multiLevelType w:val="hybridMultilevel"/>
    <w:tmpl w:val="30B60DE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6" w15:restartNumberingAfterBreak="0">
    <w:nsid w:val="1BD7477C"/>
    <w:multiLevelType w:val="hybridMultilevel"/>
    <w:tmpl w:val="4BE64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BA09C9"/>
    <w:multiLevelType w:val="hybridMultilevel"/>
    <w:tmpl w:val="14488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2A088D"/>
    <w:multiLevelType w:val="multilevel"/>
    <w:tmpl w:val="6896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2C146D"/>
    <w:multiLevelType w:val="hybridMultilevel"/>
    <w:tmpl w:val="9528C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AE4566"/>
    <w:multiLevelType w:val="hybridMultilevel"/>
    <w:tmpl w:val="24B0E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6754A6"/>
    <w:multiLevelType w:val="hybridMultilevel"/>
    <w:tmpl w:val="5C385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865C0D"/>
    <w:multiLevelType w:val="hybridMultilevel"/>
    <w:tmpl w:val="398C039C"/>
    <w:lvl w:ilvl="0" w:tplc="395A83CA">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FA803B3"/>
    <w:multiLevelType w:val="multilevel"/>
    <w:tmpl w:val="A90A75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4AB524B"/>
    <w:multiLevelType w:val="hybridMultilevel"/>
    <w:tmpl w:val="F86E39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307FA7"/>
    <w:multiLevelType w:val="hybridMultilevel"/>
    <w:tmpl w:val="F572ABA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AB740A9"/>
    <w:multiLevelType w:val="hybridMultilevel"/>
    <w:tmpl w:val="B3C4D2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D4B2B28"/>
    <w:multiLevelType w:val="hybridMultilevel"/>
    <w:tmpl w:val="AFD27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BF47EC"/>
    <w:multiLevelType w:val="hybridMultilevel"/>
    <w:tmpl w:val="C774698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3670E3F"/>
    <w:multiLevelType w:val="hybridMultilevel"/>
    <w:tmpl w:val="96A49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61669D"/>
    <w:multiLevelType w:val="hybridMultilevel"/>
    <w:tmpl w:val="BD4C7C40"/>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1" w15:restartNumberingAfterBreak="0">
    <w:nsid w:val="47FA0444"/>
    <w:multiLevelType w:val="hybridMultilevel"/>
    <w:tmpl w:val="A47EE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485FB4"/>
    <w:multiLevelType w:val="hybridMultilevel"/>
    <w:tmpl w:val="8B1E9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6B67F6"/>
    <w:multiLevelType w:val="hybridMultilevel"/>
    <w:tmpl w:val="76B8D8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B92F79"/>
    <w:multiLevelType w:val="hybridMultilevel"/>
    <w:tmpl w:val="BF883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7077395"/>
    <w:multiLevelType w:val="hybridMultilevel"/>
    <w:tmpl w:val="BAFC0938"/>
    <w:lvl w:ilvl="0" w:tplc="04150001">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7A93404"/>
    <w:multiLevelType w:val="hybridMultilevel"/>
    <w:tmpl w:val="FA6466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61398E"/>
    <w:multiLevelType w:val="hybridMultilevel"/>
    <w:tmpl w:val="8F94B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B35361"/>
    <w:multiLevelType w:val="hybridMultilevel"/>
    <w:tmpl w:val="CFF80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FD208B"/>
    <w:multiLevelType w:val="hybridMultilevel"/>
    <w:tmpl w:val="452AD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300600"/>
    <w:multiLevelType w:val="hybridMultilevel"/>
    <w:tmpl w:val="CB86668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67C82F98"/>
    <w:multiLevelType w:val="hybridMultilevel"/>
    <w:tmpl w:val="CB86668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695249DC"/>
    <w:multiLevelType w:val="hybridMultilevel"/>
    <w:tmpl w:val="E4120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6D4A08"/>
    <w:multiLevelType w:val="hybridMultilevel"/>
    <w:tmpl w:val="A0345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900945"/>
    <w:multiLevelType w:val="hybridMultilevel"/>
    <w:tmpl w:val="758E467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6DE940BF"/>
    <w:multiLevelType w:val="hybridMultilevel"/>
    <w:tmpl w:val="4E8CDAF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6" w15:restartNumberingAfterBreak="0">
    <w:nsid w:val="72B265E5"/>
    <w:multiLevelType w:val="hybridMultilevel"/>
    <w:tmpl w:val="53AA31C8"/>
    <w:lvl w:ilvl="0" w:tplc="157C9E0E">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A0028D"/>
    <w:multiLevelType w:val="hybridMultilevel"/>
    <w:tmpl w:val="063A267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DEB63D2"/>
    <w:multiLevelType w:val="hybridMultilevel"/>
    <w:tmpl w:val="873435AC"/>
    <w:lvl w:ilvl="0" w:tplc="04150001">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6"/>
  </w:num>
  <w:num w:numId="2">
    <w:abstractNumId w:val="11"/>
  </w:num>
  <w:num w:numId="3">
    <w:abstractNumId w:val="38"/>
  </w:num>
  <w:num w:numId="4">
    <w:abstractNumId w:val="20"/>
  </w:num>
  <w:num w:numId="5">
    <w:abstractNumId w:val="21"/>
  </w:num>
  <w:num w:numId="6">
    <w:abstractNumId w:val="16"/>
  </w:num>
  <w:num w:numId="7">
    <w:abstractNumId w:val="32"/>
  </w:num>
  <w:num w:numId="8">
    <w:abstractNumId w:val="39"/>
  </w:num>
  <w:num w:numId="9">
    <w:abstractNumId w:val="12"/>
  </w:num>
  <w:num w:numId="10">
    <w:abstractNumId w:val="6"/>
  </w:num>
  <w:num w:numId="11">
    <w:abstractNumId w:val="37"/>
  </w:num>
  <w:num w:numId="12">
    <w:abstractNumId w:val="9"/>
  </w:num>
  <w:num w:numId="13">
    <w:abstractNumId w:val="29"/>
  </w:num>
  <w:num w:numId="14">
    <w:abstractNumId w:val="10"/>
  </w:num>
  <w:num w:numId="15">
    <w:abstractNumId w:val="34"/>
  </w:num>
  <w:num w:numId="16">
    <w:abstractNumId w:val="0"/>
  </w:num>
  <w:num w:numId="17">
    <w:abstractNumId w:val="1"/>
  </w:num>
  <w:num w:numId="18">
    <w:abstractNumId w:val="4"/>
  </w:num>
  <w:num w:numId="19">
    <w:abstractNumId w:val="15"/>
  </w:num>
  <w:num w:numId="20">
    <w:abstractNumId w:val="31"/>
  </w:num>
  <w:num w:numId="21">
    <w:abstractNumId w:val="27"/>
  </w:num>
  <w:num w:numId="22">
    <w:abstractNumId w:val="36"/>
  </w:num>
  <w:num w:numId="23">
    <w:abstractNumId w:val="47"/>
  </w:num>
  <w:num w:numId="24">
    <w:abstractNumId w:val="35"/>
  </w:num>
  <w:num w:numId="25">
    <w:abstractNumId w:val="28"/>
  </w:num>
  <w:num w:numId="26">
    <w:abstractNumId w:val="48"/>
  </w:num>
  <w:num w:numId="27">
    <w:abstractNumId w:val="23"/>
  </w:num>
  <w:num w:numId="28">
    <w:abstractNumId w:val="26"/>
  </w:num>
  <w:num w:numId="29">
    <w:abstractNumId w:val="30"/>
  </w:num>
  <w:num w:numId="30">
    <w:abstractNumId w:val="25"/>
  </w:num>
  <w:num w:numId="31">
    <w:abstractNumId w:val="44"/>
  </w:num>
  <w:num w:numId="32">
    <w:abstractNumId w:val="43"/>
  </w:num>
  <w:num w:numId="33">
    <w:abstractNumId w:val="22"/>
  </w:num>
  <w:num w:numId="34">
    <w:abstractNumId w:val="17"/>
  </w:num>
  <w:num w:numId="35">
    <w:abstractNumId w:val="40"/>
  </w:num>
  <w:num w:numId="36">
    <w:abstractNumId w:val="45"/>
  </w:num>
  <w:num w:numId="37">
    <w:abstractNumId w:val="14"/>
  </w:num>
  <w:num w:numId="38">
    <w:abstractNumId w:val="13"/>
  </w:num>
  <w:num w:numId="39">
    <w:abstractNumId w:val="24"/>
  </w:num>
  <w:num w:numId="40">
    <w:abstractNumId w:val="7"/>
  </w:num>
  <w:num w:numId="41">
    <w:abstractNumId w:val="41"/>
  </w:num>
  <w:num w:numId="42">
    <w:abstractNumId w:val="33"/>
  </w:num>
  <w:num w:numId="43">
    <w:abstractNumId w:val="42"/>
  </w:num>
  <w:num w:numId="44">
    <w:abstractNumId w:val="8"/>
  </w:num>
  <w:num w:numId="45">
    <w:abstractNumId w:val="18"/>
  </w:num>
  <w:num w:numId="46">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71"/>
    <w:rsid w:val="00000EC5"/>
    <w:rsid w:val="00002DD3"/>
    <w:rsid w:val="0000390B"/>
    <w:rsid w:val="000045C2"/>
    <w:rsid w:val="00004C26"/>
    <w:rsid w:val="00005055"/>
    <w:rsid w:val="00007A36"/>
    <w:rsid w:val="0001097C"/>
    <w:rsid w:val="00026211"/>
    <w:rsid w:val="00026F02"/>
    <w:rsid w:val="000309A0"/>
    <w:rsid w:val="00032144"/>
    <w:rsid w:val="0003216F"/>
    <w:rsid w:val="000352CA"/>
    <w:rsid w:val="00047D86"/>
    <w:rsid w:val="00055566"/>
    <w:rsid w:val="00056AA8"/>
    <w:rsid w:val="00057C5E"/>
    <w:rsid w:val="00060BAA"/>
    <w:rsid w:val="000701FF"/>
    <w:rsid w:val="00070E73"/>
    <w:rsid w:val="0007166D"/>
    <w:rsid w:val="0007394A"/>
    <w:rsid w:val="000740A2"/>
    <w:rsid w:val="00076F61"/>
    <w:rsid w:val="00086645"/>
    <w:rsid w:val="00087F39"/>
    <w:rsid w:val="00096A46"/>
    <w:rsid w:val="000A05B4"/>
    <w:rsid w:val="000A104E"/>
    <w:rsid w:val="000A3081"/>
    <w:rsid w:val="000A5122"/>
    <w:rsid w:val="000A5909"/>
    <w:rsid w:val="000B0C11"/>
    <w:rsid w:val="000B1974"/>
    <w:rsid w:val="000B2764"/>
    <w:rsid w:val="000B37D8"/>
    <w:rsid w:val="000B7FE8"/>
    <w:rsid w:val="000C124F"/>
    <w:rsid w:val="000C2877"/>
    <w:rsid w:val="000C6E03"/>
    <w:rsid w:val="000C7790"/>
    <w:rsid w:val="000C7ACA"/>
    <w:rsid w:val="000D1276"/>
    <w:rsid w:val="000D1EFF"/>
    <w:rsid w:val="000D316A"/>
    <w:rsid w:val="000D439E"/>
    <w:rsid w:val="000D58B8"/>
    <w:rsid w:val="000D68B2"/>
    <w:rsid w:val="000E2FD8"/>
    <w:rsid w:val="000E3E3B"/>
    <w:rsid w:val="000E51CF"/>
    <w:rsid w:val="000F253A"/>
    <w:rsid w:val="001018B5"/>
    <w:rsid w:val="00105630"/>
    <w:rsid w:val="00107F83"/>
    <w:rsid w:val="00114AB9"/>
    <w:rsid w:val="00114E72"/>
    <w:rsid w:val="00117451"/>
    <w:rsid w:val="00117977"/>
    <w:rsid w:val="00121DCA"/>
    <w:rsid w:val="001234ED"/>
    <w:rsid w:val="00125A29"/>
    <w:rsid w:val="00133DBB"/>
    <w:rsid w:val="001409C2"/>
    <w:rsid w:val="001431B6"/>
    <w:rsid w:val="00146F4C"/>
    <w:rsid w:val="00150CC0"/>
    <w:rsid w:val="00155747"/>
    <w:rsid w:val="00155939"/>
    <w:rsid w:val="00160A68"/>
    <w:rsid w:val="0016266D"/>
    <w:rsid w:val="00165558"/>
    <w:rsid w:val="00166020"/>
    <w:rsid w:val="00171FAE"/>
    <w:rsid w:val="00172AA7"/>
    <w:rsid w:val="0017346D"/>
    <w:rsid w:val="00174C09"/>
    <w:rsid w:val="00177542"/>
    <w:rsid w:val="001807BC"/>
    <w:rsid w:val="00180C0B"/>
    <w:rsid w:val="00182DC8"/>
    <w:rsid w:val="00183D61"/>
    <w:rsid w:val="00187226"/>
    <w:rsid w:val="00187645"/>
    <w:rsid w:val="00187995"/>
    <w:rsid w:val="001904DE"/>
    <w:rsid w:val="00190709"/>
    <w:rsid w:val="00191252"/>
    <w:rsid w:val="001921F3"/>
    <w:rsid w:val="00194438"/>
    <w:rsid w:val="00196F1D"/>
    <w:rsid w:val="001A0282"/>
    <w:rsid w:val="001A0355"/>
    <w:rsid w:val="001A1DD3"/>
    <w:rsid w:val="001B1BA2"/>
    <w:rsid w:val="001B67FA"/>
    <w:rsid w:val="001C495A"/>
    <w:rsid w:val="001C56B2"/>
    <w:rsid w:val="001C7173"/>
    <w:rsid w:val="001C7991"/>
    <w:rsid w:val="001D3312"/>
    <w:rsid w:val="001D3B86"/>
    <w:rsid w:val="001D4808"/>
    <w:rsid w:val="001D6217"/>
    <w:rsid w:val="001E26A3"/>
    <w:rsid w:val="001E39F8"/>
    <w:rsid w:val="001E4685"/>
    <w:rsid w:val="001E5902"/>
    <w:rsid w:val="001E69D4"/>
    <w:rsid w:val="001E7A5F"/>
    <w:rsid w:val="001F0FD2"/>
    <w:rsid w:val="001F381C"/>
    <w:rsid w:val="001F3AA1"/>
    <w:rsid w:val="001F5B13"/>
    <w:rsid w:val="001F6C6B"/>
    <w:rsid w:val="001F72EE"/>
    <w:rsid w:val="002018CA"/>
    <w:rsid w:val="00204010"/>
    <w:rsid w:val="00205851"/>
    <w:rsid w:val="0020624F"/>
    <w:rsid w:val="00206506"/>
    <w:rsid w:val="002067A7"/>
    <w:rsid w:val="002119DE"/>
    <w:rsid w:val="00212091"/>
    <w:rsid w:val="00212F0A"/>
    <w:rsid w:val="00213D8E"/>
    <w:rsid w:val="002142FE"/>
    <w:rsid w:val="00222CDB"/>
    <w:rsid w:val="00223397"/>
    <w:rsid w:val="00227409"/>
    <w:rsid w:val="00227BAC"/>
    <w:rsid w:val="002331EB"/>
    <w:rsid w:val="00235951"/>
    <w:rsid w:val="0023711B"/>
    <w:rsid w:val="00240328"/>
    <w:rsid w:val="00242148"/>
    <w:rsid w:val="00242965"/>
    <w:rsid w:val="00247295"/>
    <w:rsid w:val="00251DDE"/>
    <w:rsid w:val="00251DF4"/>
    <w:rsid w:val="00252610"/>
    <w:rsid w:val="00265B9D"/>
    <w:rsid w:val="00267AEA"/>
    <w:rsid w:val="00271CDF"/>
    <w:rsid w:val="00273661"/>
    <w:rsid w:val="0027489F"/>
    <w:rsid w:val="00275ACA"/>
    <w:rsid w:val="00285D51"/>
    <w:rsid w:val="002A02C2"/>
    <w:rsid w:val="002A267E"/>
    <w:rsid w:val="002A431A"/>
    <w:rsid w:val="002C1269"/>
    <w:rsid w:val="002C2C83"/>
    <w:rsid w:val="002C41C3"/>
    <w:rsid w:val="002C4774"/>
    <w:rsid w:val="002C54FC"/>
    <w:rsid w:val="002C67C0"/>
    <w:rsid w:val="002D146C"/>
    <w:rsid w:val="002D2878"/>
    <w:rsid w:val="002D529F"/>
    <w:rsid w:val="002D5E86"/>
    <w:rsid w:val="002D602A"/>
    <w:rsid w:val="002E0C18"/>
    <w:rsid w:val="002E1F2D"/>
    <w:rsid w:val="002E4250"/>
    <w:rsid w:val="002E558F"/>
    <w:rsid w:val="002F11FF"/>
    <w:rsid w:val="002F159A"/>
    <w:rsid w:val="002F1994"/>
    <w:rsid w:val="002F3D57"/>
    <w:rsid w:val="00300035"/>
    <w:rsid w:val="00300E8D"/>
    <w:rsid w:val="00310E38"/>
    <w:rsid w:val="00311632"/>
    <w:rsid w:val="00320B68"/>
    <w:rsid w:val="00321B2B"/>
    <w:rsid w:val="00326C24"/>
    <w:rsid w:val="00330000"/>
    <w:rsid w:val="00334EBE"/>
    <w:rsid w:val="00335265"/>
    <w:rsid w:val="00335789"/>
    <w:rsid w:val="0033624C"/>
    <w:rsid w:val="00345D78"/>
    <w:rsid w:val="00347401"/>
    <w:rsid w:val="00352532"/>
    <w:rsid w:val="00356111"/>
    <w:rsid w:val="00356633"/>
    <w:rsid w:val="00360075"/>
    <w:rsid w:val="00363E19"/>
    <w:rsid w:val="00364B57"/>
    <w:rsid w:val="003650C5"/>
    <w:rsid w:val="00366A8C"/>
    <w:rsid w:val="00367472"/>
    <w:rsid w:val="0037443F"/>
    <w:rsid w:val="00375C8A"/>
    <w:rsid w:val="00375F51"/>
    <w:rsid w:val="003802EE"/>
    <w:rsid w:val="003814FC"/>
    <w:rsid w:val="00381BF7"/>
    <w:rsid w:val="00383F99"/>
    <w:rsid w:val="003871FA"/>
    <w:rsid w:val="00390357"/>
    <w:rsid w:val="003948B4"/>
    <w:rsid w:val="00394A50"/>
    <w:rsid w:val="003956C6"/>
    <w:rsid w:val="00396905"/>
    <w:rsid w:val="00396A51"/>
    <w:rsid w:val="003977EE"/>
    <w:rsid w:val="003A231A"/>
    <w:rsid w:val="003B0173"/>
    <w:rsid w:val="003B084D"/>
    <w:rsid w:val="003B1086"/>
    <w:rsid w:val="003B1172"/>
    <w:rsid w:val="003B1352"/>
    <w:rsid w:val="003B402E"/>
    <w:rsid w:val="003C033A"/>
    <w:rsid w:val="003C163F"/>
    <w:rsid w:val="003C2857"/>
    <w:rsid w:val="003C2F1B"/>
    <w:rsid w:val="003C3151"/>
    <w:rsid w:val="003C3C8D"/>
    <w:rsid w:val="003C668C"/>
    <w:rsid w:val="003D0ECF"/>
    <w:rsid w:val="003D6DCC"/>
    <w:rsid w:val="003E086B"/>
    <w:rsid w:val="003E44A1"/>
    <w:rsid w:val="003E47EF"/>
    <w:rsid w:val="003E7358"/>
    <w:rsid w:val="003F0A4C"/>
    <w:rsid w:val="003F2D50"/>
    <w:rsid w:val="003F3568"/>
    <w:rsid w:val="003F4A41"/>
    <w:rsid w:val="003F7EDB"/>
    <w:rsid w:val="00400DF7"/>
    <w:rsid w:val="004011E0"/>
    <w:rsid w:val="00404AA0"/>
    <w:rsid w:val="00414C2C"/>
    <w:rsid w:val="0041504A"/>
    <w:rsid w:val="00415912"/>
    <w:rsid w:val="00420C0C"/>
    <w:rsid w:val="00423BC2"/>
    <w:rsid w:val="004247E1"/>
    <w:rsid w:val="00426654"/>
    <w:rsid w:val="00430FE1"/>
    <w:rsid w:val="0043642A"/>
    <w:rsid w:val="00446473"/>
    <w:rsid w:val="00446F41"/>
    <w:rsid w:val="00447938"/>
    <w:rsid w:val="004509C2"/>
    <w:rsid w:val="00451E52"/>
    <w:rsid w:val="004554D9"/>
    <w:rsid w:val="004618EF"/>
    <w:rsid w:val="004654FE"/>
    <w:rsid w:val="004703EE"/>
    <w:rsid w:val="00470A69"/>
    <w:rsid w:val="00470C17"/>
    <w:rsid w:val="00473FEA"/>
    <w:rsid w:val="004754B0"/>
    <w:rsid w:val="004769FA"/>
    <w:rsid w:val="00483B8F"/>
    <w:rsid w:val="004849A9"/>
    <w:rsid w:val="00486194"/>
    <w:rsid w:val="0049290F"/>
    <w:rsid w:val="00493DA6"/>
    <w:rsid w:val="00495BC2"/>
    <w:rsid w:val="0049614C"/>
    <w:rsid w:val="004A3665"/>
    <w:rsid w:val="004A4381"/>
    <w:rsid w:val="004A577E"/>
    <w:rsid w:val="004A792F"/>
    <w:rsid w:val="004B01F9"/>
    <w:rsid w:val="004B0D76"/>
    <w:rsid w:val="004B0F7E"/>
    <w:rsid w:val="004B1334"/>
    <w:rsid w:val="004B1A39"/>
    <w:rsid w:val="004B2C8C"/>
    <w:rsid w:val="004B58E6"/>
    <w:rsid w:val="004B620E"/>
    <w:rsid w:val="004C0124"/>
    <w:rsid w:val="004C2672"/>
    <w:rsid w:val="004C284D"/>
    <w:rsid w:val="004C33B2"/>
    <w:rsid w:val="004C3B1F"/>
    <w:rsid w:val="004C4588"/>
    <w:rsid w:val="004C719A"/>
    <w:rsid w:val="004C784C"/>
    <w:rsid w:val="004D0290"/>
    <w:rsid w:val="004D1CC5"/>
    <w:rsid w:val="004D46B8"/>
    <w:rsid w:val="004E2E74"/>
    <w:rsid w:val="004E3430"/>
    <w:rsid w:val="004E7A26"/>
    <w:rsid w:val="004F2041"/>
    <w:rsid w:val="004F3658"/>
    <w:rsid w:val="004F4778"/>
    <w:rsid w:val="004F48EE"/>
    <w:rsid w:val="004F7106"/>
    <w:rsid w:val="0050042F"/>
    <w:rsid w:val="005067D7"/>
    <w:rsid w:val="00510E1B"/>
    <w:rsid w:val="005132DC"/>
    <w:rsid w:val="005152D5"/>
    <w:rsid w:val="00517615"/>
    <w:rsid w:val="00520947"/>
    <w:rsid w:val="00521E8F"/>
    <w:rsid w:val="00522617"/>
    <w:rsid w:val="00524B8F"/>
    <w:rsid w:val="00527D82"/>
    <w:rsid w:val="00534AB4"/>
    <w:rsid w:val="005363DA"/>
    <w:rsid w:val="00536F64"/>
    <w:rsid w:val="00540526"/>
    <w:rsid w:val="0054179E"/>
    <w:rsid w:val="00543646"/>
    <w:rsid w:val="00545C82"/>
    <w:rsid w:val="005522EB"/>
    <w:rsid w:val="00552F35"/>
    <w:rsid w:val="005563B4"/>
    <w:rsid w:val="0056059A"/>
    <w:rsid w:val="00562E6F"/>
    <w:rsid w:val="005636B3"/>
    <w:rsid w:val="005644FB"/>
    <w:rsid w:val="00566A35"/>
    <w:rsid w:val="005706DA"/>
    <w:rsid w:val="00571664"/>
    <w:rsid w:val="00572E93"/>
    <w:rsid w:val="0057343F"/>
    <w:rsid w:val="005735A4"/>
    <w:rsid w:val="00573BCE"/>
    <w:rsid w:val="005745BC"/>
    <w:rsid w:val="00576D64"/>
    <w:rsid w:val="00582AED"/>
    <w:rsid w:val="0058307D"/>
    <w:rsid w:val="005831B5"/>
    <w:rsid w:val="0058385D"/>
    <w:rsid w:val="00585164"/>
    <w:rsid w:val="00587AEF"/>
    <w:rsid w:val="00591095"/>
    <w:rsid w:val="00591D7D"/>
    <w:rsid w:val="005925BA"/>
    <w:rsid w:val="005926D8"/>
    <w:rsid w:val="00592DB8"/>
    <w:rsid w:val="00592F79"/>
    <w:rsid w:val="005941D3"/>
    <w:rsid w:val="00594F96"/>
    <w:rsid w:val="00596D7D"/>
    <w:rsid w:val="005972DA"/>
    <w:rsid w:val="00597C3E"/>
    <w:rsid w:val="005A5021"/>
    <w:rsid w:val="005B1F3E"/>
    <w:rsid w:val="005B43AC"/>
    <w:rsid w:val="005B669E"/>
    <w:rsid w:val="005B6CB9"/>
    <w:rsid w:val="005C224A"/>
    <w:rsid w:val="005C439E"/>
    <w:rsid w:val="005C564D"/>
    <w:rsid w:val="005C59B5"/>
    <w:rsid w:val="005C630A"/>
    <w:rsid w:val="005C734E"/>
    <w:rsid w:val="005D26DC"/>
    <w:rsid w:val="005D4C38"/>
    <w:rsid w:val="005D556A"/>
    <w:rsid w:val="005D6CE1"/>
    <w:rsid w:val="005D7ACA"/>
    <w:rsid w:val="005E0131"/>
    <w:rsid w:val="005E0AAD"/>
    <w:rsid w:val="005E1087"/>
    <w:rsid w:val="005E374B"/>
    <w:rsid w:val="005E685B"/>
    <w:rsid w:val="005E6E4B"/>
    <w:rsid w:val="005F072C"/>
    <w:rsid w:val="005F196B"/>
    <w:rsid w:val="005F33BD"/>
    <w:rsid w:val="005F6CCA"/>
    <w:rsid w:val="005F7BDB"/>
    <w:rsid w:val="005F7F98"/>
    <w:rsid w:val="00603971"/>
    <w:rsid w:val="006041D9"/>
    <w:rsid w:val="00607114"/>
    <w:rsid w:val="00611F1C"/>
    <w:rsid w:val="006121E9"/>
    <w:rsid w:val="00612D95"/>
    <w:rsid w:val="0061369A"/>
    <w:rsid w:val="00613B6E"/>
    <w:rsid w:val="00615271"/>
    <w:rsid w:val="00616431"/>
    <w:rsid w:val="00621CB1"/>
    <w:rsid w:val="00622FCF"/>
    <w:rsid w:val="00624217"/>
    <w:rsid w:val="0062455E"/>
    <w:rsid w:val="00631206"/>
    <w:rsid w:val="00631867"/>
    <w:rsid w:val="00633041"/>
    <w:rsid w:val="006332A8"/>
    <w:rsid w:val="00636490"/>
    <w:rsid w:val="0064141B"/>
    <w:rsid w:val="00643BED"/>
    <w:rsid w:val="0064583A"/>
    <w:rsid w:val="00652430"/>
    <w:rsid w:val="00655DD6"/>
    <w:rsid w:val="00660A21"/>
    <w:rsid w:val="0066320A"/>
    <w:rsid w:val="00663F1A"/>
    <w:rsid w:val="00664122"/>
    <w:rsid w:val="00664B25"/>
    <w:rsid w:val="00665C84"/>
    <w:rsid w:val="00667F4A"/>
    <w:rsid w:val="00676A19"/>
    <w:rsid w:val="00677F4F"/>
    <w:rsid w:val="00683721"/>
    <w:rsid w:val="006845E0"/>
    <w:rsid w:val="00685637"/>
    <w:rsid w:val="00685D4D"/>
    <w:rsid w:val="00690A08"/>
    <w:rsid w:val="00690DE0"/>
    <w:rsid w:val="0069246E"/>
    <w:rsid w:val="00692D33"/>
    <w:rsid w:val="00694B18"/>
    <w:rsid w:val="00695216"/>
    <w:rsid w:val="00695EB4"/>
    <w:rsid w:val="00696427"/>
    <w:rsid w:val="00696715"/>
    <w:rsid w:val="00696947"/>
    <w:rsid w:val="00696A71"/>
    <w:rsid w:val="00696E2E"/>
    <w:rsid w:val="006A0F67"/>
    <w:rsid w:val="006A11D4"/>
    <w:rsid w:val="006A1C8C"/>
    <w:rsid w:val="006A3F94"/>
    <w:rsid w:val="006A51EA"/>
    <w:rsid w:val="006A696B"/>
    <w:rsid w:val="006B1F27"/>
    <w:rsid w:val="006B5055"/>
    <w:rsid w:val="006B7149"/>
    <w:rsid w:val="006B751E"/>
    <w:rsid w:val="006C08FD"/>
    <w:rsid w:val="006C4D0A"/>
    <w:rsid w:val="006C53FD"/>
    <w:rsid w:val="006C63BE"/>
    <w:rsid w:val="006D55F8"/>
    <w:rsid w:val="006D594A"/>
    <w:rsid w:val="006E022E"/>
    <w:rsid w:val="006E17C1"/>
    <w:rsid w:val="006E19C3"/>
    <w:rsid w:val="006E7B3F"/>
    <w:rsid w:val="006E7BB1"/>
    <w:rsid w:val="006F58D9"/>
    <w:rsid w:val="0070102D"/>
    <w:rsid w:val="007043EE"/>
    <w:rsid w:val="007045F4"/>
    <w:rsid w:val="007047BC"/>
    <w:rsid w:val="007069BB"/>
    <w:rsid w:val="00706AB8"/>
    <w:rsid w:val="00707284"/>
    <w:rsid w:val="00710B29"/>
    <w:rsid w:val="0071187F"/>
    <w:rsid w:val="00712E23"/>
    <w:rsid w:val="00713CFB"/>
    <w:rsid w:val="007158E0"/>
    <w:rsid w:val="007165FC"/>
    <w:rsid w:val="00721A51"/>
    <w:rsid w:val="00721B0C"/>
    <w:rsid w:val="0072357D"/>
    <w:rsid w:val="00725D42"/>
    <w:rsid w:val="007272AD"/>
    <w:rsid w:val="00730C3B"/>
    <w:rsid w:val="00730F5B"/>
    <w:rsid w:val="00735735"/>
    <w:rsid w:val="0073675C"/>
    <w:rsid w:val="00736A77"/>
    <w:rsid w:val="00737C9F"/>
    <w:rsid w:val="00740460"/>
    <w:rsid w:val="007470F4"/>
    <w:rsid w:val="00747600"/>
    <w:rsid w:val="00752E3A"/>
    <w:rsid w:val="0075489D"/>
    <w:rsid w:val="00755431"/>
    <w:rsid w:val="007556FB"/>
    <w:rsid w:val="00757292"/>
    <w:rsid w:val="007604DD"/>
    <w:rsid w:val="00761C70"/>
    <w:rsid w:val="00763293"/>
    <w:rsid w:val="007632AB"/>
    <w:rsid w:val="007645CA"/>
    <w:rsid w:val="0076461C"/>
    <w:rsid w:val="007649BD"/>
    <w:rsid w:val="00766CE3"/>
    <w:rsid w:val="00767DD1"/>
    <w:rsid w:val="00772909"/>
    <w:rsid w:val="0077411E"/>
    <w:rsid w:val="0077416C"/>
    <w:rsid w:val="007746F5"/>
    <w:rsid w:val="00776716"/>
    <w:rsid w:val="0077799D"/>
    <w:rsid w:val="00782A21"/>
    <w:rsid w:val="00783770"/>
    <w:rsid w:val="0078411C"/>
    <w:rsid w:val="00786ACF"/>
    <w:rsid w:val="0079180D"/>
    <w:rsid w:val="007A23AE"/>
    <w:rsid w:val="007A3604"/>
    <w:rsid w:val="007A4877"/>
    <w:rsid w:val="007A6A2C"/>
    <w:rsid w:val="007B0223"/>
    <w:rsid w:val="007C1005"/>
    <w:rsid w:val="007C1C19"/>
    <w:rsid w:val="007C2943"/>
    <w:rsid w:val="007C2CBE"/>
    <w:rsid w:val="007C4939"/>
    <w:rsid w:val="007C59F6"/>
    <w:rsid w:val="007C630B"/>
    <w:rsid w:val="007C64A1"/>
    <w:rsid w:val="007C68C7"/>
    <w:rsid w:val="007C74AE"/>
    <w:rsid w:val="007D7DED"/>
    <w:rsid w:val="007E02F5"/>
    <w:rsid w:val="007F271D"/>
    <w:rsid w:val="007F3AB7"/>
    <w:rsid w:val="007F446E"/>
    <w:rsid w:val="007F588F"/>
    <w:rsid w:val="007F7280"/>
    <w:rsid w:val="00800795"/>
    <w:rsid w:val="00802921"/>
    <w:rsid w:val="008035D2"/>
    <w:rsid w:val="00803D10"/>
    <w:rsid w:val="00803D40"/>
    <w:rsid w:val="00804868"/>
    <w:rsid w:val="0080592F"/>
    <w:rsid w:val="00807EEE"/>
    <w:rsid w:val="00812F06"/>
    <w:rsid w:val="0081306E"/>
    <w:rsid w:val="00813126"/>
    <w:rsid w:val="008165E3"/>
    <w:rsid w:val="00821015"/>
    <w:rsid w:val="008210A4"/>
    <w:rsid w:val="00821446"/>
    <w:rsid w:val="008227F6"/>
    <w:rsid w:val="008254DA"/>
    <w:rsid w:val="00830B9E"/>
    <w:rsid w:val="008320E5"/>
    <w:rsid w:val="00834B89"/>
    <w:rsid w:val="00835A15"/>
    <w:rsid w:val="00841D64"/>
    <w:rsid w:val="0084235A"/>
    <w:rsid w:val="00842EFA"/>
    <w:rsid w:val="008431BD"/>
    <w:rsid w:val="00844DE7"/>
    <w:rsid w:val="00845194"/>
    <w:rsid w:val="008455CE"/>
    <w:rsid w:val="00847140"/>
    <w:rsid w:val="008473AE"/>
    <w:rsid w:val="00847E25"/>
    <w:rsid w:val="00850C0F"/>
    <w:rsid w:val="00852231"/>
    <w:rsid w:val="00853275"/>
    <w:rsid w:val="008542AD"/>
    <w:rsid w:val="008571DA"/>
    <w:rsid w:val="008757A7"/>
    <w:rsid w:val="00875CC7"/>
    <w:rsid w:val="008767D7"/>
    <w:rsid w:val="00877686"/>
    <w:rsid w:val="008829EF"/>
    <w:rsid w:val="00884E6B"/>
    <w:rsid w:val="0088516C"/>
    <w:rsid w:val="00897C88"/>
    <w:rsid w:val="008A006B"/>
    <w:rsid w:val="008A0716"/>
    <w:rsid w:val="008A4503"/>
    <w:rsid w:val="008A4A18"/>
    <w:rsid w:val="008B0BA3"/>
    <w:rsid w:val="008B2499"/>
    <w:rsid w:val="008B3D6D"/>
    <w:rsid w:val="008B4D6F"/>
    <w:rsid w:val="008B550A"/>
    <w:rsid w:val="008B7A8E"/>
    <w:rsid w:val="008C1314"/>
    <w:rsid w:val="008C4ADD"/>
    <w:rsid w:val="008C56C6"/>
    <w:rsid w:val="008C5D93"/>
    <w:rsid w:val="008C6E6A"/>
    <w:rsid w:val="008C7496"/>
    <w:rsid w:val="008D3D22"/>
    <w:rsid w:val="008D4949"/>
    <w:rsid w:val="008D4ED9"/>
    <w:rsid w:val="008D5815"/>
    <w:rsid w:val="008D6C40"/>
    <w:rsid w:val="008E26EA"/>
    <w:rsid w:val="008E49B3"/>
    <w:rsid w:val="008E4EF5"/>
    <w:rsid w:val="008E7852"/>
    <w:rsid w:val="008F1115"/>
    <w:rsid w:val="008F25CD"/>
    <w:rsid w:val="008F2DCB"/>
    <w:rsid w:val="008F49AE"/>
    <w:rsid w:val="008F54FB"/>
    <w:rsid w:val="008F5E57"/>
    <w:rsid w:val="008F6905"/>
    <w:rsid w:val="0090048E"/>
    <w:rsid w:val="00912591"/>
    <w:rsid w:val="00912FA4"/>
    <w:rsid w:val="00914FE0"/>
    <w:rsid w:val="009156A1"/>
    <w:rsid w:val="00917F42"/>
    <w:rsid w:val="00920EEE"/>
    <w:rsid w:val="00921ED7"/>
    <w:rsid w:val="00935499"/>
    <w:rsid w:val="00936C1A"/>
    <w:rsid w:val="009419B3"/>
    <w:rsid w:val="00942D88"/>
    <w:rsid w:val="00946DC3"/>
    <w:rsid w:val="009470A2"/>
    <w:rsid w:val="00947C5C"/>
    <w:rsid w:val="00952871"/>
    <w:rsid w:val="00952D98"/>
    <w:rsid w:val="00955162"/>
    <w:rsid w:val="00955B4A"/>
    <w:rsid w:val="00956EE9"/>
    <w:rsid w:val="009571F1"/>
    <w:rsid w:val="009573A9"/>
    <w:rsid w:val="009577B4"/>
    <w:rsid w:val="00960598"/>
    <w:rsid w:val="00960DCA"/>
    <w:rsid w:val="00962B0A"/>
    <w:rsid w:val="009631FC"/>
    <w:rsid w:val="00963AED"/>
    <w:rsid w:val="00966CBD"/>
    <w:rsid w:val="00972576"/>
    <w:rsid w:val="009728A3"/>
    <w:rsid w:val="00976761"/>
    <w:rsid w:val="009818C4"/>
    <w:rsid w:val="00983AAF"/>
    <w:rsid w:val="00984B55"/>
    <w:rsid w:val="00984E41"/>
    <w:rsid w:val="00985A33"/>
    <w:rsid w:val="00992075"/>
    <w:rsid w:val="0099352E"/>
    <w:rsid w:val="009947E8"/>
    <w:rsid w:val="009963A0"/>
    <w:rsid w:val="00997759"/>
    <w:rsid w:val="009A1F6B"/>
    <w:rsid w:val="009A371E"/>
    <w:rsid w:val="009A484E"/>
    <w:rsid w:val="009B1105"/>
    <w:rsid w:val="009B3C42"/>
    <w:rsid w:val="009B44F0"/>
    <w:rsid w:val="009B6F57"/>
    <w:rsid w:val="009B7FC0"/>
    <w:rsid w:val="009C0542"/>
    <w:rsid w:val="009C0CDA"/>
    <w:rsid w:val="009C1C02"/>
    <w:rsid w:val="009C23E1"/>
    <w:rsid w:val="009C2A5F"/>
    <w:rsid w:val="009C65B6"/>
    <w:rsid w:val="009C70DF"/>
    <w:rsid w:val="009C78EC"/>
    <w:rsid w:val="009D36DA"/>
    <w:rsid w:val="009D3922"/>
    <w:rsid w:val="009D4210"/>
    <w:rsid w:val="009D5E82"/>
    <w:rsid w:val="009D663D"/>
    <w:rsid w:val="009D686A"/>
    <w:rsid w:val="009D74C9"/>
    <w:rsid w:val="009E330C"/>
    <w:rsid w:val="009E4532"/>
    <w:rsid w:val="009E4611"/>
    <w:rsid w:val="009E4A60"/>
    <w:rsid w:val="009E5094"/>
    <w:rsid w:val="009E6C4F"/>
    <w:rsid w:val="009F1396"/>
    <w:rsid w:val="009F162C"/>
    <w:rsid w:val="009F1C1B"/>
    <w:rsid w:val="009F52C8"/>
    <w:rsid w:val="00A05555"/>
    <w:rsid w:val="00A0561A"/>
    <w:rsid w:val="00A0630B"/>
    <w:rsid w:val="00A0749D"/>
    <w:rsid w:val="00A149E6"/>
    <w:rsid w:val="00A178B5"/>
    <w:rsid w:val="00A17BFE"/>
    <w:rsid w:val="00A2264E"/>
    <w:rsid w:val="00A25869"/>
    <w:rsid w:val="00A2771A"/>
    <w:rsid w:val="00A31458"/>
    <w:rsid w:val="00A32CA5"/>
    <w:rsid w:val="00A33D6F"/>
    <w:rsid w:val="00A402D0"/>
    <w:rsid w:val="00A43F3C"/>
    <w:rsid w:val="00A46F1A"/>
    <w:rsid w:val="00A470AD"/>
    <w:rsid w:val="00A47C34"/>
    <w:rsid w:val="00A53271"/>
    <w:rsid w:val="00A537EB"/>
    <w:rsid w:val="00A54E9A"/>
    <w:rsid w:val="00A602E4"/>
    <w:rsid w:val="00A60D09"/>
    <w:rsid w:val="00A646A4"/>
    <w:rsid w:val="00A64A7E"/>
    <w:rsid w:val="00A659DB"/>
    <w:rsid w:val="00A66DB2"/>
    <w:rsid w:val="00A74530"/>
    <w:rsid w:val="00A820B0"/>
    <w:rsid w:val="00A87D57"/>
    <w:rsid w:val="00A914F2"/>
    <w:rsid w:val="00A91AD3"/>
    <w:rsid w:val="00A92328"/>
    <w:rsid w:val="00A92DD0"/>
    <w:rsid w:val="00A93E72"/>
    <w:rsid w:val="00A94D2C"/>
    <w:rsid w:val="00A9514D"/>
    <w:rsid w:val="00A96077"/>
    <w:rsid w:val="00A9715F"/>
    <w:rsid w:val="00A978A8"/>
    <w:rsid w:val="00AA143B"/>
    <w:rsid w:val="00AA3729"/>
    <w:rsid w:val="00AB3AD1"/>
    <w:rsid w:val="00AB3D9C"/>
    <w:rsid w:val="00AB4B40"/>
    <w:rsid w:val="00AB5A11"/>
    <w:rsid w:val="00AB787D"/>
    <w:rsid w:val="00AC4671"/>
    <w:rsid w:val="00AC4831"/>
    <w:rsid w:val="00AC5DD0"/>
    <w:rsid w:val="00AC796B"/>
    <w:rsid w:val="00AD1287"/>
    <w:rsid w:val="00AD242D"/>
    <w:rsid w:val="00AD3070"/>
    <w:rsid w:val="00AD3834"/>
    <w:rsid w:val="00AD5D2C"/>
    <w:rsid w:val="00AD6DB5"/>
    <w:rsid w:val="00AE32F0"/>
    <w:rsid w:val="00AE3CB9"/>
    <w:rsid w:val="00AE4FD7"/>
    <w:rsid w:val="00AF1F7C"/>
    <w:rsid w:val="00AF33B3"/>
    <w:rsid w:val="00AF4B35"/>
    <w:rsid w:val="00B00196"/>
    <w:rsid w:val="00B03711"/>
    <w:rsid w:val="00B06545"/>
    <w:rsid w:val="00B070C4"/>
    <w:rsid w:val="00B11DF4"/>
    <w:rsid w:val="00B13EE7"/>
    <w:rsid w:val="00B1449E"/>
    <w:rsid w:val="00B15362"/>
    <w:rsid w:val="00B2021B"/>
    <w:rsid w:val="00B22C9C"/>
    <w:rsid w:val="00B22E89"/>
    <w:rsid w:val="00B2393A"/>
    <w:rsid w:val="00B2588A"/>
    <w:rsid w:val="00B25C89"/>
    <w:rsid w:val="00B27A0C"/>
    <w:rsid w:val="00B31B9C"/>
    <w:rsid w:val="00B36F12"/>
    <w:rsid w:val="00B50946"/>
    <w:rsid w:val="00B5398C"/>
    <w:rsid w:val="00B53E86"/>
    <w:rsid w:val="00B62C08"/>
    <w:rsid w:val="00B669F5"/>
    <w:rsid w:val="00B66CC5"/>
    <w:rsid w:val="00B67E4E"/>
    <w:rsid w:val="00B70FA5"/>
    <w:rsid w:val="00B72314"/>
    <w:rsid w:val="00B745F1"/>
    <w:rsid w:val="00B750F9"/>
    <w:rsid w:val="00B80AC6"/>
    <w:rsid w:val="00B85FE1"/>
    <w:rsid w:val="00B86535"/>
    <w:rsid w:val="00B86BAE"/>
    <w:rsid w:val="00B87130"/>
    <w:rsid w:val="00B8715C"/>
    <w:rsid w:val="00B923CB"/>
    <w:rsid w:val="00B92575"/>
    <w:rsid w:val="00B92D14"/>
    <w:rsid w:val="00B941C3"/>
    <w:rsid w:val="00B94B3A"/>
    <w:rsid w:val="00B94B90"/>
    <w:rsid w:val="00B95738"/>
    <w:rsid w:val="00B97D2F"/>
    <w:rsid w:val="00BA040A"/>
    <w:rsid w:val="00BA1DE7"/>
    <w:rsid w:val="00BA1EB3"/>
    <w:rsid w:val="00BA2156"/>
    <w:rsid w:val="00BB30F1"/>
    <w:rsid w:val="00BB4975"/>
    <w:rsid w:val="00BB5C8B"/>
    <w:rsid w:val="00BB79F3"/>
    <w:rsid w:val="00BC2C6C"/>
    <w:rsid w:val="00BC4CE0"/>
    <w:rsid w:val="00BC74C6"/>
    <w:rsid w:val="00BD1504"/>
    <w:rsid w:val="00BD6B9E"/>
    <w:rsid w:val="00BE2970"/>
    <w:rsid w:val="00BF1B9E"/>
    <w:rsid w:val="00BF46EA"/>
    <w:rsid w:val="00C0252B"/>
    <w:rsid w:val="00C02F46"/>
    <w:rsid w:val="00C05A6B"/>
    <w:rsid w:val="00C05AE3"/>
    <w:rsid w:val="00C0794E"/>
    <w:rsid w:val="00C11982"/>
    <w:rsid w:val="00C11D73"/>
    <w:rsid w:val="00C13813"/>
    <w:rsid w:val="00C15563"/>
    <w:rsid w:val="00C16C29"/>
    <w:rsid w:val="00C16D75"/>
    <w:rsid w:val="00C17467"/>
    <w:rsid w:val="00C20B81"/>
    <w:rsid w:val="00C21D72"/>
    <w:rsid w:val="00C262CA"/>
    <w:rsid w:val="00C2704A"/>
    <w:rsid w:val="00C30D0A"/>
    <w:rsid w:val="00C33A4E"/>
    <w:rsid w:val="00C36085"/>
    <w:rsid w:val="00C36522"/>
    <w:rsid w:val="00C37F38"/>
    <w:rsid w:val="00C412E7"/>
    <w:rsid w:val="00C50120"/>
    <w:rsid w:val="00C50A05"/>
    <w:rsid w:val="00C54984"/>
    <w:rsid w:val="00C566BD"/>
    <w:rsid w:val="00C601F1"/>
    <w:rsid w:val="00C632DD"/>
    <w:rsid w:val="00C642DF"/>
    <w:rsid w:val="00C67FBB"/>
    <w:rsid w:val="00C723A4"/>
    <w:rsid w:val="00C72A9E"/>
    <w:rsid w:val="00C742F1"/>
    <w:rsid w:val="00C74E68"/>
    <w:rsid w:val="00C80707"/>
    <w:rsid w:val="00C83CA2"/>
    <w:rsid w:val="00C85EB3"/>
    <w:rsid w:val="00C8665C"/>
    <w:rsid w:val="00C86FF4"/>
    <w:rsid w:val="00C876F0"/>
    <w:rsid w:val="00C90F25"/>
    <w:rsid w:val="00C91B46"/>
    <w:rsid w:val="00C91BAC"/>
    <w:rsid w:val="00C91D00"/>
    <w:rsid w:val="00C92610"/>
    <w:rsid w:val="00C94448"/>
    <w:rsid w:val="00C95721"/>
    <w:rsid w:val="00C95FB9"/>
    <w:rsid w:val="00CA09D0"/>
    <w:rsid w:val="00CA11F2"/>
    <w:rsid w:val="00CA1D88"/>
    <w:rsid w:val="00CA3B98"/>
    <w:rsid w:val="00CA4964"/>
    <w:rsid w:val="00CA50C0"/>
    <w:rsid w:val="00CA6246"/>
    <w:rsid w:val="00CB0CE4"/>
    <w:rsid w:val="00CB1E1E"/>
    <w:rsid w:val="00CB3732"/>
    <w:rsid w:val="00CC3076"/>
    <w:rsid w:val="00CC3DE8"/>
    <w:rsid w:val="00CC73F7"/>
    <w:rsid w:val="00CD1322"/>
    <w:rsid w:val="00CD2C89"/>
    <w:rsid w:val="00CD2F17"/>
    <w:rsid w:val="00CD308F"/>
    <w:rsid w:val="00CE0479"/>
    <w:rsid w:val="00CE6067"/>
    <w:rsid w:val="00CF2043"/>
    <w:rsid w:val="00CF4830"/>
    <w:rsid w:val="00CF4AB6"/>
    <w:rsid w:val="00CF509B"/>
    <w:rsid w:val="00CF5AC3"/>
    <w:rsid w:val="00CF5B8B"/>
    <w:rsid w:val="00CF6B89"/>
    <w:rsid w:val="00D0340D"/>
    <w:rsid w:val="00D039B8"/>
    <w:rsid w:val="00D06122"/>
    <w:rsid w:val="00D12BB3"/>
    <w:rsid w:val="00D13940"/>
    <w:rsid w:val="00D1569E"/>
    <w:rsid w:val="00D15BB2"/>
    <w:rsid w:val="00D17BE4"/>
    <w:rsid w:val="00D2007A"/>
    <w:rsid w:val="00D204F4"/>
    <w:rsid w:val="00D2257F"/>
    <w:rsid w:val="00D23F25"/>
    <w:rsid w:val="00D24513"/>
    <w:rsid w:val="00D24D03"/>
    <w:rsid w:val="00D251DB"/>
    <w:rsid w:val="00D2575F"/>
    <w:rsid w:val="00D25F83"/>
    <w:rsid w:val="00D27247"/>
    <w:rsid w:val="00D34310"/>
    <w:rsid w:val="00D43A44"/>
    <w:rsid w:val="00D44871"/>
    <w:rsid w:val="00D44A77"/>
    <w:rsid w:val="00D45EC8"/>
    <w:rsid w:val="00D47CC2"/>
    <w:rsid w:val="00D50238"/>
    <w:rsid w:val="00D50A97"/>
    <w:rsid w:val="00D5132C"/>
    <w:rsid w:val="00D52296"/>
    <w:rsid w:val="00D527E8"/>
    <w:rsid w:val="00D53FC6"/>
    <w:rsid w:val="00D55376"/>
    <w:rsid w:val="00D55F9E"/>
    <w:rsid w:val="00D56ADE"/>
    <w:rsid w:val="00D57648"/>
    <w:rsid w:val="00D6350A"/>
    <w:rsid w:val="00D67EA6"/>
    <w:rsid w:val="00D703C2"/>
    <w:rsid w:val="00D81A75"/>
    <w:rsid w:val="00D85A62"/>
    <w:rsid w:val="00D87707"/>
    <w:rsid w:val="00D903A7"/>
    <w:rsid w:val="00D922F4"/>
    <w:rsid w:val="00D945FD"/>
    <w:rsid w:val="00D9709A"/>
    <w:rsid w:val="00DA09A3"/>
    <w:rsid w:val="00DA0C5A"/>
    <w:rsid w:val="00DA1796"/>
    <w:rsid w:val="00DA2B6B"/>
    <w:rsid w:val="00DA2CC2"/>
    <w:rsid w:val="00DA3289"/>
    <w:rsid w:val="00DA3849"/>
    <w:rsid w:val="00DA76E6"/>
    <w:rsid w:val="00DB0C13"/>
    <w:rsid w:val="00DB20D1"/>
    <w:rsid w:val="00DB23EA"/>
    <w:rsid w:val="00DB2939"/>
    <w:rsid w:val="00DB4093"/>
    <w:rsid w:val="00DB7232"/>
    <w:rsid w:val="00DB7740"/>
    <w:rsid w:val="00DC2498"/>
    <w:rsid w:val="00DC43E7"/>
    <w:rsid w:val="00DD26D0"/>
    <w:rsid w:val="00DD411C"/>
    <w:rsid w:val="00DD5FD1"/>
    <w:rsid w:val="00DD6AD5"/>
    <w:rsid w:val="00DE2B2B"/>
    <w:rsid w:val="00DE3C05"/>
    <w:rsid w:val="00DE6B4D"/>
    <w:rsid w:val="00DF4191"/>
    <w:rsid w:val="00DF43CB"/>
    <w:rsid w:val="00DF6DA3"/>
    <w:rsid w:val="00DF6E45"/>
    <w:rsid w:val="00E01591"/>
    <w:rsid w:val="00E04390"/>
    <w:rsid w:val="00E0638B"/>
    <w:rsid w:val="00E078BA"/>
    <w:rsid w:val="00E11558"/>
    <w:rsid w:val="00E1433B"/>
    <w:rsid w:val="00E15978"/>
    <w:rsid w:val="00E15D8B"/>
    <w:rsid w:val="00E20148"/>
    <w:rsid w:val="00E2132C"/>
    <w:rsid w:val="00E213AA"/>
    <w:rsid w:val="00E24F3B"/>
    <w:rsid w:val="00E30F9C"/>
    <w:rsid w:val="00E31217"/>
    <w:rsid w:val="00E40F78"/>
    <w:rsid w:val="00E429EC"/>
    <w:rsid w:val="00E436B0"/>
    <w:rsid w:val="00E439FB"/>
    <w:rsid w:val="00E47B61"/>
    <w:rsid w:val="00E500FF"/>
    <w:rsid w:val="00E50A46"/>
    <w:rsid w:val="00E52BA1"/>
    <w:rsid w:val="00E62896"/>
    <w:rsid w:val="00E669FF"/>
    <w:rsid w:val="00E70CC3"/>
    <w:rsid w:val="00E71382"/>
    <w:rsid w:val="00E71D46"/>
    <w:rsid w:val="00E71F93"/>
    <w:rsid w:val="00E73186"/>
    <w:rsid w:val="00E75C17"/>
    <w:rsid w:val="00E75C66"/>
    <w:rsid w:val="00E76434"/>
    <w:rsid w:val="00E81F14"/>
    <w:rsid w:val="00E85947"/>
    <w:rsid w:val="00E85C80"/>
    <w:rsid w:val="00E90171"/>
    <w:rsid w:val="00E9044D"/>
    <w:rsid w:val="00E91EA4"/>
    <w:rsid w:val="00E93558"/>
    <w:rsid w:val="00E944E5"/>
    <w:rsid w:val="00E96C09"/>
    <w:rsid w:val="00EA0845"/>
    <w:rsid w:val="00EA25F0"/>
    <w:rsid w:val="00EA3B1F"/>
    <w:rsid w:val="00EA3B4B"/>
    <w:rsid w:val="00EA5DA6"/>
    <w:rsid w:val="00EA5FB6"/>
    <w:rsid w:val="00EA6A12"/>
    <w:rsid w:val="00EB016A"/>
    <w:rsid w:val="00EB0BCE"/>
    <w:rsid w:val="00EC2777"/>
    <w:rsid w:val="00EC39CB"/>
    <w:rsid w:val="00EC417A"/>
    <w:rsid w:val="00EC62D0"/>
    <w:rsid w:val="00EC7457"/>
    <w:rsid w:val="00ED0191"/>
    <w:rsid w:val="00ED0614"/>
    <w:rsid w:val="00ED5DAA"/>
    <w:rsid w:val="00ED6314"/>
    <w:rsid w:val="00ED7575"/>
    <w:rsid w:val="00ED7C38"/>
    <w:rsid w:val="00EE1685"/>
    <w:rsid w:val="00EE4F36"/>
    <w:rsid w:val="00EE59C3"/>
    <w:rsid w:val="00EF2A85"/>
    <w:rsid w:val="00EF4386"/>
    <w:rsid w:val="00EF6837"/>
    <w:rsid w:val="00F001C5"/>
    <w:rsid w:val="00F0063E"/>
    <w:rsid w:val="00F02E8C"/>
    <w:rsid w:val="00F051C9"/>
    <w:rsid w:val="00F06491"/>
    <w:rsid w:val="00F06AEB"/>
    <w:rsid w:val="00F115CB"/>
    <w:rsid w:val="00F12513"/>
    <w:rsid w:val="00F13CDA"/>
    <w:rsid w:val="00F146F8"/>
    <w:rsid w:val="00F14E67"/>
    <w:rsid w:val="00F15176"/>
    <w:rsid w:val="00F1599D"/>
    <w:rsid w:val="00F15A6E"/>
    <w:rsid w:val="00F16BCF"/>
    <w:rsid w:val="00F20902"/>
    <w:rsid w:val="00F20ECF"/>
    <w:rsid w:val="00F230CC"/>
    <w:rsid w:val="00F23926"/>
    <w:rsid w:val="00F259C5"/>
    <w:rsid w:val="00F264B6"/>
    <w:rsid w:val="00F27951"/>
    <w:rsid w:val="00F27B26"/>
    <w:rsid w:val="00F303A6"/>
    <w:rsid w:val="00F30F7C"/>
    <w:rsid w:val="00F32427"/>
    <w:rsid w:val="00F32977"/>
    <w:rsid w:val="00F32ADC"/>
    <w:rsid w:val="00F3351D"/>
    <w:rsid w:val="00F35393"/>
    <w:rsid w:val="00F359E2"/>
    <w:rsid w:val="00F378A8"/>
    <w:rsid w:val="00F41417"/>
    <w:rsid w:val="00F46CD7"/>
    <w:rsid w:val="00F470B7"/>
    <w:rsid w:val="00F476D7"/>
    <w:rsid w:val="00F511F5"/>
    <w:rsid w:val="00F51A35"/>
    <w:rsid w:val="00F528B2"/>
    <w:rsid w:val="00F5330B"/>
    <w:rsid w:val="00F53592"/>
    <w:rsid w:val="00F57F5E"/>
    <w:rsid w:val="00F620F3"/>
    <w:rsid w:val="00F6298A"/>
    <w:rsid w:val="00F63005"/>
    <w:rsid w:val="00F63B72"/>
    <w:rsid w:val="00F66326"/>
    <w:rsid w:val="00F709EB"/>
    <w:rsid w:val="00F73334"/>
    <w:rsid w:val="00F774B0"/>
    <w:rsid w:val="00F77AD2"/>
    <w:rsid w:val="00F91CFE"/>
    <w:rsid w:val="00F93833"/>
    <w:rsid w:val="00F94600"/>
    <w:rsid w:val="00F95BC7"/>
    <w:rsid w:val="00F9600E"/>
    <w:rsid w:val="00FA2075"/>
    <w:rsid w:val="00FB1171"/>
    <w:rsid w:val="00FB1553"/>
    <w:rsid w:val="00FB2E7A"/>
    <w:rsid w:val="00FB457E"/>
    <w:rsid w:val="00FB5B87"/>
    <w:rsid w:val="00FB64AD"/>
    <w:rsid w:val="00FC3535"/>
    <w:rsid w:val="00FC653A"/>
    <w:rsid w:val="00FC7C1D"/>
    <w:rsid w:val="00FC7F4C"/>
    <w:rsid w:val="00FD378D"/>
    <w:rsid w:val="00FE3D34"/>
    <w:rsid w:val="00FE62B0"/>
    <w:rsid w:val="00FE71AB"/>
    <w:rsid w:val="00FE798F"/>
    <w:rsid w:val="00FF0BCD"/>
    <w:rsid w:val="00FF1836"/>
    <w:rsid w:val="00FF2309"/>
    <w:rsid w:val="00FF38DF"/>
    <w:rsid w:val="00FF3FEB"/>
    <w:rsid w:val="00FF42B4"/>
    <w:rsid w:val="00FF46F1"/>
    <w:rsid w:val="00FF474B"/>
    <w:rsid w:val="00FF6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7B676"/>
  <w15:chartTrackingRefBased/>
  <w15:docId w15:val="{24407E76-AABD-4B15-A78A-479FF86A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2977"/>
  </w:style>
  <w:style w:type="paragraph" w:styleId="Nagwek3">
    <w:name w:val="heading 3"/>
    <w:basedOn w:val="Normalny"/>
    <w:next w:val="Normalny"/>
    <w:link w:val="Nagwek3Znak"/>
    <w:uiPriority w:val="9"/>
    <w:unhideWhenUsed/>
    <w:qFormat/>
    <w:rsid w:val="00CD308F"/>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D308F"/>
    <w:rPr>
      <w:rFonts w:asciiTheme="majorHAnsi" w:eastAsiaTheme="majorEastAsia" w:hAnsiTheme="majorHAnsi" w:cstheme="majorBidi"/>
      <w:b/>
      <w:bCs/>
      <w:color w:val="4472C4" w:themeColor="accent1"/>
    </w:rPr>
  </w:style>
  <w:style w:type="table" w:styleId="Tabelasiatki4akcent5">
    <w:name w:val="Grid Table 4 Accent 5"/>
    <w:basedOn w:val="Standardowy"/>
    <w:uiPriority w:val="49"/>
    <w:rsid w:val="00CD308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nyWeb">
    <w:name w:val="Normal (Web)"/>
    <w:basedOn w:val="Normalny"/>
    <w:uiPriority w:val="99"/>
    <w:unhideWhenUsed/>
    <w:rsid w:val="00CD308F"/>
    <w:pPr>
      <w:suppressAutoHyphens/>
      <w:autoSpaceDN w:val="0"/>
      <w:spacing w:before="280" w:after="119" w:line="240" w:lineRule="auto"/>
    </w:pPr>
    <w:rPr>
      <w:rFonts w:ascii="Times New Roman" w:eastAsia="Times New Roman" w:hAnsi="Times New Roman" w:cs="Times New Roman"/>
      <w:kern w:val="3"/>
      <w:sz w:val="24"/>
      <w:szCs w:val="24"/>
      <w:lang w:eastAsia="zh-CN"/>
    </w:rPr>
  </w:style>
  <w:style w:type="character" w:styleId="Pogrubienie">
    <w:name w:val="Strong"/>
    <w:uiPriority w:val="22"/>
    <w:qFormat/>
    <w:rsid w:val="00CD308F"/>
    <w:rPr>
      <w:rFonts w:cs="Times New Roman"/>
      <w:b/>
      <w:bCs/>
    </w:rPr>
  </w:style>
  <w:style w:type="table" w:styleId="Tabela-Siatka">
    <w:name w:val="Table Grid"/>
    <w:basedOn w:val="Standardowy"/>
    <w:uiPriority w:val="59"/>
    <w:rsid w:val="00CD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D308F"/>
    <w:pPr>
      <w:spacing w:after="200" w:line="276" w:lineRule="auto"/>
      <w:ind w:left="720"/>
      <w:contextualSpacing/>
    </w:pPr>
  </w:style>
  <w:style w:type="table" w:styleId="Tabelasiatki6kolorowaakcent5">
    <w:name w:val="Grid Table 6 Colorful Accent 5"/>
    <w:basedOn w:val="Standardowy"/>
    <w:uiPriority w:val="51"/>
    <w:rsid w:val="00CD308F"/>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t">
    <w:name w:val="st"/>
    <w:basedOn w:val="Domylnaczcionkaakapitu"/>
    <w:rsid w:val="00CD308F"/>
  </w:style>
  <w:style w:type="paragraph" w:customStyle="1" w:styleId="Default">
    <w:name w:val="Default"/>
    <w:rsid w:val="00CD308F"/>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4E2E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2E74"/>
  </w:style>
  <w:style w:type="paragraph" w:styleId="Stopka">
    <w:name w:val="footer"/>
    <w:basedOn w:val="Normalny"/>
    <w:link w:val="StopkaZnak"/>
    <w:uiPriority w:val="99"/>
    <w:unhideWhenUsed/>
    <w:rsid w:val="004E2E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2E74"/>
  </w:style>
  <w:style w:type="table" w:styleId="Tabelasiatki6kolorowaakcent1">
    <w:name w:val="Grid Table 6 Colorful Accent 1"/>
    <w:basedOn w:val="Standardowy"/>
    <w:uiPriority w:val="51"/>
    <w:rsid w:val="004E2E7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panformfield">
    <w:name w:val="spanformfield"/>
    <w:rsid w:val="004E2E74"/>
  </w:style>
  <w:style w:type="paragraph" w:styleId="Tekstdymka">
    <w:name w:val="Balloon Text"/>
    <w:basedOn w:val="Normalny"/>
    <w:link w:val="TekstdymkaZnak"/>
    <w:uiPriority w:val="99"/>
    <w:semiHidden/>
    <w:unhideWhenUsed/>
    <w:rsid w:val="000352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52CA"/>
    <w:rPr>
      <w:rFonts w:ascii="Segoe UI" w:hAnsi="Segoe UI" w:cs="Segoe UI"/>
      <w:sz w:val="18"/>
      <w:szCs w:val="18"/>
    </w:rPr>
  </w:style>
  <w:style w:type="paragraph" w:styleId="Tekstprzypisudolnego">
    <w:name w:val="footnote text"/>
    <w:basedOn w:val="Normalny"/>
    <w:link w:val="TekstprzypisudolnegoZnak"/>
    <w:uiPriority w:val="99"/>
    <w:unhideWhenUsed/>
    <w:rsid w:val="00D204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D204F4"/>
    <w:rPr>
      <w:sz w:val="20"/>
      <w:szCs w:val="20"/>
    </w:rPr>
  </w:style>
  <w:style w:type="character" w:styleId="Odwoanieprzypisudolnego">
    <w:name w:val="footnote reference"/>
    <w:basedOn w:val="Domylnaczcionkaakapitu"/>
    <w:uiPriority w:val="99"/>
    <w:unhideWhenUsed/>
    <w:rsid w:val="00D204F4"/>
    <w:rPr>
      <w:vertAlign w:val="superscript"/>
    </w:rPr>
  </w:style>
  <w:style w:type="paragraph" w:styleId="Legenda">
    <w:name w:val="caption"/>
    <w:basedOn w:val="Normalny"/>
    <w:next w:val="Normalny"/>
    <w:uiPriority w:val="35"/>
    <w:unhideWhenUsed/>
    <w:qFormat/>
    <w:rsid w:val="00592DB8"/>
    <w:pPr>
      <w:spacing w:after="200" w:line="240" w:lineRule="auto"/>
    </w:pPr>
    <w:rPr>
      <w:b/>
      <w:bCs/>
      <w:color w:val="4472C4" w:themeColor="accent1"/>
      <w:sz w:val="18"/>
      <w:szCs w:val="18"/>
    </w:rPr>
  </w:style>
  <w:style w:type="paragraph" w:styleId="Tekstpodstawowy">
    <w:name w:val="Body Text"/>
    <w:basedOn w:val="Normalny"/>
    <w:link w:val="TekstpodstawowyZnak"/>
    <w:rsid w:val="00056AA8"/>
    <w:pPr>
      <w:spacing w:after="0" w:line="240" w:lineRule="auto"/>
      <w:jc w:val="both"/>
    </w:pPr>
    <w:rPr>
      <w:rFonts w:eastAsia="Times New Roman" w:cs="Times New Roman"/>
      <w:sz w:val="26"/>
      <w:szCs w:val="20"/>
      <w:lang w:eastAsia="pl-PL"/>
    </w:rPr>
  </w:style>
  <w:style w:type="character" w:customStyle="1" w:styleId="TekstpodstawowyZnak">
    <w:name w:val="Tekst podstawowy Znak"/>
    <w:basedOn w:val="Domylnaczcionkaakapitu"/>
    <w:link w:val="Tekstpodstawowy"/>
    <w:rsid w:val="00056AA8"/>
    <w:rPr>
      <w:rFonts w:eastAsia="Times New Roman" w:cs="Times New Roman"/>
      <w:sz w:val="26"/>
      <w:szCs w:val="20"/>
      <w:lang w:eastAsia="pl-PL"/>
    </w:rPr>
  </w:style>
  <w:style w:type="paragraph" w:customStyle="1" w:styleId="tabeledospisu">
    <w:name w:val="tabele do spisu"/>
    <w:basedOn w:val="Tekstpodstawowy"/>
    <w:qFormat/>
    <w:rsid w:val="00056AA8"/>
    <w:pPr>
      <w:jc w:val="left"/>
    </w:pPr>
  </w:style>
  <w:style w:type="character" w:customStyle="1" w:styleId="lrzxr">
    <w:name w:val="lrzxr"/>
    <w:basedOn w:val="Domylnaczcionkaakapitu"/>
    <w:rsid w:val="00056AA8"/>
  </w:style>
  <w:style w:type="paragraph" w:customStyle="1" w:styleId="Akapitzlist1">
    <w:name w:val="Akapit z listą1"/>
    <w:basedOn w:val="Normalny"/>
    <w:rsid w:val="006A1C8C"/>
    <w:pPr>
      <w:suppressAutoHyphens/>
      <w:spacing w:after="200" w:line="276" w:lineRule="auto"/>
      <w:ind w:left="720"/>
      <w:contextualSpacing/>
    </w:pPr>
    <w:rPr>
      <w:rFonts w:ascii="Calibri" w:eastAsia="Calibri" w:hAnsi="Calibri" w:cs="font507"/>
    </w:rPr>
  </w:style>
  <w:style w:type="table" w:customStyle="1" w:styleId="Tabelasiatki4akcent51">
    <w:name w:val="Tabela siatki 4 — akcent 51"/>
    <w:basedOn w:val="Standardowy"/>
    <w:uiPriority w:val="49"/>
    <w:rsid w:val="00740460"/>
    <w:pPr>
      <w:spacing w:after="0" w:line="240" w:lineRule="auto"/>
    </w:p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style>
  <w:style w:type="table" w:customStyle="1" w:styleId="Tabelasiatki6kolorowaakcent51">
    <w:name w:val="Tabela siatki 6 — kolorowa — akcent 51"/>
    <w:basedOn w:val="Standardowy"/>
    <w:uiPriority w:val="51"/>
    <w:rsid w:val="00740460"/>
    <w:pPr>
      <w:spacing w:after="0" w:line="240" w:lineRule="auto"/>
    </w:pPr>
    <w:rPr>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style>
  <w:style w:type="character" w:customStyle="1" w:styleId="AkapitzlistZnak">
    <w:name w:val="Akapit z listą Znak"/>
    <w:basedOn w:val="Domylnaczcionkaakapitu"/>
    <w:link w:val="Akapitzlist"/>
    <w:uiPriority w:val="34"/>
    <w:rsid w:val="009571F1"/>
  </w:style>
  <w:style w:type="table" w:styleId="Tabelasiatki4akcent6">
    <w:name w:val="Grid Table 4 Accent 6"/>
    <w:basedOn w:val="Standardowy"/>
    <w:uiPriority w:val="49"/>
    <w:rsid w:val="00D945F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7kolorowaakcent6">
    <w:name w:val="Grid Table 7 Colorful Accent 6"/>
    <w:basedOn w:val="Standardowy"/>
    <w:uiPriority w:val="52"/>
    <w:rsid w:val="00CC73F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atki4akcent4">
    <w:name w:val="Grid Table 4 Accent 4"/>
    <w:basedOn w:val="Standardowy"/>
    <w:uiPriority w:val="49"/>
    <w:rsid w:val="00473FE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alb">
    <w:name w:val="a_lb"/>
    <w:basedOn w:val="Domylnaczcionkaakapitu"/>
    <w:rsid w:val="008E26EA"/>
  </w:style>
  <w:style w:type="character" w:styleId="Hipercze">
    <w:name w:val="Hyperlink"/>
    <w:basedOn w:val="Domylnaczcionkaakapitu"/>
    <w:uiPriority w:val="99"/>
    <w:unhideWhenUsed/>
    <w:rsid w:val="006B7149"/>
    <w:rPr>
      <w:color w:val="0563C1" w:themeColor="hyperlink"/>
      <w:u w:val="single"/>
    </w:rPr>
  </w:style>
  <w:style w:type="table" w:styleId="Tabelasiatki2akcent6">
    <w:name w:val="Grid Table 2 Accent 6"/>
    <w:basedOn w:val="Standardowy"/>
    <w:uiPriority w:val="47"/>
    <w:rsid w:val="0079180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4akcent3">
    <w:name w:val="Grid Table 4 Accent 3"/>
    <w:basedOn w:val="Standardowy"/>
    <w:uiPriority w:val="49"/>
    <w:rsid w:val="00FF3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jsgrdq">
    <w:name w:val="jsgrdq"/>
    <w:rsid w:val="002119DE"/>
  </w:style>
  <w:style w:type="table" w:styleId="Tabelasiatki5ciemnaakcent3">
    <w:name w:val="Grid Table 5 Dark Accent 3"/>
    <w:basedOn w:val="Standardowy"/>
    <w:uiPriority w:val="50"/>
    <w:rsid w:val="00F14E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Zwykytekst">
    <w:name w:val="Plain Text"/>
    <w:basedOn w:val="Normalny"/>
    <w:link w:val="ZwykytekstZnak"/>
    <w:uiPriority w:val="99"/>
    <w:unhideWhenUsed/>
    <w:rsid w:val="00F14E6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F14E67"/>
    <w:rPr>
      <w:rFonts w:ascii="Calibri" w:hAnsi="Calibri"/>
      <w:szCs w:val="21"/>
    </w:rPr>
  </w:style>
  <w:style w:type="table" w:customStyle="1" w:styleId="Tabelasiatki4akcent31">
    <w:name w:val="Tabela siatki 4 — akcent 31"/>
    <w:basedOn w:val="Standardowy"/>
    <w:uiPriority w:val="49"/>
    <w:rsid w:val="00EA3B1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kstprzypisukocowego">
    <w:name w:val="endnote text"/>
    <w:basedOn w:val="Normalny"/>
    <w:link w:val="TekstprzypisukocowegoZnak"/>
    <w:uiPriority w:val="99"/>
    <w:semiHidden/>
    <w:unhideWhenUsed/>
    <w:rsid w:val="00125A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5A29"/>
    <w:rPr>
      <w:sz w:val="20"/>
      <w:szCs w:val="20"/>
    </w:rPr>
  </w:style>
  <w:style w:type="character" w:styleId="Odwoanieprzypisukocowego">
    <w:name w:val="endnote reference"/>
    <w:basedOn w:val="Domylnaczcionkaakapitu"/>
    <w:uiPriority w:val="99"/>
    <w:semiHidden/>
    <w:unhideWhenUsed/>
    <w:rsid w:val="00125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0939">
      <w:bodyDiv w:val="1"/>
      <w:marLeft w:val="0"/>
      <w:marRight w:val="0"/>
      <w:marTop w:val="0"/>
      <w:marBottom w:val="0"/>
      <w:divBdr>
        <w:top w:val="none" w:sz="0" w:space="0" w:color="auto"/>
        <w:left w:val="none" w:sz="0" w:space="0" w:color="auto"/>
        <w:bottom w:val="none" w:sz="0" w:space="0" w:color="auto"/>
        <w:right w:val="none" w:sz="0" w:space="0" w:color="auto"/>
      </w:divBdr>
    </w:div>
    <w:div w:id="114491719">
      <w:bodyDiv w:val="1"/>
      <w:marLeft w:val="0"/>
      <w:marRight w:val="0"/>
      <w:marTop w:val="0"/>
      <w:marBottom w:val="0"/>
      <w:divBdr>
        <w:top w:val="none" w:sz="0" w:space="0" w:color="auto"/>
        <w:left w:val="none" w:sz="0" w:space="0" w:color="auto"/>
        <w:bottom w:val="none" w:sz="0" w:space="0" w:color="auto"/>
        <w:right w:val="none" w:sz="0" w:space="0" w:color="auto"/>
      </w:divBdr>
    </w:div>
    <w:div w:id="283922167">
      <w:bodyDiv w:val="1"/>
      <w:marLeft w:val="0"/>
      <w:marRight w:val="0"/>
      <w:marTop w:val="0"/>
      <w:marBottom w:val="0"/>
      <w:divBdr>
        <w:top w:val="none" w:sz="0" w:space="0" w:color="auto"/>
        <w:left w:val="none" w:sz="0" w:space="0" w:color="auto"/>
        <w:bottom w:val="none" w:sz="0" w:space="0" w:color="auto"/>
        <w:right w:val="none" w:sz="0" w:space="0" w:color="auto"/>
      </w:divBdr>
    </w:div>
    <w:div w:id="417869405">
      <w:bodyDiv w:val="1"/>
      <w:marLeft w:val="0"/>
      <w:marRight w:val="0"/>
      <w:marTop w:val="0"/>
      <w:marBottom w:val="0"/>
      <w:divBdr>
        <w:top w:val="none" w:sz="0" w:space="0" w:color="auto"/>
        <w:left w:val="none" w:sz="0" w:space="0" w:color="auto"/>
        <w:bottom w:val="none" w:sz="0" w:space="0" w:color="auto"/>
        <w:right w:val="none" w:sz="0" w:space="0" w:color="auto"/>
      </w:divBdr>
    </w:div>
    <w:div w:id="939607411">
      <w:bodyDiv w:val="1"/>
      <w:marLeft w:val="0"/>
      <w:marRight w:val="0"/>
      <w:marTop w:val="0"/>
      <w:marBottom w:val="0"/>
      <w:divBdr>
        <w:top w:val="none" w:sz="0" w:space="0" w:color="auto"/>
        <w:left w:val="none" w:sz="0" w:space="0" w:color="auto"/>
        <w:bottom w:val="none" w:sz="0" w:space="0" w:color="auto"/>
        <w:right w:val="none" w:sz="0" w:space="0" w:color="auto"/>
      </w:divBdr>
    </w:div>
    <w:div w:id="1106148498">
      <w:bodyDiv w:val="1"/>
      <w:marLeft w:val="0"/>
      <w:marRight w:val="0"/>
      <w:marTop w:val="0"/>
      <w:marBottom w:val="0"/>
      <w:divBdr>
        <w:top w:val="none" w:sz="0" w:space="0" w:color="auto"/>
        <w:left w:val="none" w:sz="0" w:space="0" w:color="auto"/>
        <w:bottom w:val="none" w:sz="0" w:space="0" w:color="auto"/>
        <w:right w:val="none" w:sz="0" w:space="0" w:color="auto"/>
      </w:divBdr>
    </w:div>
    <w:div w:id="1129665295">
      <w:bodyDiv w:val="1"/>
      <w:marLeft w:val="0"/>
      <w:marRight w:val="0"/>
      <w:marTop w:val="0"/>
      <w:marBottom w:val="0"/>
      <w:divBdr>
        <w:top w:val="none" w:sz="0" w:space="0" w:color="auto"/>
        <w:left w:val="none" w:sz="0" w:space="0" w:color="auto"/>
        <w:bottom w:val="none" w:sz="0" w:space="0" w:color="auto"/>
        <w:right w:val="none" w:sz="0" w:space="0" w:color="auto"/>
      </w:divBdr>
    </w:div>
    <w:div w:id="1302033834">
      <w:bodyDiv w:val="1"/>
      <w:marLeft w:val="0"/>
      <w:marRight w:val="0"/>
      <w:marTop w:val="0"/>
      <w:marBottom w:val="0"/>
      <w:divBdr>
        <w:top w:val="none" w:sz="0" w:space="0" w:color="auto"/>
        <w:left w:val="none" w:sz="0" w:space="0" w:color="auto"/>
        <w:bottom w:val="none" w:sz="0" w:space="0" w:color="auto"/>
        <w:right w:val="none" w:sz="0" w:space="0" w:color="auto"/>
      </w:divBdr>
    </w:div>
    <w:div w:id="1624383402">
      <w:bodyDiv w:val="1"/>
      <w:marLeft w:val="0"/>
      <w:marRight w:val="0"/>
      <w:marTop w:val="0"/>
      <w:marBottom w:val="0"/>
      <w:divBdr>
        <w:top w:val="none" w:sz="0" w:space="0" w:color="auto"/>
        <w:left w:val="none" w:sz="0" w:space="0" w:color="auto"/>
        <w:bottom w:val="none" w:sz="0" w:space="0" w:color="auto"/>
        <w:right w:val="none" w:sz="0" w:space="0" w:color="auto"/>
      </w:divBdr>
    </w:div>
    <w:div w:id="1635983274">
      <w:bodyDiv w:val="1"/>
      <w:marLeft w:val="0"/>
      <w:marRight w:val="0"/>
      <w:marTop w:val="0"/>
      <w:marBottom w:val="0"/>
      <w:divBdr>
        <w:top w:val="none" w:sz="0" w:space="0" w:color="auto"/>
        <w:left w:val="none" w:sz="0" w:space="0" w:color="auto"/>
        <w:bottom w:val="none" w:sz="0" w:space="0" w:color="auto"/>
        <w:right w:val="none" w:sz="0" w:space="0" w:color="auto"/>
      </w:divBdr>
    </w:div>
    <w:div w:id="1644774790">
      <w:bodyDiv w:val="1"/>
      <w:marLeft w:val="0"/>
      <w:marRight w:val="0"/>
      <w:marTop w:val="0"/>
      <w:marBottom w:val="0"/>
      <w:divBdr>
        <w:top w:val="none" w:sz="0" w:space="0" w:color="auto"/>
        <w:left w:val="none" w:sz="0" w:space="0" w:color="auto"/>
        <w:bottom w:val="none" w:sz="0" w:space="0" w:color="auto"/>
        <w:right w:val="none" w:sz="0" w:space="0" w:color="auto"/>
      </w:divBdr>
      <w:divsChild>
        <w:div w:id="468329772">
          <w:marLeft w:val="0"/>
          <w:marRight w:val="0"/>
          <w:marTop w:val="0"/>
          <w:marBottom w:val="0"/>
          <w:divBdr>
            <w:top w:val="none" w:sz="0" w:space="0" w:color="auto"/>
            <w:left w:val="none" w:sz="0" w:space="0" w:color="auto"/>
            <w:bottom w:val="none" w:sz="0" w:space="0" w:color="auto"/>
            <w:right w:val="none" w:sz="0" w:space="0" w:color="auto"/>
          </w:divBdr>
        </w:div>
        <w:div w:id="529611175">
          <w:marLeft w:val="0"/>
          <w:marRight w:val="0"/>
          <w:marTop w:val="0"/>
          <w:marBottom w:val="0"/>
          <w:divBdr>
            <w:top w:val="none" w:sz="0" w:space="0" w:color="auto"/>
            <w:left w:val="none" w:sz="0" w:space="0" w:color="auto"/>
            <w:bottom w:val="none" w:sz="0" w:space="0" w:color="auto"/>
            <w:right w:val="none" w:sz="0" w:space="0" w:color="auto"/>
          </w:divBdr>
        </w:div>
      </w:divsChild>
    </w:div>
    <w:div w:id="1712725263">
      <w:bodyDiv w:val="1"/>
      <w:marLeft w:val="0"/>
      <w:marRight w:val="0"/>
      <w:marTop w:val="0"/>
      <w:marBottom w:val="0"/>
      <w:divBdr>
        <w:top w:val="none" w:sz="0" w:space="0" w:color="auto"/>
        <w:left w:val="none" w:sz="0" w:space="0" w:color="auto"/>
        <w:bottom w:val="none" w:sz="0" w:space="0" w:color="auto"/>
        <w:right w:val="none" w:sz="0" w:space="0" w:color="auto"/>
      </w:divBdr>
    </w:div>
    <w:div w:id="1933737907">
      <w:bodyDiv w:val="1"/>
      <w:marLeft w:val="0"/>
      <w:marRight w:val="0"/>
      <w:marTop w:val="0"/>
      <w:marBottom w:val="0"/>
      <w:divBdr>
        <w:top w:val="none" w:sz="0" w:space="0" w:color="auto"/>
        <w:left w:val="none" w:sz="0" w:space="0" w:color="auto"/>
        <w:bottom w:val="none" w:sz="0" w:space="0" w:color="auto"/>
        <w:right w:val="none" w:sz="0" w:space="0" w:color="auto"/>
      </w:divBdr>
    </w:div>
    <w:div w:id="1987976480">
      <w:bodyDiv w:val="1"/>
      <w:marLeft w:val="0"/>
      <w:marRight w:val="0"/>
      <w:marTop w:val="0"/>
      <w:marBottom w:val="0"/>
      <w:divBdr>
        <w:top w:val="none" w:sz="0" w:space="0" w:color="auto"/>
        <w:left w:val="none" w:sz="0" w:space="0" w:color="auto"/>
        <w:bottom w:val="none" w:sz="0" w:space="0" w:color="auto"/>
        <w:right w:val="none" w:sz="0" w:space="0" w:color="auto"/>
      </w:divBdr>
    </w:div>
    <w:div w:id="1991791524">
      <w:bodyDiv w:val="1"/>
      <w:marLeft w:val="0"/>
      <w:marRight w:val="0"/>
      <w:marTop w:val="0"/>
      <w:marBottom w:val="0"/>
      <w:divBdr>
        <w:top w:val="none" w:sz="0" w:space="0" w:color="auto"/>
        <w:left w:val="none" w:sz="0" w:space="0" w:color="auto"/>
        <w:bottom w:val="none" w:sz="0" w:space="0" w:color="auto"/>
        <w:right w:val="none" w:sz="0" w:space="0" w:color="auto"/>
      </w:divBdr>
    </w:div>
    <w:div w:id="205882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zino.eu" TargetMode="External"/><Relationship Id="rId13" Type="http://schemas.openxmlformats.org/officeDocument/2006/relationships/hyperlink" Target="http://www.faceboo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zino.eu" TargetMode="External"/><Relationship Id="rId5" Type="http://schemas.openxmlformats.org/officeDocument/2006/relationships/webSettings" Target="webSettings.xml"/><Relationship Id="rId15" Type="http://schemas.openxmlformats.org/officeDocument/2006/relationships/hyperlink" Target="http://www.telewizjattm.pl"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100%</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C724-4F80-9B8F-54FC0B2246CD}"/>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C724-4F80-9B8F-54FC0B2246CD}"/>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C724-4F80-9B8F-54FC0B2246CD}"/>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C724-4F80-9B8F-54FC0B2246CD}"/>
              </c:ext>
            </c:extLst>
          </c:dPt>
          <c:dLbls>
            <c:dLbl>
              <c:idx val="0"/>
              <c:tx>
                <c:rich>
                  <a:bodyPr/>
                  <a:lstStyle/>
                  <a:p>
                    <a:r>
                      <a:rPr lang="en-US" b="1"/>
                      <a:t>27,52%</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724-4F80-9B8F-54FC0B2246CD}"/>
                </c:ext>
              </c:extLst>
            </c:dLbl>
            <c:dLbl>
              <c:idx val="1"/>
              <c:tx>
                <c:rich>
                  <a:bodyPr/>
                  <a:lstStyle/>
                  <a:p>
                    <a:r>
                      <a:rPr lang="en-US" b="1"/>
                      <a:t>14,68%</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724-4F80-9B8F-54FC0B2246CD}"/>
                </c:ext>
              </c:extLst>
            </c:dLbl>
            <c:dLbl>
              <c:idx val="2"/>
              <c:tx>
                <c:rich>
                  <a:bodyPr/>
                  <a:lstStyle/>
                  <a:p>
                    <a:r>
                      <a:rPr lang="en-US" b="1"/>
                      <a:t>57,80%</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724-4F80-9B8F-54FC0B2246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Arkusz1!$A$2:$A$5</c:f>
              <c:strCache>
                <c:ptCount val="3"/>
                <c:pt idx="0">
                  <c:v>uchwały stanowiące przepisy prawa miejscowego </c:v>
                </c:pt>
                <c:pt idx="1">
                  <c:v>uchwały budżetowe</c:v>
                </c:pt>
                <c:pt idx="2">
                  <c:v>pozostałe uchwały</c:v>
                </c:pt>
              </c:strCache>
            </c:strRef>
          </c:cat>
          <c:val>
            <c:numRef>
              <c:f>Arkusz1!$B$2:$B$5</c:f>
              <c:numCache>
                <c:formatCode>General</c:formatCode>
                <c:ptCount val="4"/>
                <c:pt idx="0">
                  <c:v>30</c:v>
                </c:pt>
                <c:pt idx="1">
                  <c:v>16</c:v>
                </c:pt>
                <c:pt idx="2">
                  <c:v>63</c:v>
                </c:pt>
              </c:numCache>
            </c:numRef>
          </c:val>
          <c:extLst>
            <c:ext xmlns:c16="http://schemas.microsoft.com/office/drawing/2014/chart" uri="{C3380CC4-5D6E-409C-BE32-E72D297353CC}">
              <c16:uniqueId val="{00000008-C724-4F80-9B8F-54FC0B2246CD}"/>
            </c:ext>
          </c:extLst>
        </c:ser>
        <c:dLbls>
          <c:showLegendKey val="0"/>
          <c:showVal val="0"/>
          <c:showCatName val="0"/>
          <c:showSerName val="0"/>
          <c:showPercent val="0"/>
          <c:showBubbleSize val="0"/>
          <c:showLeaderLines val="1"/>
        </c:dLbls>
        <c:firstSliceAng val="0"/>
      </c:pieChart>
      <c:spPr>
        <a:noFill/>
        <a:ln>
          <a:noFill/>
        </a:ln>
        <a:effectLst/>
      </c:spPr>
    </c:plotArea>
    <c:legend>
      <c:legendPos val="t"/>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921314867088146E-2"/>
          <c:y val="3.8800608068787781E-2"/>
          <c:w val="0.94907407407407407"/>
          <c:h val="0.96119929453262787"/>
        </c:manualLayout>
      </c:layout>
      <c:pie3DChart>
        <c:varyColors val="1"/>
        <c:ser>
          <c:idx val="0"/>
          <c:order val="0"/>
          <c:tx>
            <c:strRef>
              <c:f>Arkusz1!$B$1</c:f>
              <c:strCache>
                <c:ptCount val="1"/>
                <c:pt idx="0">
                  <c:v>Sprzedaż</c:v>
                </c:pt>
              </c:strCache>
            </c:strRef>
          </c:tx>
          <c:explosion val="51"/>
          <c:dPt>
            <c:idx val="0"/>
            <c:bubble3D val="0"/>
            <c:spPr>
              <a:solidFill>
                <a:schemeClr val="accent3">
                  <a:shade val="38000"/>
                  <a:alpha val="90000"/>
                </a:schemeClr>
              </a:solidFill>
              <a:ln w="19050">
                <a:solidFill>
                  <a:schemeClr val="accent3">
                    <a:shade val="38000"/>
                    <a:lumMod val="75000"/>
                  </a:schemeClr>
                </a:solidFill>
              </a:ln>
              <a:effectLst>
                <a:innerShdw blurRad="114300">
                  <a:schemeClr val="accent3">
                    <a:shade val="38000"/>
                    <a:lumMod val="75000"/>
                  </a:schemeClr>
                </a:innerShdw>
              </a:effectLst>
              <a:scene3d>
                <a:camera prst="orthographicFront"/>
                <a:lightRig rig="threePt" dir="t"/>
              </a:scene3d>
              <a:sp3d contourW="19050" prstMaterial="flat">
                <a:contourClr>
                  <a:schemeClr val="accent3">
                    <a:shade val="38000"/>
                    <a:lumMod val="75000"/>
                  </a:schemeClr>
                </a:contourClr>
              </a:sp3d>
            </c:spPr>
            <c:extLst>
              <c:ext xmlns:c16="http://schemas.microsoft.com/office/drawing/2014/chart" uri="{C3380CC4-5D6E-409C-BE32-E72D297353CC}">
                <c16:uniqueId val="{00000001-19C6-49C8-839E-12824A5B20EE}"/>
              </c:ext>
            </c:extLst>
          </c:dPt>
          <c:dPt>
            <c:idx val="1"/>
            <c:bubble3D val="0"/>
            <c:spPr>
              <a:solidFill>
                <a:schemeClr val="accent3">
                  <a:shade val="47000"/>
                  <a:alpha val="90000"/>
                </a:schemeClr>
              </a:solidFill>
              <a:ln w="19050">
                <a:solidFill>
                  <a:schemeClr val="accent3">
                    <a:shade val="47000"/>
                    <a:lumMod val="75000"/>
                  </a:schemeClr>
                </a:solidFill>
              </a:ln>
              <a:effectLst>
                <a:innerShdw blurRad="114300">
                  <a:schemeClr val="accent3">
                    <a:shade val="47000"/>
                    <a:lumMod val="75000"/>
                  </a:schemeClr>
                </a:innerShdw>
              </a:effectLst>
              <a:scene3d>
                <a:camera prst="orthographicFront"/>
                <a:lightRig rig="threePt" dir="t"/>
              </a:scene3d>
              <a:sp3d contourW="19050" prstMaterial="flat">
                <a:contourClr>
                  <a:schemeClr val="accent3">
                    <a:shade val="47000"/>
                    <a:lumMod val="75000"/>
                  </a:schemeClr>
                </a:contourClr>
              </a:sp3d>
            </c:spPr>
            <c:extLst>
              <c:ext xmlns:c16="http://schemas.microsoft.com/office/drawing/2014/chart" uri="{C3380CC4-5D6E-409C-BE32-E72D297353CC}">
                <c16:uniqueId val="{00000003-19C6-49C8-839E-12824A5B20EE}"/>
              </c:ext>
            </c:extLst>
          </c:dPt>
          <c:dPt>
            <c:idx val="2"/>
            <c:bubble3D val="0"/>
            <c:spPr>
              <a:solidFill>
                <a:schemeClr val="accent3">
                  <a:shade val="56000"/>
                  <a:alpha val="90000"/>
                </a:schemeClr>
              </a:solidFill>
              <a:ln w="19050">
                <a:solidFill>
                  <a:schemeClr val="accent3">
                    <a:shade val="56000"/>
                    <a:lumMod val="75000"/>
                  </a:schemeClr>
                </a:solidFill>
              </a:ln>
              <a:effectLst>
                <a:innerShdw blurRad="114300">
                  <a:schemeClr val="accent3">
                    <a:shade val="56000"/>
                    <a:lumMod val="75000"/>
                  </a:schemeClr>
                </a:innerShdw>
              </a:effectLst>
              <a:scene3d>
                <a:camera prst="orthographicFront"/>
                <a:lightRig rig="threePt" dir="t"/>
              </a:scene3d>
              <a:sp3d contourW="19050" prstMaterial="flat">
                <a:contourClr>
                  <a:schemeClr val="accent3">
                    <a:shade val="56000"/>
                    <a:lumMod val="75000"/>
                  </a:schemeClr>
                </a:contourClr>
              </a:sp3d>
            </c:spPr>
            <c:extLst>
              <c:ext xmlns:c16="http://schemas.microsoft.com/office/drawing/2014/chart" uri="{C3380CC4-5D6E-409C-BE32-E72D297353CC}">
                <c16:uniqueId val="{00000005-19C6-49C8-839E-12824A5B20EE}"/>
              </c:ext>
            </c:extLst>
          </c:dPt>
          <c:dPt>
            <c:idx val="3"/>
            <c:bubble3D val="0"/>
            <c:spPr>
              <a:solidFill>
                <a:schemeClr val="accent3">
                  <a:shade val="65000"/>
                  <a:alpha val="90000"/>
                </a:schemeClr>
              </a:solidFill>
              <a:ln w="19050">
                <a:solidFill>
                  <a:schemeClr val="accent3">
                    <a:shade val="65000"/>
                    <a:lumMod val="75000"/>
                  </a:schemeClr>
                </a:solidFill>
              </a:ln>
              <a:effectLst>
                <a:innerShdw blurRad="114300">
                  <a:schemeClr val="accent3">
                    <a:shade val="65000"/>
                    <a:lumMod val="75000"/>
                  </a:schemeClr>
                </a:innerShdw>
              </a:effectLst>
              <a:scene3d>
                <a:camera prst="orthographicFront"/>
                <a:lightRig rig="threePt" dir="t"/>
              </a:scene3d>
              <a:sp3d contourW="19050" prstMaterial="flat">
                <a:contourClr>
                  <a:schemeClr val="accent3">
                    <a:shade val="65000"/>
                    <a:lumMod val="75000"/>
                  </a:schemeClr>
                </a:contourClr>
              </a:sp3d>
            </c:spPr>
            <c:extLst>
              <c:ext xmlns:c16="http://schemas.microsoft.com/office/drawing/2014/chart" uri="{C3380CC4-5D6E-409C-BE32-E72D297353CC}">
                <c16:uniqueId val="{00000007-19C6-49C8-839E-12824A5B20EE}"/>
              </c:ext>
            </c:extLst>
          </c:dPt>
          <c:dPt>
            <c:idx val="4"/>
            <c:bubble3D val="0"/>
            <c:spPr>
              <a:solidFill>
                <a:schemeClr val="accent3">
                  <a:shade val="73000"/>
                  <a:alpha val="90000"/>
                </a:schemeClr>
              </a:solidFill>
              <a:ln w="19050">
                <a:solidFill>
                  <a:schemeClr val="accent3">
                    <a:shade val="73000"/>
                    <a:lumMod val="75000"/>
                  </a:schemeClr>
                </a:solidFill>
              </a:ln>
              <a:effectLst>
                <a:innerShdw blurRad="114300">
                  <a:schemeClr val="accent3">
                    <a:shade val="73000"/>
                    <a:lumMod val="75000"/>
                  </a:schemeClr>
                </a:innerShdw>
              </a:effectLst>
              <a:scene3d>
                <a:camera prst="orthographicFront"/>
                <a:lightRig rig="threePt" dir="t"/>
              </a:scene3d>
              <a:sp3d contourW="19050" prstMaterial="flat">
                <a:contourClr>
                  <a:schemeClr val="accent3">
                    <a:shade val="73000"/>
                    <a:lumMod val="75000"/>
                  </a:schemeClr>
                </a:contourClr>
              </a:sp3d>
            </c:spPr>
            <c:extLst>
              <c:ext xmlns:c16="http://schemas.microsoft.com/office/drawing/2014/chart" uri="{C3380CC4-5D6E-409C-BE32-E72D297353CC}">
                <c16:uniqueId val="{00000009-19C6-49C8-839E-12824A5B20EE}"/>
              </c:ext>
            </c:extLst>
          </c:dPt>
          <c:dPt>
            <c:idx val="5"/>
            <c:bubble3D val="0"/>
            <c:spPr>
              <a:solidFill>
                <a:schemeClr val="accent3">
                  <a:shade val="82000"/>
                  <a:alpha val="90000"/>
                </a:schemeClr>
              </a:solidFill>
              <a:ln w="19050">
                <a:solidFill>
                  <a:schemeClr val="accent3">
                    <a:shade val="82000"/>
                    <a:lumMod val="75000"/>
                  </a:schemeClr>
                </a:solidFill>
              </a:ln>
              <a:effectLst>
                <a:innerShdw blurRad="114300">
                  <a:schemeClr val="accent3">
                    <a:shade val="82000"/>
                    <a:lumMod val="75000"/>
                  </a:schemeClr>
                </a:innerShdw>
              </a:effectLst>
              <a:scene3d>
                <a:camera prst="orthographicFront"/>
                <a:lightRig rig="threePt" dir="t"/>
              </a:scene3d>
              <a:sp3d contourW="19050" prstMaterial="flat">
                <a:contourClr>
                  <a:schemeClr val="accent3">
                    <a:shade val="82000"/>
                    <a:lumMod val="75000"/>
                  </a:schemeClr>
                </a:contourClr>
              </a:sp3d>
            </c:spPr>
            <c:extLst>
              <c:ext xmlns:c16="http://schemas.microsoft.com/office/drawing/2014/chart" uri="{C3380CC4-5D6E-409C-BE32-E72D297353CC}">
                <c16:uniqueId val="{0000000B-19C6-49C8-839E-12824A5B20EE}"/>
              </c:ext>
            </c:extLst>
          </c:dPt>
          <c:dPt>
            <c:idx val="6"/>
            <c:bubble3D val="0"/>
            <c:spPr>
              <a:solidFill>
                <a:schemeClr val="accent3">
                  <a:shade val="91000"/>
                  <a:alpha val="90000"/>
                </a:schemeClr>
              </a:solidFill>
              <a:ln w="19050">
                <a:solidFill>
                  <a:schemeClr val="accent3">
                    <a:shade val="91000"/>
                    <a:lumMod val="75000"/>
                  </a:schemeClr>
                </a:solidFill>
              </a:ln>
              <a:effectLst>
                <a:innerShdw blurRad="114300">
                  <a:schemeClr val="accent3">
                    <a:shade val="91000"/>
                    <a:lumMod val="75000"/>
                  </a:schemeClr>
                </a:innerShdw>
              </a:effectLst>
              <a:scene3d>
                <a:camera prst="orthographicFront"/>
                <a:lightRig rig="threePt" dir="t"/>
              </a:scene3d>
              <a:sp3d contourW="19050" prstMaterial="flat">
                <a:contourClr>
                  <a:schemeClr val="accent3">
                    <a:shade val="91000"/>
                    <a:lumMod val="75000"/>
                  </a:schemeClr>
                </a:contourClr>
              </a:sp3d>
            </c:spPr>
            <c:extLst>
              <c:ext xmlns:c16="http://schemas.microsoft.com/office/drawing/2014/chart" uri="{C3380CC4-5D6E-409C-BE32-E72D297353CC}">
                <c16:uniqueId val="{0000000D-19C6-49C8-839E-12824A5B20EE}"/>
              </c:ext>
            </c:extLst>
          </c:dPt>
          <c:dPt>
            <c:idx val="7"/>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F-19C6-49C8-839E-12824A5B20EE}"/>
              </c:ext>
            </c:extLst>
          </c:dPt>
          <c:dPt>
            <c:idx val="8"/>
            <c:bubble3D val="0"/>
            <c:spPr>
              <a:solidFill>
                <a:schemeClr val="accent3">
                  <a:tint val="92000"/>
                  <a:alpha val="90000"/>
                </a:schemeClr>
              </a:solidFill>
              <a:ln w="19050">
                <a:solidFill>
                  <a:schemeClr val="accent3">
                    <a:tint val="92000"/>
                    <a:lumMod val="75000"/>
                  </a:schemeClr>
                </a:solidFill>
              </a:ln>
              <a:effectLst>
                <a:innerShdw blurRad="114300">
                  <a:schemeClr val="accent3">
                    <a:tint val="92000"/>
                    <a:lumMod val="75000"/>
                  </a:schemeClr>
                </a:innerShdw>
              </a:effectLst>
              <a:scene3d>
                <a:camera prst="orthographicFront"/>
                <a:lightRig rig="threePt" dir="t"/>
              </a:scene3d>
              <a:sp3d contourW="19050" prstMaterial="flat">
                <a:contourClr>
                  <a:schemeClr val="accent3">
                    <a:tint val="92000"/>
                    <a:lumMod val="75000"/>
                  </a:schemeClr>
                </a:contourClr>
              </a:sp3d>
            </c:spPr>
            <c:extLst>
              <c:ext xmlns:c16="http://schemas.microsoft.com/office/drawing/2014/chart" uri="{C3380CC4-5D6E-409C-BE32-E72D297353CC}">
                <c16:uniqueId val="{00000011-19C6-49C8-839E-12824A5B20EE}"/>
              </c:ext>
            </c:extLst>
          </c:dPt>
          <c:dPt>
            <c:idx val="9"/>
            <c:bubble3D val="0"/>
            <c:spPr>
              <a:solidFill>
                <a:schemeClr val="accent3">
                  <a:tint val="83000"/>
                  <a:alpha val="90000"/>
                </a:schemeClr>
              </a:solidFill>
              <a:ln w="19050">
                <a:solidFill>
                  <a:schemeClr val="accent3">
                    <a:tint val="83000"/>
                    <a:lumMod val="75000"/>
                  </a:schemeClr>
                </a:solidFill>
              </a:ln>
              <a:effectLst>
                <a:innerShdw blurRad="114300">
                  <a:schemeClr val="accent3">
                    <a:tint val="83000"/>
                    <a:lumMod val="75000"/>
                  </a:schemeClr>
                </a:innerShdw>
              </a:effectLst>
              <a:scene3d>
                <a:camera prst="orthographicFront"/>
                <a:lightRig rig="threePt" dir="t"/>
              </a:scene3d>
              <a:sp3d contourW="19050" prstMaterial="flat">
                <a:contourClr>
                  <a:schemeClr val="accent3">
                    <a:tint val="83000"/>
                    <a:lumMod val="75000"/>
                  </a:schemeClr>
                </a:contourClr>
              </a:sp3d>
            </c:spPr>
            <c:extLst>
              <c:ext xmlns:c16="http://schemas.microsoft.com/office/drawing/2014/chart" uri="{C3380CC4-5D6E-409C-BE32-E72D297353CC}">
                <c16:uniqueId val="{00000013-19C6-49C8-839E-12824A5B20EE}"/>
              </c:ext>
            </c:extLst>
          </c:dPt>
          <c:dPt>
            <c:idx val="10"/>
            <c:bubble3D val="0"/>
            <c:spPr>
              <a:solidFill>
                <a:schemeClr val="accent3">
                  <a:tint val="74000"/>
                  <a:alpha val="90000"/>
                </a:schemeClr>
              </a:solidFill>
              <a:ln w="19050">
                <a:solidFill>
                  <a:schemeClr val="accent3">
                    <a:tint val="74000"/>
                    <a:lumMod val="75000"/>
                  </a:schemeClr>
                </a:solidFill>
              </a:ln>
              <a:effectLst>
                <a:innerShdw blurRad="114300">
                  <a:schemeClr val="accent3">
                    <a:tint val="74000"/>
                    <a:lumMod val="75000"/>
                  </a:schemeClr>
                </a:innerShdw>
              </a:effectLst>
              <a:scene3d>
                <a:camera prst="orthographicFront"/>
                <a:lightRig rig="threePt" dir="t"/>
              </a:scene3d>
              <a:sp3d contourW="19050" prstMaterial="flat">
                <a:contourClr>
                  <a:schemeClr val="accent3">
                    <a:tint val="74000"/>
                    <a:lumMod val="75000"/>
                  </a:schemeClr>
                </a:contourClr>
              </a:sp3d>
            </c:spPr>
            <c:extLst>
              <c:ext xmlns:c16="http://schemas.microsoft.com/office/drawing/2014/chart" uri="{C3380CC4-5D6E-409C-BE32-E72D297353CC}">
                <c16:uniqueId val="{00000015-19C6-49C8-839E-12824A5B20EE}"/>
              </c:ext>
            </c:extLst>
          </c:dPt>
          <c:dPt>
            <c:idx val="11"/>
            <c:bubble3D val="0"/>
            <c:spPr>
              <a:solidFill>
                <a:schemeClr val="accent3">
                  <a:tint val="65000"/>
                  <a:alpha val="90000"/>
                </a:schemeClr>
              </a:solidFill>
              <a:ln w="19050">
                <a:solidFill>
                  <a:schemeClr val="accent3">
                    <a:tint val="65000"/>
                    <a:lumMod val="75000"/>
                  </a:schemeClr>
                </a:solidFill>
              </a:ln>
              <a:effectLst>
                <a:innerShdw blurRad="114300">
                  <a:schemeClr val="accent3">
                    <a:tint val="65000"/>
                    <a:lumMod val="75000"/>
                  </a:schemeClr>
                </a:innerShdw>
              </a:effectLst>
              <a:scene3d>
                <a:camera prst="orthographicFront"/>
                <a:lightRig rig="threePt" dir="t"/>
              </a:scene3d>
              <a:sp3d contourW="19050" prstMaterial="flat">
                <a:contourClr>
                  <a:schemeClr val="accent3">
                    <a:tint val="65000"/>
                    <a:lumMod val="75000"/>
                  </a:schemeClr>
                </a:contourClr>
              </a:sp3d>
            </c:spPr>
            <c:extLst>
              <c:ext xmlns:c16="http://schemas.microsoft.com/office/drawing/2014/chart" uri="{C3380CC4-5D6E-409C-BE32-E72D297353CC}">
                <c16:uniqueId val="{00000017-19C6-49C8-839E-12824A5B20EE}"/>
              </c:ext>
            </c:extLst>
          </c:dPt>
          <c:dPt>
            <c:idx val="12"/>
            <c:bubble3D val="0"/>
            <c:spPr>
              <a:solidFill>
                <a:schemeClr val="accent3">
                  <a:tint val="57000"/>
                  <a:alpha val="90000"/>
                </a:schemeClr>
              </a:solidFill>
              <a:ln w="19050">
                <a:solidFill>
                  <a:schemeClr val="accent3">
                    <a:tint val="57000"/>
                    <a:lumMod val="75000"/>
                  </a:schemeClr>
                </a:solidFill>
              </a:ln>
              <a:effectLst>
                <a:innerShdw blurRad="114300">
                  <a:schemeClr val="accent3">
                    <a:tint val="57000"/>
                    <a:lumMod val="75000"/>
                  </a:schemeClr>
                </a:innerShdw>
              </a:effectLst>
              <a:scene3d>
                <a:camera prst="orthographicFront"/>
                <a:lightRig rig="threePt" dir="t"/>
              </a:scene3d>
              <a:sp3d contourW="19050" prstMaterial="flat">
                <a:contourClr>
                  <a:schemeClr val="accent3">
                    <a:tint val="57000"/>
                    <a:lumMod val="75000"/>
                  </a:schemeClr>
                </a:contourClr>
              </a:sp3d>
            </c:spPr>
            <c:extLst>
              <c:ext xmlns:c16="http://schemas.microsoft.com/office/drawing/2014/chart" uri="{C3380CC4-5D6E-409C-BE32-E72D297353CC}">
                <c16:uniqueId val="{00000019-19C6-49C8-839E-12824A5B20EE}"/>
              </c:ext>
            </c:extLst>
          </c:dPt>
          <c:dPt>
            <c:idx val="13"/>
            <c:bubble3D val="0"/>
            <c:spPr>
              <a:solidFill>
                <a:schemeClr val="accent3">
                  <a:tint val="48000"/>
                  <a:alpha val="90000"/>
                </a:schemeClr>
              </a:solidFill>
              <a:ln w="19050">
                <a:solidFill>
                  <a:schemeClr val="accent3">
                    <a:tint val="48000"/>
                    <a:lumMod val="75000"/>
                  </a:schemeClr>
                </a:solidFill>
              </a:ln>
              <a:effectLst>
                <a:innerShdw blurRad="114300">
                  <a:schemeClr val="accent3">
                    <a:tint val="48000"/>
                    <a:lumMod val="75000"/>
                  </a:schemeClr>
                </a:innerShdw>
              </a:effectLst>
              <a:scene3d>
                <a:camera prst="orthographicFront"/>
                <a:lightRig rig="threePt" dir="t"/>
              </a:scene3d>
              <a:sp3d contourW="19050" prstMaterial="flat">
                <a:contourClr>
                  <a:schemeClr val="accent3">
                    <a:tint val="48000"/>
                    <a:lumMod val="75000"/>
                  </a:schemeClr>
                </a:contourClr>
              </a:sp3d>
            </c:spPr>
            <c:extLst>
              <c:ext xmlns:c16="http://schemas.microsoft.com/office/drawing/2014/chart" uri="{C3380CC4-5D6E-409C-BE32-E72D297353CC}">
                <c16:uniqueId val="{0000001B-19C6-49C8-839E-12824A5B20EE}"/>
              </c:ext>
            </c:extLst>
          </c:dPt>
          <c:dPt>
            <c:idx val="14"/>
            <c:bubble3D val="0"/>
            <c:spPr>
              <a:solidFill>
                <a:schemeClr val="accent3">
                  <a:tint val="39000"/>
                  <a:alpha val="90000"/>
                </a:schemeClr>
              </a:solidFill>
              <a:ln w="19050">
                <a:solidFill>
                  <a:schemeClr val="accent3">
                    <a:tint val="39000"/>
                    <a:lumMod val="75000"/>
                  </a:schemeClr>
                </a:solidFill>
              </a:ln>
              <a:effectLst>
                <a:innerShdw blurRad="114300">
                  <a:schemeClr val="accent3">
                    <a:tint val="39000"/>
                    <a:lumMod val="75000"/>
                  </a:schemeClr>
                </a:innerShdw>
              </a:effectLst>
              <a:scene3d>
                <a:camera prst="orthographicFront"/>
                <a:lightRig rig="threePt" dir="t"/>
              </a:scene3d>
              <a:sp3d contourW="19050" prstMaterial="flat">
                <a:contourClr>
                  <a:schemeClr val="accent3">
                    <a:tint val="39000"/>
                    <a:lumMod val="75000"/>
                  </a:schemeClr>
                </a:contourClr>
              </a:sp3d>
            </c:spPr>
            <c:extLst>
              <c:ext xmlns:c16="http://schemas.microsoft.com/office/drawing/2014/chart" uri="{C3380CC4-5D6E-409C-BE32-E72D297353CC}">
                <c16:uniqueId val="{0000001D-19C6-49C8-839E-12824A5B20EE}"/>
              </c:ext>
            </c:extLst>
          </c:dPt>
          <c:dLbls>
            <c:dLbl>
              <c:idx val="0"/>
              <c:layout>
                <c:manualLayout>
                  <c:x val="-0.24368018186915824"/>
                  <c:y val="0.22314544889904031"/>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C6-49C8-839E-12824A5B20EE}"/>
                </c:ext>
              </c:extLst>
            </c:dLbl>
            <c:dLbl>
              <c:idx val="1"/>
              <c:layout>
                <c:manualLayout>
                  <c:x val="-0.35384948336077116"/>
                  <c:y val="2.1123544382972478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fld id="{76236AFE-25CC-433A-80E2-4B9DB2298B34}" type="CATEGORYNAME">
                      <a:rPr lang="en-US">
                        <a:solidFill>
                          <a:schemeClr val="tx1"/>
                        </a:solidFill>
                      </a:rPr>
                      <a:pPr>
                        <a:defRPr>
                          <a:solidFill>
                            <a:schemeClr val="tx1"/>
                          </a:solidFill>
                        </a:defRPr>
                      </a:pPr>
                      <a:t>[NAZWA KATEGORII]</a:t>
                    </a:fld>
                    <a:r>
                      <a:rPr lang="en-US" baseline="0">
                        <a:solidFill>
                          <a:schemeClr val="tx1"/>
                        </a:solidFill>
                      </a:rPr>
                      <a:t>
0,5%</a:t>
                    </a:r>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manualLayout>
                      <c:w val="0.28626428787163355"/>
                      <c:h val="0.12330670204685952"/>
                    </c:manualLayout>
                  </c15:layout>
                  <c15:dlblFieldTable/>
                  <c15:showDataLabelsRange val="0"/>
                </c:ext>
                <c:ext xmlns:c16="http://schemas.microsoft.com/office/drawing/2014/chart" uri="{C3380CC4-5D6E-409C-BE32-E72D297353CC}">
                  <c16:uniqueId val="{00000003-19C6-49C8-839E-12824A5B20EE}"/>
                </c:ext>
              </c:extLst>
            </c:dLbl>
            <c:dLbl>
              <c:idx val="2"/>
              <c:layout>
                <c:manualLayout>
                  <c:x val="4.3608738096927072E-2"/>
                  <c:y val="0.45663280639538378"/>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r>
                      <a:rPr lang="en-US"/>
                      <a:t>3. oświata</a:t>
                    </a:r>
                  </a:p>
                  <a:p>
                    <a:pPr>
                      <a:defRPr>
                        <a:solidFill>
                          <a:schemeClr val="tx1"/>
                        </a:solidFill>
                      </a:defRPr>
                    </a:pPr>
                    <a:r>
                      <a:rPr lang="en-US" baseline="0"/>
                      <a:t>i edukacja
</a:t>
                    </a:r>
                    <a:fld id="{BC01C064-B990-4D63-83EC-DF33DA695EEC}" type="PERCENTAGE">
                      <a:rPr lang="en-US" baseline="0"/>
                      <a:pPr>
                        <a:defRPr>
                          <a:solidFill>
                            <a:schemeClr val="tx1"/>
                          </a:solidFill>
                        </a:defRPr>
                      </a:pPr>
                      <a:t>[PROCENTOWE]</a:t>
                    </a:fld>
                    <a:endParaRPr lang="en-US"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manualLayout>
                      <c:w val="0.19786732739488644"/>
                      <c:h val="0.15995078022249407"/>
                    </c:manualLayout>
                  </c15:layout>
                  <c15:dlblFieldTable/>
                  <c15:showDataLabelsRange val="0"/>
                </c:ext>
                <c:ext xmlns:c16="http://schemas.microsoft.com/office/drawing/2014/chart" uri="{C3380CC4-5D6E-409C-BE32-E72D297353CC}">
                  <c16:uniqueId val="{00000005-19C6-49C8-839E-12824A5B20EE}"/>
                </c:ext>
              </c:extLst>
            </c:dLbl>
            <c:dLbl>
              <c:idx val="3"/>
              <c:layout>
                <c:manualLayout>
                  <c:x val="-0.19648498151669452"/>
                  <c:y val="0.24517127666733965"/>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9C6-49C8-839E-12824A5B20EE}"/>
                </c:ext>
              </c:extLst>
            </c:dLbl>
            <c:dLbl>
              <c:idx val="4"/>
              <c:layout>
                <c:manualLayout>
                  <c:x val="-0.20096088959684724"/>
                  <c:y val="5.1737616548562626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fld id="{FD793475-7655-4F6F-8ED7-3E992397F1A8}" type="CATEGORYNAME">
                      <a:rPr lang="en-US">
                        <a:solidFill>
                          <a:schemeClr val="tx1"/>
                        </a:solidFill>
                      </a:rPr>
                      <a:pPr>
                        <a:defRPr>
                          <a:solidFill>
                            <a:schemeClr val="tx1"/>
                          </a:solidFill>
                        </a:defRPr>
                      </a:pPr>
                      <a:t>[NAZWA KATEGORII]</a:t>
                    </a:fld>
                    <a:r>
                      <a:rPr lang="en-US" baseline="0">
                        <a:solidFill>
                          <a:schemeClr val="tx1"/>
                        </a:solidFill>
                      </a:rPr>
                      <a:t>
0,5%</a:t>
                    </a:r>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manualLayout>
                      <c:w val="0.24312113012900413"/>
                      <c:h val="0.21981770878202589"/>
                    </c:manualLayout>
                  </c15:layout>
                  <c15:dlblFieldTable/>
                  <c15:showDataLabelsRange val="0"/>
                </c:ext>
                <c:ext xmlns:c16="http://schemas.microsoft.com/office/drawing/2014/chart" uri="{C3380CC4-5D6E-409C-BE32-E72D297353CC}">
                  <c16:uniqueId val="{00000009-19C6-49C8-839E-12824A5B20EE}"/>
                </c:ext>
              </c:extLst>
            </c:dLbl>
            <c:dLbl>
              <c:idx val="5"/>
              <c:layout>
                <c:manualLayout>
                  <c:x val="1.1197739062144791E-2"/>
                  <c:y val="-5.069792412312097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fld id="{317D3476-D538-4236-B953-2E3C3A167314}" type="CATEGORYNAME">
                      <a:rPr lang="en-US"/>
                      <a:pPr>
                        <a:defRPr>
                          <a:solidFill>
                            <a:schemeClr val="tx1"/>
                          </a:solidFill>
                        </a:defRPr>
                      </a:pPr>
                      <a:t>[NAZWA KATEGORII]</a:t>
                    </a:fld>
                    <a:r>
                      <a:rPr lang="en-US" baseline="0"/>
                      <a:t>
0,5%</a:t>
                    </a:r>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19C6-49C8-839E-12824A5B20EE}"/>
                </c:ext>
              </c:extLst>
            </c:dLbl>
            <c:dLbl>
              <c:idx val="6"/>
              <c:layout>
                <c:manualLayout>
                  <c:x val="-1.0596102553631349E-2"/>
                  <c:y val="0.13104155249824537"/>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fld id="{D3082570-DF8E-49CA-9A0A-71F0E96C1E10}" type="CATEGORYNAME">
                      <a:rPr lang="en-US"/>
                      <a:pPr>
                        <a:defRPr>
                          <a:solidFill>
                            <a:schemeClr val="tx1"/>
                          </a:solidFill>
                        </a:defRPr>
                      </a:pPr>
                      <a:t>[NAZWA KATEGORII]</a:t>
                    </a:fld>
                    <a:r>
                      <a:rPr lang="en-US" baseline="0"/>
                      <a:t> 0,5%</a:t>
                    </a:r>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manualLayout>
                      <c:w val="0.19971647587811656"/>
                      <c:h val="0.10503663003663002"/>
                    </c:manualLayout>
                  </c15:layout>
                  <c15:dlblFieldTable/>
                  <c15:showDataLabelsRange val="0"/>
                </c:ext>
                <c:ext xmlns:c16="http://schemas.microsoft.com/office/drawing/2014/chart" uri="{C3380CC4-5D6E-409C-BE32-E72D297353CC}">
                  <c16:uniqueId val="{0000000D-19C6-49C8-839E-12824A5B20EE}"/>
                </c:ext>
              </c:extLst>
            </c:dLbl>
            <c:dLbl>
              <c:idx val="7"/>
              <c:layout>
                <c:manualLayout>
                  <c:x val="-0.35621144841171581"/>
                  <c:y val="0.18711773019322811"/>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9C6-49C8-839E-12824A5B20EE}"/>
                </c:ext>
              </c:extLst>
            </c:dLbl>
            <c:dLbl>
              <c:idx val="8"/>
              <c:layout>
                <c:manualLayout>
                  <c:x val="-7.3331711914389239E-2"/>
                  <c:y val="-7.1608463064254377E-2"/>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19C6-49C8-839E-12824A5B20EE}"/>
                </c:ext>
              </c:extLst>
            </c:dLbl>
            <c:dLbl>
              <c:idx val="9"/>
              <c:layout>
                <c:manualLayout>
                  <c:x val="-4.1887331651111255E-2"/>
                  <c:y val="-0.18498222459610492"/>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19C6-49C8-839E-12824A5B20EE}"/>
                </c:ext>
              </c:extLst>
            </c:dLbl>
            <c:dLbl>
              <c:idx val="10"/>
              <c:layout>
                <c:manualLayout>
                  <c:x val="0.10108584399922983"/>
                  <c:y val="-6.7637144116527423E-2"/>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19C6-49C8-839E-12824A5B20EE}"/>
                </c:ext>
              </c:extLst>
            </c:dLbl>
            <c:dLbl>
              <c:idx val="11"/>
              <c:layout>
                <c:manualLayout>
                  <c:x val="2.8649374909217425E-2"/>
                  <c:y val="-2.0402566568491916E-3"/>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manualLayout>
                      <c:w val="0.27956336539013699"/>
                      <c:h val="0.15818070607694826"/>
                    </c:manualLayout>
                  </c15:layout>
                </c:ext>
                <c:ext xmlns:c16="http://schemas.microsoft.com/office/drawing/2014/chart" uri="{C3380CC4-5D6E-409C-BE32-E72D297353CC}">
                  <c16:uniqueId val="{00000017-19C6-49C8-839E-12824A5B20EE}"/>
                </c:ext>
              </c:extLst>
            </c:dLbl>
            <c:dLbl>
              <c:idx val="12"/>
              <c:layout>
                <c:manualLayout>
                  <c:x val="0.27785170380107937"/>
                  <c:y val="0.15380833402810004"/>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r>
                      <a:rPr lang="en-US"/>
                      <a:t>13. kultura, sport</a:t>
                    </a:r>
                    <a:r>
                      <a:rPr lang="en-US" baseline="0"/>
                      <a:t>
</a:t>
                    </a:r>
                    <a:fld id="{64AFECDE-36CF-440A-B220-38116326D820}" type="PERCENTAGE">
                      <a:rPr lang="en-US" baseline="0"/>
                      <a:pPr>
                        <a:defRPr>
                          <a:solidFill>
                            <a:schemeClr val="tx1"/>
                          </a:solidFill>
                        </a:defRPr>
                      </a:pPr>
                      <a:t>[PROCENTOWE]</a:t>
                    </a:fld>
                    <a:endParaRPr lang="en-US"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manualLayout>
                      <c:w val="0.17264041319159432"/>
                      <c:h val="0.23200233176542209"/>
                    </c:manualLayout>
                  </c15:layout>
                  <c15:dlblFieldTable/>
                  <c15:showDataLabelsRange val="0"/>
                </c:ext>
                <c:ext xmlns:c16="http://schemas.microsoft.com/office/drawing/2014/chart" uri="{C3380CC4-5D6E-409C-BE32-E72D297353CC}">
                  <c16:uniqueId val="{00000019-19C6-49C8-839E-12824A5B20EE}"/>
                </c:ext>
              </c:extLst>
            </c:dLbl>
            <c:dLbl>
              <c:idx val="13"/>
              <c:layout>
                <c:manualLayout>
                  <c:x val="0.11298105850588946"/>
                  <c:y val="1.7871516060492438E-2"/>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manualLayout>
                      <c:w val="0.25986644131153108"/>
                      <c:h val="0.15818070818070817"/>
                    </c:manualLayout>
                  </c15:layout>
                </c:ext>
                <c:ext xmlns:c16="http://schemas.microsoft.com/office/drawing/2014/chart" uri="{C3380CC4-5D6E-409C-BE32-E72D297353CC}">
                  <c16:uniqueId val="{0000001B-19C6-49C8-839E-12824A5B20EE}"/>
                </c:ext>
              </c:extLst>
            </c:dLbl>
            <c:dLbl>
              <c:idx val="14"/>
              <c:layout>
                <c:manualLayout>
                  <c:x val="6.4451909727500284E-2"/>
                  <c:y val="0.10378079107726414"/>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19C6-49C8-839E-12824A5B20EE}"/>
                </c:ext>
              </c:extLst>
            </c:dLbl>
            <c:spPr>
              <a:ln>
                <a:solidFill>
                  <a:schemeClr val="accent3"/>
                </a:solidFill>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endParaRPr lang="pl-PL"/>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Arkusz1!$A$2:$A$16</c:f>
              <c:strCache>
                <c:ptCount val="15"/>
                <c:pt idx="0">
                  <c:v>1. pomoc społeczna</c:v>
                </c:pt>
                <c:pt idx="1">
                  <c:v>2. ochrona zdrowia</c:v>
                </c:pt>
                <c:pt idx="2">
                  <c:v>3. oświata i edukacja </c:v>
                </c:pt>
                <c:pt idx="3">
                  <c:v>4. opieka nad dziećmi do lat 3</c:v>
                </c:pt>
                <c:pt idx="4">
                  <c:v>5. infrastruktura wodociągowa i kanalizacyjna</c:v>
                </c:pt>
                <c:pt idx="5">
                  <c:v>6. infrastruktura drogowa, transport</c:v>
                </c:pt>
                <c:pt idx="6">
                  <c:v>7. ochrona środowiska</c:v>
                </c:pt>
                <c:pt idx="7">
                  <c:v>8. gospodarka komunalna </c:v>
                </c:pt>
                <c:pt idx="8">
                  <c:v>9. planowanie przestrzenne</c:v>
                </c:pt>
                <c:pt idx="9">
                  <c:v>10. sprawy obywatelskie</c:v>
                </c:pt>
                <c:pt idx="10">
                  <c:v>11. przedsiębiorcy</c:v>
                </c:pt>
                <c:pt idx="11">
                  <c:v>12. sprawy administracyjne</c:v>
                </c:pt>
                <c:pt idx="12">
                  <c:v>13. kultura, sport i rekreacja</c:v>
                </c:pt>
                <c:pt idx="13">
                  <c:v>14. bezpieczeństwo publiczne</c:v>
                </c:pt>
                <c:pt idx="14">
                  <c:v>15.działalność inwestycyjna gminy </c:v>
                </c:pt>
              </c:strCache>
            </c:strRef>
          </c:cat>
          <c:val>
            <c:numRef>
              <c:f>Arkusz1!$B$2:$B$16</c:f>
              <c:numCache>
                <c:formatCode>General</c:formatCode>
                <c:ptCount val="15"/>
                <c:pt idx="0">
                  <c:v>5</c:v>
                </c:pt>
                <c:pt idx="1">
                  <c:v>5</c:v>
                </c:pt>
                <c:pt idx="2">
                  <c:v>2</c:v>
                </c:pt>
                <c:pt idx="3">
                  <c:v>2</c:v>
                </c:pt>
                <c:pt idx="4">
                  <c:v>3</c:v>
                </c:pt>
                <c:pt idx="5">
                  <c:v>15</c:v>
                </c:pt>
                <c:pt idx="6">
                  <c:v>7</c:v>
                </c:pt>
                <c:pt idx="7">
                  <c:v>0</c:v>
                </c:pt>
                <c:pt idx="8">
                  <c:v>12</c:v>
                </c:pt>
                <c:pt idx="9">
                  <c:v>13</c:v>
                </c:pt>
                <c:pt idx="10">
                  <c:v>3</c:v>
                </c:pt>
                <c:pt idx="11">
                  <c:v>26</c:v>
                </c:pt>
                <c:pt idx="12">
                  <c:v>3</c:v>
                </c:pt>
                <c:pt idx="13">
                  <c:v>1</c:v>
                </c:pt>
                <c:pt idx="14">
                  <c:v>12</c:v>
                </c:pt>
              </c:numCache>
            </c:numRef>
          </c:val>
          <c:extLst>
            <c:ext xmlns:c16="http://schemas.microsoft.com/office/drawing/2014/chart" uri="{C3380CC4-5D6E-409C-BE32-E72D297353CC}">
              <c16:uniqueId val="{0000001E-19C6-49C8-839E-12824A5B20EE}"/>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C72D0-5303-4D0C-A4F7-EC5F9D46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10170</TotalTime>
  <Pages>75</Pages>
  <Words>33037</Words>
  <Characters>198222</Characters>
  <Application>Microsoft Office Word</Application>
  <DocSecurity>0</DocSecurity>
  <Lines>1651</Lines>
  <Paragraphs>461</Paragraphs>
  <ScaleCrop>false</ScaleCrop>
  <HeadingPairs>
    <vt:vector size="2" baseType="variant">
      <vt:variant>
        <vt:lpstr>Tytuł</vt:lpstr>
      </vt:variant>
      <vt:variant>
        <vt:i4>1</vt:i4>
      </vt:variant>
    </vt:vector>
  </HeadingPairs>
  <TitlesOfParts>
    <vt:vector size="1" baseType="lpstr">
      <vt:lpstr>raport o stanie Gminy Luzino za rok 2018.</vt:lpstr>
    </vt:vector>
  </TitlesOfParts>
  <Company/>
  <LinksUpToDate>false</LinksUpToDate>
  <CharactersWithSpaces>230798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Gminy Luzino za rok 2018.</dc:title>
  <dc:subject/>
  <dc:creator>marzena</dc:creator>
  <cp:keywords/>
  <dc:description/>
  <cp:lastModifiedBy>marzena</cp:lastModifiedBy>
  <cp:revision>420</cp:revision>
  <cp:lastPrinted>2021-06-07T13:39:00Z</cp:lastPrinted>
  <dcterms:created xsi:type="dcterms:W3CDTF">2019-06-10T01:57:00Z</dcterms:created>
  <dcterms:modified xsi:type="dcterms:W3CDTF">2021-06-08T12:12:00Z</dcterms:modified>
</cp:coreProperties>
</file>